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Default Extension="pptx" ContentType="application/vnd.openxmlformats-officedocument.presentationml.presentation"/>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E56" w:rsidRDefault="00816E56" w:rsidP="00816E56">
      <w:pPr>
        <w:keepNext/>
        <w:spacing w:line="300" w:lineRule="exact"/>
        <w:jc w:val="both"/>
        <w:rPr>
          <w:rFonts w:ascii="Tahoma" w:hAnsi="Tahoma" w:cs="Tahoma"/>
          <w:b/>
          <w:bCs/>
          <w:sz w:val="22"/>
          <w:szCs w:val="22"/>
        </w:rPr>
      </w:pPr>
    </w:p>
    <w:p w:rsidR="00816E56" w:rsidRDefault="00816E56" w:rsidP="00816E56">
      <w:pPr>
        <w:keepNext/>
        <w:spacing w:line="300" w:lineRule="exact"/>
        <w:jc w:val="both"/>
        <w:rPr>
          <w:rFonts w:ascii="Tahoma" w:hAnsi="Tahoma" w:cs="Tahoma"/>
          <w:b/>
          <w:bCs/>
          <w:sz w:val="22"/>
          <w:szCs w:val="22"/>
        </w:rPr>
      </w:pPr>
    </w:p>
    <w:p w:rsidR="00816E56" w:rsidRDefault="00816E56" w:rsidP="00816E56">
      <w:pPr>
        <w:keepNext/>
        <w:spacing w:line="300" w:lineRule="exact"/>
        <w:jc w:val="both"/>
        <w:rPr>
          <w:rFonts w:ascii="Tahoma" w:hAnsi="Tahoma" w:cs="Tahoma"/>
          <w:b/>
          <w:bCs/>
          <w:sz w:val="22"/>
          <w:szCs w:val="22"/>
        </w:rPr>
      </w:pPr>
    </w:p>
    <w:p w:rsidR="00816E56" w:rsidRPr="0054317B" w:rsidRDefault="00816E56" w:rsidP="00816E56">
      <w:pPr>
        <w:keepNext/>
        <w:spacing w:line="300" w:lineRule="exact"/>
        <w:jc w:val="both"/>
        <w:rPr>
          <w:rFonts w:ascii="Tahoma" w:hAnsi="Tahoma" w:cs="Tahoma"/>
          <w:b/>
          <w:bCs/>
          <w:sz w:val="22"/>
          <w:szCs w:val="22"/>
        </w:rPr>
      </w:pPr>
    </w:p>
    <w:p w:rsidR="00816E56" w:rsidRDefault="00816E56" w:rsidP="00816E56">
      <w:pPr>
        <w:keepNext/>
        <w:spacing w:line="300" w:lineRule="exact"/>
        <w:jc w:val="both"/>
        <w:rPr>
          <w:rFonts w:ascii="Verdana" w:hAnsi="Verdana" w:cs="Arial"/>
          <w:b/>
          <w:bCs/>
          <w:sz w:val="22"/>
          <w:szCs w:val="22"/>
        </w:rPr>
      </w:pPr>
    </w:p>
    <w:p w:rsidR="00816E56" w:rsidRPr="00AB1E4E" w:rsidRDefault="00816E56" w:rsidP="00816E56">
      <w:pPr>
        <w:keepNext/>
        <w:spacing w:line="300" w:lineRule="exact"/>
        <w:jc w:val="both"/>
        <w:rPr>
          <w:rFonts w:ascii="Verdana" w:hAnsi="Verdana" w:cs="Arial"/>
          <w:b/>
          <w:bCs/>
          <w:sz w:val="22"/>
          <w:szCs w:val="22"/>
        </w:rPr>
      </w:pPr>
    </w:p>
    <w:p w:rsidR="00816E56" w:rsidRDefault="009F205F" w:rsidP="00816E56">
      <w:pPr>
        <w:keepNext/>
        <w:spacing w:line="300" w:lineRule="exact"/>
        <w:jc w:val="center"/>
        <w:rPr>
          <w:rFonts w:ascii="Tahoma" w:hAnsi="Tahoma" w:cs="Tahoma"/>
          <w:b/>
          <w:bCs/>
        </w:rPr>
      </w:pPr>
      <w:r>
        <w:rPr>
          <w:rFonts w:ascii="Tahoma" w:hAnsi="Tahoma" w:cs="Tahoma"/>
          <w:b/>
          <w:bC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2.85pt;margin-top:14.3pt;width:417pt;height:57pt;z-index:251657216" fillcolor="#a5a5a5" strokeweight="1pt">
            <v:shadow on="t" color="#868686" offset="1pt,1pt" offset2="-2pt,-2pt"/>
            <v:textpath style="font-family:&quot;Arial Black&quot;;font-size:20pt;v-text-kern:t" trim="t" fitpath="t" string="Tata Power Delhi Distribution Limited&#10;"/>
            <w10:wrap type="square"/>
          </v:shape>
        </w:pict>
      </w:r>
    </w:p>
    <w:p w:rsidR="00816E56" w:rsidRDefault="00816E56" w:rsidP="00816E56">
      <w:pPr>
        <w:keepNext/>
        <w:spacing w:line="300" w:lineRule="exact"/>
        <w:jc w:val="center"/>
        <w:rPr>
          <w:rFonts w:ascii="Tahoma" w:hAnsi="Tahoma" w:cs="Tahoma"/>
          <w:b/>
          <w:bCs/>
        </w:rPr>
      </w:pPr>
    </w:p>
    <w:p w:rsidR="00816E56" w:rsidRDefault="00816E56" w:rsidP="00816E56">
      <w:pPr>
        <w:keepNext/>
        <w:spacing w:line="300" w:lineRule="exact"/>
        <w:jc w:val="center"/>
        <w:rPr>
          <w:rFonts w:ascii="Tahoma" w:hAnsi="Tahoma" w:cs="Tahoma"/>
          <w:b/>
          <w:bCs/>
        </w:rPr>
      </w:pPr>
    </w:p>
    <w:p w:rsidR="00816E56" w:rsidRDefault="00816E56" w:rsidP="00816E56">
      <w:pPr>
        <w:keepNext/>
        <w:spacing w:line="300" w:lineRule="exact"/>
        <w:jc w:val="center"/>
        <w:rPr>
          <w:rFonts w:ascii="Tahoma" w:hAnsi="Tahoma" w:cs="Tahoma"/>
          <w:b/>
          <w:bCs/>
        </w:rPr>
      </w:pPr>
    </w:p>
    <w:p w:rsidR="00816E56" w:rsidRDefault="00816E56" w:rsidP="00816E56">
      <w:pPr>
        <w:keepNext/>
        <w:spacing w:line="300" w:lineRule="exact"/>
        <w:jc w:val="center"/>
        <w:rPr>
          <w:rFonts w:ascii="Tahoma" w:hAnsi="Tahoma" w:cs="Tahoma"/>
          <w:b/>
          <w:bCs/>
        </w:rPr>
      </w:pPr>
    </w:p>
    <w:p w:rsidR="00816E56" w:rsidRDefault="009F205F" w:rsidP="00816E56">
      <w:pPr>
        <w:keepNext/>
        <w:spacing w:line="300" w:lineRule="exact"/>
        <w:jc w:val="center"/>
        <w:rPr>
          <w:rFonts w:ascii="Tahoma" w:hAnsi="Tahoma" w:cs="Tahoma"/>
          <w:b/>
          <w:bCs/>
        </w:rPr>
      </w:pPr>
      <w:r>
        <w:rPr>
          <w:rFonts w:ascii="Tahoma" w:hAnsi="Tahoma" w:cs="Tahoma"/>
          <w:b/>
          <w:bCs/>
          <w:noProof/>
        </w:rPr>
        <w:pict>
          <v:shape id="_x0000_s1027" type="#_x0000_t136" style="position:absolute;left:0;text-align:left;margin-left:124.2pt;margin-top:6.5pt;width:199.5pt;height:30pt;z-index:251658240" fillcolor="#a5a5a5" strokeweight="1pt">
            <v:shadow on="t" color="#868686" offset="1pt,1pt" offset2="-2pt,-2pt"/>
            <v:textpath style="font-family:&quot;Times New Roman&quot;;font-size:10pt;v-text-kern:t" trim="t" fitpath="t" string="(formerly: North Delhi Power Limited)&#10;"/>
            <w10:wrap type="square"/>
          </v:shape>
        </w:pict>
      </w:r>
    </w:p>
    <w:p w:rsidR="00816E56" w:rsidRDefault="00816E56" w:rsidP="00816E56">
      <w:pPr>
        <w:keepNext/>
        <w:spacing w:line="300" w:lineRule="exact"/>
        <w:jc w:val="center"/>
        <w:rPr>
          <w:rFonts w:ascii="Tahoma" w:hAnsi="Tahoma" w:cs="Tahoma"/>
          <w:b/>
          <w:bCs/>
        </w:rPr>
      </w:pPr>
    </w:p>
    <w:p w:rsidR="00816E56" w:rsidRDefault="00816E56" w:rsidP="00816E56">
      <w:pPr>
        <w:keepNext/>
        <w:spacing w:line="300" w:lineRule="exact"/>
        <w:jc w:val="center"/>
        <w:rPr>
          <w:rFonts w:ascii="Tahoma" w:hAnsi="Tahoma" w:cs="Tahoma"/>
          <w:b/>
          <w:bCs/>
        </w:rPr>
      </w:pPr>
    </w:p>
    <w:p w:rsidR="00816E56" w:rsidRDefault="00816E56" w:rsidP="00816E56"/>
    <w:p w:rsidR="00816E56" w:rsidRDefault="00816E56" w:rsidP="00816E56"/>
    <w:p w:rsidR="00816E56" w:rsidRDefault="00816E56" w:rsidP="00816E56"/>
    <w:p w:rsidR="00816E56" w:rsidRPr="00947765" w:rsidRDefault="00816E56" w:rsidP="00816E56">
      <w:pPr>
        <w:jc w:val="center"/>
        <w:rPr>
          <w:rFonts w:ascii="Eras Contour" w:hAnsi="Eras Contour" w:cs="Tahoma"/>
          <w:b/>
          <w:sz w:val="56"/>
          <w:szCs w:val="56"/>
        </w:rPr>
      </w:pPr>
      <w:r w:rsidRPr="00947765">
        <w:rPr>
          <w:rFonts w:ascii="Eras Contour" w:hAnsi="Eras Contour" w:cs="Tahoma"/>
          <w:b/>
          <w:sz w:val="56"/>
          <w:szCs w:val="56"/>
        </w:rPr>
        <w:t>True up Petition for FY 2010-11</w:t>
      </w:r>
    </w:p>
    <w:p w:rsidR="00816E56" w:rsidRPr="00947765" w:rsidRDefault="00816E56" w:rsidP="00816E56">
      <w:pPr>
        <w:jc w:val="center"/>
        <w:rPr>
          <w:rFonts w:ascii="Eras Contour" w:hAnsi="Eras Contour" w:cs="Tahoma"/>
          <w:b/>
          <w:sz w:val="56"/>
          <w:szCs w:val="56"/>
        </w:rPr>
      </w:pPr>
    </w:p>
    <w:p w:rsidR="00816E56" w:rsidRPr="00947765" w:rsidRDefault="00816E56" w:rsidP="00816E56">
      <w:pPr>
        <w:jc w:val="center"/>
        <w:rPr>
          <w:rFonts w:ascii="Eras Contour" w:hAnsi="Eras Contour" w:cs="Tahoma"/>
          <w:b/>
          <w:sz w:val="56"/>
          <w:szCs w:val="56"/>
        </w:rPr>
      </w:pPr>
      <w:r w:rsidRPr="00947765">
        <w:rPr>
          <w:rFonts w:ascii="Eras Contour" w:hAnsi="Eras Contour" w:cs="Tahoma"/>
          <w:b/>
          <w:sz w:val="56"/>
          <w:szCs w:val="56"/>
        </w:rPr>
        <w:t>And</w:t>
      </w:r>
    </w:p>
    <w:p w:rsidR="00816E56" w:rsidRPr="00947765" w:rsidRDefault="00816E56" w:rsidP="00816E56">
      <w:pPr>
        <w:jc w:val="center"/>
        <w:rPr>
          <w:rFonts w:ascii="Eras Contour" w:hAnsi="Eras Contour" w:cs="Tahoma"/>
          <w:b/>
          <w:sz w:val="56"/>
          <w:szCs w:val="56"/>
        </w:rPr>
      </w:pPr>
    </w:p>
    <w:p w:rsidR="00816E56" w:rsidRPr="00947765" w:rsidRDefault="00816E56" w:rsidP="00816E56">
      <w:pPr>
        <w:jc w:val="center"/>
        <w:rPr>
          <w:rFonts w:ascii="Eras Contour" w:hAnsi="Eras Contour" w:cs="Tahoma"/>
          <w:b/>
          <w:sz w:val="56"/>
          <w:szCs w:val="56"/>
        </w:rPr>
      </w:pPr>
      <w:r w:rsidRPr="00947765">
        <w:rPr>
          <w:rFonts w:ascii="Eras Contour" w:hAnsi="Eras Contour" w:cs="Tahoma"/>
          <w:b/>
          <w:sz w:val="56"/>
          <w:szCs w:val="56"/>
        </w:rPr>
        <w:t xml:space="preserve">ARR for FY 2012-13 to </w:t>
      </w:r>
    </w:p>
    <w:p w:rsidR="00816E56" w:rsidRPr="00947765" w:rsidRDefault="00816E56" w:rsidP="00816E56">
      <w:pPr>
        <w:jc w:val="center"/>
        <w:rPr>
          <w:rFonts w:ascii="Eras Contour" w:hAnsi="Eras Contour" w:cs="Tahoma"/>
          <w:b/>
          <w:sz w:val="56"/>
          <w:szCs w:val="56"/>
        </w:rPr>
      </w:pPr>
    </w:p>
    <w:p w:rsidR="00816E56" w:rsidRPr="00947765" w:rsidRDefault="00816E56" w:rsidP="00816E56">
      <w:pPr>
        <w:jc w:val="center"/>
        <w:rPr>
          <w:rFonts w:ascii="Eras Contour" w:hAnsi="Eras Contour" w:cs="Tahoma"/>
          <w:b/>
          <w:sz w:val="56"/>
          <w:szCs w:val="56"/>
        </w:rPr>
      </w:pPr>
      <w:r w:rsidRPr="00947765">
        <w:rPr>
          <w:rFonts w:ascii="Eras Contour" w:hAnsi="Eras Contour" w:cs="Tahoma"/>
          <w:b/>
          <w:sz w:val="56"/>
          <w:szCs w:val="56"/>
        </w:rPr>
        <w:t>FY 2014-15</w:t>
      </w:r>
    </w:p>
    <w:p w:rsidR="00640646" w:rsidRDefault="00640646" w:rsidP="00640646">
      <w:pPr>
        <w:spacing w:after="200" w:line="276" w:lineRule="auto"/>
        <w:jc w:val="center"/>
        <w:rPr>
          <w:rFonts w:ascii="Tahoma" w:hAnsi="Tahoma" w:cs="Tahoma"/>
          <w:b/>
          <w:bCs/>
          <w:sz w:val="22"/>
          <w:szCs w:val="22"/>
        </w:rPr>
      </w:pPr>
    </w:p>
    <w:p w:rsidR="00816E56" w:rsidRDefault="00640646" w:rsidP="00640646">
      <w:pPr>
        <w:spacing w:after="200" w:line="276" w:lineRule="auto"/>
        <w:jc w:val="center"/>
        <w:rPr>
          <w:rFonts w:ascii="Tahoma" w:hAnsi="Tahoma" w:cs="Tahoma"/>
          <w:b/>
          <w:bCs/>
          <w:sz w:val="22"/>
          <w:szCs w:val="22"/>
        </w:rPr>
      </w:pPr>
      <w:r>
        <w:rPr>
          <w:rFonts w:ascii="Tahoma" w:hAnsi="Tahoma" w:cs="Tahoma"/>
          <w:b/>
          <w:bCs/>
          <w:sz w:val="22"/>
          <w:szCs w:val="22"/>
        </w:rPr>
        <w:t>(Volume I)</w:t>
      </w:r>
    </w:p>
    <w:p w:rsidR="00640646" w:rsidRDefault="00640646" w:rsidP="00640646">
      <w:pPr>
        <w:spacing w:after="200" w:line="276" w:lineRule="auto"/>
        <w:jc w:val="center"/>
        <w:rPr>
          <w:rFonts w:ascii="Tahoma" w:hAnsi="Tahoma" w:cs="Tahoma"/>
          <w:b/>
          <w:bCs/>
          <w:sz w:val="22"/>
          <w:szCs w:val="22"/>
        </w:rPr>
      </w:pPr>
      <w:r>
        <w:rPr>
          <w:rFonts w:ascii="Tahoma" w:hAnsi="Tahoma" w:cs="Tahoma"/>
          <w:b/>
          <w:bCs/>
          <w:sz w:val="22"/>
          <w:szCs w:val="22"/>
        </w:rPr>
        <w:t>NDPL House, Hudson Lines,</w:t>
      </w:r>
    </w:p>
    <w:p w:rsidR="00640646" w:rsidRDefault="00640646" w:rsidP="00640646">
      <w:pPr>
        <w:spacing w:after="200" w:line="276" w:lineRule="auto"/>
        <w:jc w:val="center"/>
        <w:rPr>
          <w:rFonts w:ascii="Tahoma" w:hAnsi="Tahoma" w:cs="Tahoma"/>
          <w:b/>
          <w:bCs/>
          <w:sz w:val="22"/>
          <w:szCs w:val="22"/>
        </w:rPr>
      </w:pPr>
      <w:r>
        <w:rPr>
          <w:rFonts w:ascii="Tahoma" w:hAnsi="Tahoma" w:cs="Tahoma"/>
          <w:b/>
          <w:bCs/>
          <w:sz w:val="22"/>
          <w:szCs w:val="22"/>
        </w:rPr>
        <w:t>Kingsway Camp, Delhi – 110009</w:t>
      </w:r>
    </w:p>
    <w:p w:rsidR="00640646" w:rsidRDefault="00AF61DC" w:rsidP="00640646">
      <w:pPr>
        <w:spacing w:after="200" w:line="276" w:lineRule="auto"/>
        <w:jc w:val="center"/>
        <w:rPr>
          <w:rFonts w:ascii="Tahoma" w:hAnsi="Tahoma" w:cs="Tahoma"/>
          <w:b/>
          <w:bCs/>
          <w:sz w:val="22"/>
          <w:szCs w:val="22"/>
        </w:rPr>
      </w:pPr>
      <w:r>
        <w:rPr>
          <w:rFonts w:ascii="Tahoma" w:hAnsi="Tahoma" w:cs="Tahoma"/>
          <w:b/>
          <w:bCs/>
          <w:sz w:val="22"/>
          <w:szCs w:val="22"/>
        </w:rPr>
        <w:t>February</w:t>
      </w:r>
      <w:r w:rsidR="00640646">
        <w:rPr>
          <w:rFonts w:ascii="Tahoma" w:hAnsi="Tahoma" w:cs="Tahoma"/>
          <w:b/>
          <w:bCs/>
          <w:sz w:val="22"/>
          <w:szCs w:val="22"/>
        </w:rPr>
        <w:t xml:space="preserve"> 2012</w:t>
      </w:r>
    </w:p>
    <w:p w:rsidR="00816E56" w:rsidRDefault="00816E56" w:rsidP="00816E56">
      <w:pPr>
        <w:spacing w:after="200" w:line="276" w:lineRule="auto"/>
        <w:jc w:val="both"/>
        <w:rPr>
          <w:rFonts w:ascii="Tahoma" w:hAnsi="Tahoma" w:cs="Tahoma"/>
          <w:b/>
          <w:bCs/>
          <w:sz w:val="22"/>
          <w:szCs w:val="22"/>
        </w:rPr>
      </w:pPr>
    </w:p>
    <w:p w:rsidR="00816E56" w:rsidRDefault="00816E56" w:rsidP="00816E56">
      <w:pPr>
        <w:spacing w:after="200" w:line="276" w:lineRule="auto"/>
        <w:jc w:val="both"/>
        <w:rPr>
          <w:rFonts w:ascii="Tahoma" w:hAnsi="Tahoma" w:cs="Tahoma"/>
          <w:b/>
          <w:bCs/>
          <w:sz w:val="22"/>
          <w:szCs w:val="22"/>
        </w:rPr>
      </w:pPr>
    </w:p>
    <w:p w:rsidR="00FB6ADD" w:rsidRDefault="00FB6ADD" w:rsidP="00816E56">
      <w:pPr>
        <w:spacing w:after="200" w:line="276" w:lineRule="auto"/>
        <w:jc w:val="both"/>
        <w:rPr>
          <w:rFonts w:ascii="Tahoma" w:hAnsi="Tahoma" w:cs="Tahoma"/>
          <w:b/>
          <w:bCs/>
          <w:sz w:val="22"/>
          <w:szCs w:val="22"/>
        </w:rPr>
        <w:sectPr w:rsidR="00FB6ADD" w:rsidSect="008B26D2">
          <w:headerReference w:type="default" r:id="rId8"/>
          <w:footerReference w:type="default" r:id="rId9"/>
          <w:pgSz w:w="12240" w:h="15840"/>
          <w:pgMar w:top="1440" w:right="1440" w:bottom="1440" w:left="1440" w:header="720" w:footer="720" w:gutter="0"/>
          <w:pgNumType w:start="0"/>
          <w:cols w:space="720"/>
          <w:docGrid w:linePitch="360"/>
        </w:sectPr>
      </w:pPr>
    </w:p>
    <w:p w:rsidR="00816E56" w:rsidRDefault="00816E56" w:rsidP="00816E56">
      <w:pPr>
        <w:spacing w:after="200" w:line="276" w:lineRule="auto"/>
        <w:jc w:val="both"/>
        <w:rPr>
          <w:rFonts w:ascii="Tahoma" w:hAnsi="Tahoma" w:cs="Tahoma"/>
          <w:b/>
          <w:bCs/>
          <w:sz w:val="22"/>
          <w:szCs w:val="22"/>
        </w:rPr>
      </w:pPr>
    </w:p>
    <w:p w:rsidR="00964B9A" w:rsidRDefault="00964B9A" w:rsidP="00816E56">
      <w:pPr>
        <w:spacing w:after="200" w:line="276" w:lineRule="auto"/>
        <w:jc w:val="both"/>
        <w:rPr>
          <w:rFonts w:ascii="Tahoma" w:hAnsi="Tahoma" w:cs="Tahoma"/>
          <w:b/>
          <w:bCs/>
          <w:sz w:val="22"/>
          <w:szCs w:val="22"/>
        </w:rPr>
      </w:pPr>
    </w:p>
    <w:p w:rsidR="002B6C15" w:rsidRDefault="002B6C15">
      <w:pPr>
        <w:spacing w:after="200" w:line="276" w:lineRule="auto"/>
        <w:rPr>
          <w:rFonts w:ascii="Tahoma" w:hAnsi="Tahoma" w:cs="Tahoma"/>
          <w:b/>
          <w:bCs/>
          <w:sz w:val="22"/>
          <w:szCs w:val="22"/>
        </w:rPr>
      </w:pPr>
      <w:r>
        <w:rPr>
          <w:rFonts w:ascii="Tahoma" w:hAnsi="Tahoma" w:cs="Tahoma"/>
          <w:b/>
          <w:bCs/>
          <w:sz w:val="22"/>
          <w:szCs w:val="22"/>
        </w:rPr>
        <w:br w:type="page"/>
      </w:r>
    </w:p>
    <w:p w:rsidR="007A6BBC" w:rsidRDefault="007A6BBC">
      <w:pPr>
        <w:spacing w:after="200" w:line="276" w:lineRule="auto"/>
        <w:rPr>
          <w:rFonts w:ascii="Tahoma" w:hAnsi="Tahoma" w:cs="Tahoma"/>
          <w:b/>
          <w:bCs/>
          <w:sz w:val="22"/>
          <w:szCs w:val="22"/>
        </w:rPr>
      </w:pPr>
      <w:r>
        <w:rPr>
          <w:rFonts w:ascii="Tahoma" w:hAnsi="Tahoma" w:cs="Tahoma"/>
          <w:b/>
          <w:bCs/>
          <w:sz w:val="22"/>
          <w:szCs w:val="22"/>
        </w:rPr>
        <w:lastRenderedPageBreak/>
        <w:br w:type="page"/>
      </w:r>
    </w:p>
    <w:p w:rsidR="002B6C15" w:rsidRDefault="002B6C15">
      <w:pPr>
        <w:spacing w:after="200" w:line="276" w:lineRule="auto"/>
        <w:rPr>
          <w:rFonts w:ascii="Tahoma" w:hAnsi="Tahoma" w:cs="Tahoma"/>
          <w:b/>
          <w:bCs/>
          <w:sz w:val="22"/>
          <w:szCs w:val="22"/>
        </w:rPr>
      </w:pPr>
      <w:r>
        <w:rPr>
          <w:rFonts w:ascii="Tahoma" w:hAnsi="Tahoma" w:cs="Tahoma"/>
          <w:b/>
          <w:bCs/>
          <w:sz w:val="22"/>
          <w:szCs w:val="22"/>
        </w:rPr>
        <w:lastRenderedPageBreak/>
        <w:br w:type="page"/>
      </w:r>
    </w:p>
    <w:p w:rsidR="00FB6ADD" w:rsidRDefault="00FB6ADD">
      <w:pPr>
        <w:spacing w:after="200" w:line="276" w:lineRule="auto"/>
        <w:rPr>
          <w:rFonts w:ascii="Tahoma" w:hAnsi="Tahoma" w:cs="Tahoma"/>
          <w:b/>
          <w:bCs/>
          <w:sz w:val="22"/>
          <w:szCs w:val="22"/>
        </w:rPr>
      </w:pPr>
      <w:r>
        <w:rPr>
          <w:rFonts w:ascii="Tahoma" w:hAnsi="Tahoma" w:cs="Tahoma"/>
          <w:b/>
          <w:bCs/>
          <w:sz w:val="22"/>
          <w:szCs w:val="22"/>
        </w:rPr>
        <w:lastRenderedPageBreak/>
        <w:br w:type="page"/>
      </w:r>
    </w:p>
    <w:p w:rsidR="002B6C15" w:rsidRDefault="002B6C15">
      <w:pPr>
        <w:spacing w:after="200" w:line="276" w:lineRule="auto"/>
        <w:rPr>
          <w:rFonts w:ascii="Tahoma" w:hAnsi="Tahoma" w:cs="Tahoma"/>
          <w:b/>
          <w:bCs/>
          <w:sz w:val="22"/>
          <w:szCs w:val="22"/>
        </w:rPr>
      </w:pPr>
      <w:r>
        <w:rPr>
          <w:rFonts w:ascii="Tahoma" w:hAnsi="Tahoma" w:cs="Tahoma"/>
          <w:b/>
          <w:bCs/>
          <w:sz w:val="22"/>
          <w:szCs w:val="22"/>
        </w:rPr>
        <w:lastRenderedPageBreak/>
        <w:br w:type="page"/>
      </w:r>
    </w:p>
    <w:p w:rsidR="00964AEE" w:rsidRDefault="00964AEE" w:rsidP="00C151CA">
      <w:pPr>
        <w:spacing w:after="200" w:line="276" w:lineRule="auto"/>
        <w:jc w:val="both"/>
        <w:rPr>
          <w:rFonts w:ascii="Tahoma" w:hAnsi="Tahoma" w:cs="Tahoma"/>
          <w:b/>
          <w:bCs/>
          <w:sz w:val="22"/>
          <w:szCs w:val="22"/>
        </w:rPr>
        <w:sectPr w:rsidR="00964AEE" w:rsidSect="008B26D2">
          <w:footerReference w:type="default" r:id="rId10"/>
          <w:pgSz w:w="12240" w:h="15840"/>
          <w:pgMar w:top="1440" w:right="1440" w:bottom="1440" w:left="1440" w:header="720" w:footer="720" w:gutter="0"/>
          <w:pgNumType w:start="0"/>
          <w:cols w:space="720"/>
          <w:docGrid w:linePitch="360"/>
        </w:sectPr>
      </w:pPr>
    </w:p>
    <w:p w:rsidR="00964C5D" w:rsidRPr="00D625FA" w:rsidRDefault="00964C5D" w:rsidP="00964C5D">
      <w:pPr>
        <w:spacing w:after="200" w:line="276" w:lineRule="auto"/>
        <w:jc w:val="both"/>
        <w:rPr>
          <w:rFonts w:ascii="Tahoma" w:hAnsi="Tahoma" w:cs="Tahoma"/>
          <w:b/>
          <w:bCs/>
          <w:sz w:val="22"/>
          <w:szCs w:val="22"/>
        </w:rPr>
      </w:pPr>
      <w:r>
        <w:rPr>
          <w:rFonts w:ascii="Tahoma" w:hAnsi="Tahoma" w:cs="Tahoma"/>
          <w:b/>
          <w:bCs/>
          <w:sz w:val="22"/>
          <w:szCs w:val="22"/>
        </w:rPr>
        <w:lastRenderedPageBreak/>
        <w:t>P</w:t>
      </w:r>
      <w:r w:rsidRPr="00D625FA">
        <w:rPr>
          <w:rFonts w:ascii="Tahoma" w:hAnsi="Tahoma" w:cs="Tahoma"/>
          <w:b/>
          <w:bCs/>
          <w:sz w:val="22"/>
          <w:szCs w:val="22"/>
        </w:rPr>
        <w:t xml:space="preserve">ETITION </w:t>
      </w:r>
      <w:r>
        <w:rPr>
          <w:rFonts w:ascii="Tahoma" w:hAnsi="Tahoma" w:cs="Tahoma"/>
          <w:b/>
          <w:bCs/>
          <w:sz w:val="22"/>
          <w:szCs w:val="22"/>
        </w:rPr>
        <w:t xml:space="preserve">SEEKING TRUE UP OF ARR FOR FY 10-11 AND ANNUAL REVENUE REQUIREMENT FOR FY 2012-13 TO FY 2014-15 IN TERMS OF </w:t>
      </w:r>
      <w:r w:rsidRPr="00D625FA">
        <w:rPr>
          <w:rFonts w:ascii="Tahoma" w:hAnsi="Tahoma" w:cs="Tahoma"/>
          <w:b/>
          <w:bCs/>
          <w:sz w:val="22"/>
          <w:szCs w:val="22"/>
        </w:rPr>
        <w:t>THE DELHI ELECTRICITY REGULATORY COMMISSION (TERMS AND CONDITIONS FOR DETERMINATION OF WHEELING TARIFF AND RETAIL SUPPLY TARIFF) REGULATIONS</w:t>
      </w:r>
      <w:r>
        <w:rPr>
          <w:rFonts w:ascii="Tahoma" w:hAnsi="Tahoma" w:cs="Tahoma"/>
          <w:b/>
          <w:bCs/>
          <w:sz w:val="22"/>
          <w:szCs w:val="22"/>
        </w:rPr>
        <w:t>, 2011</w:t>
      </w:r>
      <w:r w:rsidRPr="00D625FA">
        <w:rPr>
          <w:rFonts w:ascii="Tahoma" w:hAnsi="Tahoma" w:cs="Tahoma"/>
          <w:b/>
          <w:bCs/>
          <w:sz w:val="22"/>
          <w:szCs w:val="22"/>
        </w:rPr>
        <w:t xml:space="preserve"> (</w:t>
      </w:r>
      <w:r>
        <w:rPr>
          <w:rFonts w:ascii="Tahoma" w:hAnsi="Tahoma" w:cs="Tahoma"/>
          <w:b/>
          <w:bCs/>
          <w:sz w:val="22"/>
          <w:szCs w:val="22"/>
        </w:rPr>
        <w:t xml:space="preserve">hereinafter referred as </w:t>
      </w:r>
      <w:r w:rsidRPr="00D625FA">
        <w:rPr>
          <w:rFonts w:ascii="Tahoma" w:hAnsi="Tahoma" w:cs="Tahoma"/>
          <w:b/>
          <w:bCs/>
          <w:sz w:val="22"/>
          <w:szCs w:val="22"/>
        </w:rPr>
        <w:t>MYT REGULATIONS) read with ELECTRICITY ACT, 2003 &amp; THE DELHI ELECTRICITY REFORM ACT, 2000 and DERC (COMPREHENSIVE CONDUCT OF BUSINESS REGULATIONS), 2001</w:t>
      </w:r>
    </w:p>
    <w:p w:rsidR="00964C5D" w:rsidRDefault="00964C5D" w:rsidP="00964C5D">
      <w:pPr>
        <w:keepNext/>
        <w:spacing w:line="360" w:lineRule="exact"/>
        <w:jc w:val="both"/>
        <w:rPr>
          <w:rFonts w:ascii="Tahoma" w:hAnsi="Tahoma" w:cs="Tahoma"/>
          <w:b/>
          <w:bCs/>
          <w:sz w:val="22"/>
          <w:szCs w:val="22"/>
        </w:rPr>
      </w:pPr>
    </w:p>
    <w:p w:rsidR="00964C5D" w:rsidRPr="00D625FA" w:rsidRDefault="00964C5D" w:rsidP="00964C5D">
      <w:pPr>
        <w:keepNext/>
        <w:spacing w:line="360" w:lineRule="exact"/>
        <w:jc w:val="both"/>
        <w:rPr>
          <w:rFonts w:ascii="Tahoma" w:hAnsi="Tahoma" w:cs="Tahoma"/>
          <w:b/>
          <w:bCs/>
          <w:sz w:val="22"/>
          <w:szCs w:val="22"/>
        </w:rPr>
      </w:pPr>
      <w:r w:rsidRPr="00D625FA">
        <w:rPr>
          <w:rFonts w:ascii="Tahoma" w:hAnsi="Tahoma" w:cs="Tahoma"/>
          <w:b/>
          <w:bCs/>
          <w:sz w:val="22"/>
          <w:szCs w:val="22"/>
        </w:rPr>
        <w:t>THE PETITIONER RESPECTFULLY SHOWETH:</w:t>
      </w:r>
    </w:p>
    <w:p w:rsidR="00964C5D" w:rsidRPr="00D625FA" w:rsidRDefault="00964C5D" w:rsidP="00964C5D">
      <w:pPr>
        <w:keepNext/>
        <w:spacing w:line="360" w:lineRule="exact"/>
        <w:jc w:val="both"/>
        <w:rPr>
          <w:rFonts w:ascii="Tahoma" w:hAnsi="Tahoma" w:cs="Tahoma"/>
          <w:sz w:val="22"/>
          <w:szCs w:val="22"/>
        </w:rPr>
      </w:pPr>
    </w:p>
    <w:p w:rsidR="00964C5D" w:rsidRPr="00D625FA" w:rsidRDefault="00964C5D" w:rsidP="00964C5D">
      <w:pPr>
        <w:pStyle w:val="Heading2"/>
        <w:keepNext w:val="0"/>
        <w:numPr>
          <w:ilvl w:val="0"/>
          <w:numId w:val="31"/>
        </w:numPr>
        <w:spacing w:line="360" w:lineRule="exact"/>
        <w:jc w:val="both"/>
        <w:rPr>
          <w:rFonts w:ascii="Tahoma" w:hAnsi="Tahoma" w:cs="Tahoma"/>
          <w:b w:val="0"/>
          <w:bCs w:val="0"/>
          <w:sz w:val="22"/>
          <w:szCs w:val="22"/>
        </w:rPr>
      </w:pPr>
      <w:r w:rsidRPr="00D625FA">
        <w:rPr>
          <w:rFonts w:ascii="Tahoma" w:hAnsi="Tahoma" w:cs="Tahoma"/>
          <w:b w:val="0"/>
          <w:bCs w:val="0"/>
          <w:sz w:val="22"/>
          <w:szCs w:val="22"/>
        </w:rPr>
        <w:t>The North Delhi Power Limited (</w:t>
      </w:r>
      <w:r>
        <w:rPr>
          <w:rFonts w:ascii="Tahoma" w:hAnsi="Tahoma" w:cs="Tahoma"/>
          <w:b w:val="0"/>
          <w:bCs w:val="0"/>
          <w:sz w:val="22"/>
          <w:szCs w:val="22"/>
        </w:rPr>
        <w:t>formerly</w:t>
      </w:r>
      <w:r w:rsidRPr="00D625FA">
        <w:rPr>
          <w:rFonts w:ascii="Tahoma" w:hAnsi="Tahoma" w:cs="Tahoma"/>
          <w:b w:val="0"/>
          <w:bCs w:val="0"/>
          <w:sz w:val="22"/>
          <w:szCs w:val="22"/>
        </w:rPr>
        <w:t xml:space="preserve"> referred to as </w:t>
      </w:r>
      <w:r w:rsidRPr="00D625FA">
        <w:rPr>
          <w:rFonts w:ascii="Tahoma" w:hAnsi="Tahoma" w:cs="Tahoma"/>
          <w:sz w:val="22"/>
          <w:szCs w:val="22"/>
        </w:rPr>
        <w:t>‘NDPL’</w:t>
      </w:r>
      <w:r w:rsidRPr="00D625FA">
        <w:rPr>
          <w:rFonts w:ascii="Tahoma" w:hAnsi="Tahoma" w:cs="Tahoma"/>
          <w:b w:val="0"/>
          <w:bCs w:val="0"/>
          <w:sz w:val="22"/>
          <w:szCs w:val="22"/>
        </w:rPr>
        <w:t xml:space="preserve">) </w:t>
      </w:r>
      <w:r>
        <w:rPr>
          <w:rFonts w:ascii="Tahoma" w:hAnsi="Tahoma" w:cs="Tahoma"/>
          <w:b w:val="0"/>
          <w:bCs w:val="0"/>
          <w:sz w:val="22"/>
          <w:szCs w:val="22"/>
        </w:rPr>
        <w:t>was</w:t>
      </w:r>
      <w:r w:rsidRPr="00D625FA">
        <w:rPr>
          <w:rFonts w:ascii="Tahoma" w:hAnsi="Tahoma" w:cs="Tahoma"/>
          <w:b w:val="0"/>
          <w:bCs w:val="0"/>
          <w:sz w:val="22"/>
          <w:szCs w:val="22"/>
        </w:rPr>
        <w:t xml:space="preserve">  incorporated under the provisions of the Companies Act, 1956 with its main office at NDPL House, Hudson Lines, Kingsway Camp, Delhi 110 009.</w:t>
      </w:r>
      <w:r>
        <w:rPr>
          <w:rFonts w:ascii="Tahoma" w:hAnsi="Tahoma" w:cs="Tahoma"/>
          <w:b w:val="0"/>
          <w:bCs w:val="0"/>
          <w:sz w:val="22"/>
          <w:szCs w:val="22"/>
        </w:rPr>
        <w:t xml:space="preserve"> The company got its name changed as “Tata Power Delhi Distribution Limited” </w:t>
      </w:r>
      <w:r w:rsidRPr="00A13631">
        <w:rPr>
          <w:rFonts w:ascii="Tahoma" w:hAnsi="Tahoma" w:cs="Tahoma"/>
          <w:bCs w:val="0"/>
          <w:sz w:val="22"/>
          <w:szCs w:val="22"/>
        </w:rPr>
        <w:t>(TPDDL)</w:t>
      </w:r>
      <w:r w:rsidR="00833B9A">
        <w:rPr>
          <w:rFonts w:ascii="Tahoma" w:hAnsi="Tahoma" w:cs="Tahoma"/>
          <w:bCs w:val="0"/>
          <w:sz w:val="22"/>
          <w:szCs w:val="22"/>
        </w:rPr>
        <w:t xml:space="preserve"> </w:t>
      </w:r>
      <w:r w:rsidRPr="00C830BA">
        <w:rPr>
          <w:rFonts w:ascii="Tahoma" w:hAnsi="Tahoma" w:cs="Tahoma"/>
          <w:b w:val="0"/>
          <w:bCs w:val="0"/>
          <w:sz w:val="22"/>
          <w:szCs w:val="22"/>
        </w:rPr>
        <w:t>from Registrar of Companies, Ministry of Corporate affairs, Government of India on 29.11.2012.</w:t>
      </w:r>
    </w:p>
    <w:p w:rsidR="00964C5D" w:rsidRPr="00D625FA" w:rsidRDefault="00964C5D" w:rsidP="00964C5D">
      <w:pPr>
        <w:pStyle w:val="Heading2"/>
        <w:keepNext w:val="0"/>
        <w:tabs>
          <w:tab w:val="left" w:pos="360"/>
        </w:tabs>
        <w:spacing w:line="360" w:lineRule="exact"/>
        <w:jc w:val="both"/>
        <w:rPr>
          <w:rFonts w:ascii="Tahoma" w:hAnsi="Tahoma" w:cs="Tahoma"/>
          <w:b w:val="0"/>
          <w:bCs w:val="0"/>
          <w:sz w:val="22"/>
          <w:szCs w:val="22"/>
        </w:rPr>
      </w:pPr>
    </w:p>
    <w:p w:rsidR="00964C5D" w:rsidRPr="00D625FA" w:rsidRDefault="00964C5D" w:rsidP="00964C5D">
      <w:pPr>
        <w:pStyle w:val="Heading2"/>
        <w:keepNext w:val="0"/>
        <w:numPr>
          <w:ilvl w:val="0"/>
          <w:numId w:val="31"/>
        </w:numPr>
        <w:tabs>
          <w:tab w:val="left" w:pos="360"/>
        </w:tabs>
        <w:spacing w:line="360" w:lineRule="exact"/>
        <w:jc w:val="both"/>
        <w:rPr>
          <w:rFonts w:ascii="Tahoma" w:hAnsi="Tahoma" w:cs="Tahoma"/>
          <w:b w:val="0"/>
          <w:bCs w:val="0"/>
          <w:sz w:val="22"/>
          <w:szCs w:val="22"/>
        </w:rPr>
      </w:pPr>
      <w:r>
        <w:rPr>
          <w:rFonts w:ascii="Tahoma" w:hAnsi="Tahoma" w:cs="Tahoma"/>
          <w:b w:val="0"/>
          <w:bCs w:val="0"/>
          <w:sz w:val="22"/>
          <w:szCs w:val="22"/>
        </w:rPr>
        <w:t>TPDDL</w:t>
      </w:r>
      <w:r w:rsidRPr="00D625FA">
        <w:rPr>
          <w:rFonts w:ascii="Tahoma" w:hAnsi="Tahoma" w:cs="Tahoma"/>
          <w:b w:val="0"/>
          <w:bCs w:val="0"/>
          <w:sz w:val="22"/>
          <w:szCs w:val="22"/>
        </w:rPr>
        <w:t xml:space="preserve"> formally succeeded to the distribution assets of DVB w.e.f. July 1, 2002 and has since been carrying out electricity distribution and retail supply in its Area of Supply</w:t>
      </w:r>
      <w:r>
        <w:rPr>
          <w:rFonts w:ascii="Tahoma" w:hAnsi="Tahoma" w:cs="Tahoma"/>
          <w:b w:val="0"/>
          <w:bCs w:val="0"/>
          <w:sz w:val="22"/>
          <w:szCs w:val="22"/>
        </w:rPr>
        <w:t xml:space="preserve"> as defined in schedule H, Part-III of the Delhi Electricity Reform (Transfer Scheme Rules), 2001</w:t>
      </w:r>
      <w:r w:rsidRPr="00D625FA">
        <w:rPr>
          <w:rFonts w:ascii="Tahoma" w:hAnsi="Tahoma" w:cs="Tahoma"/>
          <w:b w:val="0"/>
          <w:bCs w:val="0"/>
          <w:sz w:val="22"/>
          <w:szCs w:val="22"/>
        </w:rPr>
        <w:t xml:space="preserve">. </w:t>
      </w:r>
    </w:p>
    <w:p w:rsidR="00964C5D" w:rsidRPr="00D625FA" w:rsidRDefault="00964C5D" w:rsidP="00964C5D">
      <w:pPr>
        <w:pStyle w:val="Heading2"/>
        <w:keepNext w:val="0"/>
        <w:tabs>
          <w:tab w:val="left" w:pos="360"/>
        </w:tabs>
        <w:spacing w:line="360" w:lineRule="exact"/>
        <w:jc w:val="both"/>
        <w:rPr>
          <w:rFonts w:ascii="Tahoma" w:hAnsi="Tahoma" w:cs="Tahoma"/>
          <w:b w:val="0"/>
          <w:bCs w:val="0"/>
          <w:sz w:val="22"/>
          <w:szCs w:val="22"/>
        </w:rPr>
      </w:pPr>
    </w:p>
    <w:p w:rsidR="00964C5D" w:rsidRPr="00D625FA" w:rsidRDefault="00964C5D" w:rsidP="00964C5D">
      <w:pPr>
        <w:pStyle w:val="Heading2"/>
        <w:keepNext w:val="0"/>
        <w:numPr>
          <w:ilvl w:val="0"/>
          <w:numId w:val="31"/>
        </w:numPr>
        <w:tabs>
          <w:tab w:val="left" w:pos="360"/>
        </w:tabs>
        <w:spacing w:line="360" w:lineRule="exact"/>
        <w:jc w:val="both"/>
        <w:rPr>
          <w:rFonts w:ascii="Tahoma" w:hAnsi="Tahoma" w:cs="Tahoma"/>
          <w:b w:val="0"/>
          <w:bCs w:val="0"/>
          <w:sz w:val="22"/>
          <w:szCs w:val="22"/>
        </w:rPr>
      </w:pPr>
      <w:r>
        <w:rPr>
          <w:rFonts w:ascii="Tahoma" w:hAnsi="Tahoma" w:cs="Tahoma"/>
          <w:b w:val="0"/>
          <w:bCs w:val="0"/>
          <w:sz w:val="22"/>
          <w:szCs w:val="22"/>
        </w:rPr>
        <w:t>TPDDL</w:t>
      </w:r>
      <w:r w:rsidRPr="00D625FA">
        <w:rPr>
          <w:rFonts w:ascii="Tahoma" w:hAnsi="Tahoma" w:cs="Tahoma"/>
          <w:b w:val="0"/>
          <w:bCs w:val="0"/>
          <w:sz w:val="22"/>
          <w:szCs w:val="22"/>
        </w:rPr>
        <w:t xml:space="preserve"> had filed its MYT Petition </w:t>
      </w:r>
      <w:r>
        <w:rPr>
          <w:rFonts w:ascii="Tahoma" w:hAnsi="Tahoma" w:cs="Tahoma"/>
          <w:b w:val="0"/>
          <w:bCs w:val="0"/>
          <w:sz w:val="22"/>
          <w:szCs w:val="22"/>
        </w:rPr>
        <w:t xml:space="preserve">bearing No. 50/2007 seeking </w:t>
      </w:r>
      <w:r w:rsidRPr="00D625FA">
        <w:rPr>
          <w:rFonts w:ascii="Tahoma" w:hAnsi="Tahoma" w:cs="Tahoma"/>
          <w:b w:val="0"/>
          <w:bCs w:val="0"/>
          <w:sz w:val="22"/>
          <w:szCs w:val="22"/>
        </w:rPr>
        <w:t>True up of</w:t>
      </w:r>
      <w:r>
        <w:rPr>
          <w:rFonts w:ascii="Tahoma" w:hAnsi="Tahoma" w:cs="Tahoma"/>
          <w:b w:val="0"/>
          <w:bCs w:val="0"/>
          <w:sz w:val="22"/>
          <w:szCs w:val="22"/>
        </w:rPr>
        <w:t xml:space="preserve"> respective year’s </w:t>
      </w:r>
      <w:r w:rsidRPr="00D625FA">
        <w:rPr>
          <w:rFonts w:ascii="Tahoma" w:hAnsi="Tahoma" w:cs="Tahoma"/>
          <w:b w:val="0"/>
          <w:bCs w:val="0"/>
          <w:sz w:val="22"/>
          <w:szCs w:val="22"/>
        </w:rPr>
        <w:t>ARR</w:t>
      </w:r>
      <w:r w:rsidR="00833B9A">
        <w:rPr>
          <w:rFonts w:ascii="Tahoma" w:hAnsi="Tahoma" w:cs="Tahoma"/>
          <w:b w:val="0"/>
          <w:bCs w:val="0"/>
          <w:sz w:val="22"/>
          <w:szCs w:val="22"/>
        </w:rPr>
        <w:t xml:space="preserve"> </w:t>
      </w:r>
      <w:r>
        <w:rPr>
          <w:rFonts w:ascii="Tahoma" w:hAnsi="Tahoma" w:cs="Tahoma"/>
          <w:b w:val="0"/>
          <w:bCs w:val="0"/>
          <w:sz w:val="22"/>
          <w:szCs w:val="22"/>
        </w:rPr>
        <w:t xml:space="preserve">in the Policy Direction period (i.e. FY03 to </w:t>
      </w:r>
      <w:r w:rsidRPr="00D625FA">
        <w:rPr>
          <w:rFonts w:ascii="Tahoma" w:hAnsi="Tahoma" w:cs="Tahoma"/>
          <w:b w:val="0"/>
          <w:bCs w:val="0"/>
          <w:sz w:val="22"/>
          <w:szCs w:val="22"/>
        </w:rPr>
        <w:t>FY 07</w:t>
      </w:r>
      <w:r>
        <w:rPr>
          <w:rFonts w:ascii="Tahoma" w:hAnsi="Tahoma" w:cs="Tahoma"/>
          <w:b w:val="0"/>
          <w:bCs w:val="0"/>
          <w:sz w:val="22"/>
          <w:szCs w:val="22"/>
        </w:rPr>
        <w:t>)</w:t>
      </w:r>
      <w:r w:rsidRPr="00D625FA">
        <w:rPr>
          <w:rFonts w:ascii="Tahoma" w:hAnsi="Tahoma" w:cs="Tahoma"/>
          <w:b w:val="0"/>
          <w:bCs w:val="0"/>
          <w:sz w:val="22"/>
          <w:szCs w:val="22"/>
        </w:rPr>
        <w:t xml:space="preserve"> and approval of ARR and </w:t>
      </w:r>
      <w:r>
        <w:rPr>
          <w:rFonts w:ascii="Tahoma" w:hAnsi="Tahoma" w:cs="Tahoma"/>
          <w:b w:val="0"/>
          <w:bCs w:val="0"/>
          <w:sz w:val="22"/>
          <w:szCs w:val="22"/>
        </w:rPr>
        <w:t xml:space="preserve">proposed Wheeling and Retail Supply Tariffs for the </w:t>
      </w:r>
      <w:r w:rsidRPr="00D625FA">
        <w:rPr>
          <w:rFonts w:ascii="Tahoma" w:hAnsi="Tahoma" w:cs="Tahoma"/>
          <w:b w:val="0"/>
          <w:bCs w:val="0"/>
          <w:sz w:val="22"/>
          <w:szCs w:val="22"/>
        </w:rPr>
        <w:t>Control Period FY 2007-08 to FY 2010-11</w:t>
      </w:r>
      <w:r>
        <w:rPr>
          <w:rFonts w:ascii="Tahoma" w:hAnsi="Tahoma" w:cs="Tahoma"/>
          <w:b w:val="0"/>
          <w:bCs w:val="0"/>
          <w:sz w:val="22"/>
          <w:szCs w:val="22"/>
        </w:rPr>
        <w:t xml:space="preserve"> based on Multiyear tariff regulations </w:t>
      </w:r>
      <w:r w:rsidRPr="00D625FA">
        <w:rPr>
          <w:rFonts w:ascii="Tahoma" w:hAnsi="Tahoma" w:cs="Tahoma"/>
          <w:b w:val="0"/>
          <w:bCs w:val="0"/>
          <w:sz w:val="22"/>
          <w:szCs w:val="22"/>
        </w:rPr>
        <w:t xml:space="preserve">on September 29, 2007 which was </w:t>
      </w:r>
      <w:r>
        <w:rPr>
          <w:rFonts w:ascii="Tahoma" w:hAnsi="Tahoma" w:cs="Tahoma"/>
          <w:b w:val="0"/>
          <w:bCs w:val="0"/>
          <w:sz w:val="22"/>
          <w:szCs w:val="22"/>
        </w:rPr>
        <w:t>$</w:t>
      </w:r>
      <w:r w:rsidRPr="00D625FA">
        <w:rPr>
          <w:rFonts w:ascii="Tahoma" w:hAnsi="Tahoma" w:cs="Tahoma"/>
          <w:b w:val="0"/>
          <w:bCs w:val="0"/>
          <w:sz w:val="22"/>
          <w:szCs w:val="22"/>
        </w:rPr>
        <w:t>disposed off by the Hon’ble Commission vide its Tariff Order dated February 23, 2008</w:t>
      </w:r>
      <w:r>
        <w:rPr>
          <w:rFonts w:ascii="Tahoma" w:hAnsi="Tahoma" w:cs="Tahoma"/>
          <w:b w:val="0"/>
          <w:bCs w:val="0"/>
          <w:sz w:val="22"/>
          <w:szCs w:val="22"/>
        </w:rPr>
        <w:t xml:space="preserve"> read with February 28</w:t>
      </w:r>
      <w:r w:rsidRPr="00A964BE">
        <w:rPr>
          <w:rFonts w:ascii="Tahoma" w:hAnsi="Tahoma" w:cs="Tahoma"/>
          <w:b w:val="0"/>
          <w:bCs w:val="0"/>
          <w:sz w:val="22"/>
          <w:szCs w:val="22"/>
          <w:vertAlign w:val="superscript"/>
        </w:rPr>
        <w:t>th</w:t>
      </w:r>
      <w:r>
        <w:rPr>
          <w:rFonts w:ascii="Tahoma" w:hAnsi="Tahoma" w:cs="Tahoma"/>
          <w:b w:val="0"/>
          <w:bCs w:val="0"/>
          <w:sz w:val="22"/>
          <w:szCs w:val="22"/>
        </w:rPr>
        <w:t>, 2008</w:t>
      </w:r>
      <w:r w:rsidRPr="00D625FA">
        <w:rPr>
          <w:rFonts w:ascii="Tahoma" w:hAnsi="Tahoma" w:cs="Tahoma"/>
          <w:b w:val="0"/>
          <w:bCs w:val="0"/>
          <w:sz w:val="22"/>
          <w:szCs w:val="22"/>
        </w:rPr>
        <w:t xml:space="preserve"> (“MYT Tariff Order”).</w:t>
      </w:r>
    </w:p>
    <w:p w:rsidR="00964C5D" w:rsidRPr="00D625FA" w:rsidRDefault="00964C5D" w:rsidP="00964C5D">
      <w:pPr>
        <w:spacing w:line="360" w:lineRule="exact"/>
        <w:ind w:left="720"/>
        <w:jc w:val="both"/>
        <w:rPr>
          <w:rFonts w:ascii="Tahoma" w:hAnsi="Tahoma" w:cs="Tahoma"/>
          <w:sz w:val="22"/>
          <w:szCs w:val="22"/>
        </w:rPr>
      </w:pPr>
    </w:p>
    <w:p w:rsidR="00964C5D" w:rsidRPr="00D625FA" w:rsidRDefault="00964C5D" w:rsidP="00964C5D">
      <w:pPr>
        <w:pStyle w:val="ListParagraph"/>
        <w:numPr>
          <w:ilvl w:val="0"/>
          <w:numId w:val="31"/>
        </w:numPr>
        <w:spacing w:line="360" w:lineRule="exact"/>
        <w:jc w:val="both"/>
        <w:rPr>
          <w:rFonts w:ascii="Tahoma" w:hAnsi="Tahoma" w:cs="Tahoma"/>
          <w:b/>
          <w:bCs/>
          <w:sz w:val="22"/>
          <w:szCs w:val="22"/>
        </w:rPr>
      </w:pPr>
      <w:r w:rsidRPr="00D625FA">
        <w:rPr>
          <w:rFonts w:ascii="Tahoma" w:hAnsi="Tahoma" w:cs="Tahoma"/>
          <w:sz w:val="22"/>
          <w:szCs w:val="22"/>
        </w:rPr>
        <w:t>Being aggrieved by certain finding</w:t>
      </w:r>
      <w:r>
        <w:rPr>
          <w:rFonts w:ascii="Tahoma" w:hAnsi="Tahoma" w:cs="Tahoma"/>
          <w:sz w:val="22"/>
          <w:szCs w:val="22"/>
        </w:rPr>
        <w:t>s</w:t>
      </w:r>
      <w:r w:rsidRPr="00D625FA">
        <w:rPr>
          <w:rFonts w:ascii="Tahoma" w:hAnsi="Tahoma" w:cs="Tahoma"/>
          <w:sz w:val="22"/>
          <w:szCs w:val="22"/>
        </w:rPr>
        <w:t xml:space="preserve"> of the Hon’ble Commission in the MYT</w:t>
      </w:r>
      <w:r>
        <w:rPr>
          <w:rFonts w:ascii="Tahoma" w:hAnsi="Tahoma" w:cs="Tahoma"/>
          <w:sz w:val="22"/>
          <w:szCs w:val="22"/>
        </w:rPr>
        <w:t xml:space="preserve"> Tariff</w:t>
      </w:r>
      <w:r w:rsidRPr="00D625FA">
        <w:rPr>
          <w:rFonts w:ascii="Tahoma" w:hAnsi="Tahoma" w:cs="Tahoma"/>
          <w:sz w:val="22"/>
          <w:szCs w:val="22"/>
        </w:rPr>
        <w:t xml:space="preserve"> order, </w:t>
      </w:r>
      <w:r>
        <w:rPr>
          <w:rFonts w:ascii="Tahoma" w:hAnsi="Tahoma" w:cs="Tahoma"/>
          <w:sz w:val="22"/>
          <w:szCs w:val="22"/>
        </w:rPr>
        <w:t>TPDDL</w:t>
      </w:r>
      <w:r w:rsidRPr="00D625FA">
        <w:rPr>
          <w:rFonts w:ascii="Tahoma" w:hAnsi="Tahoma" w:cs="Tahoma"/>
          <w:sz w:val="22"/>
          <w:szCs w:val="22"/>
        </w:rPr>
        <w:t xml:space="preserve"> preferred an Appeal before the Hon’ble Appellate Tribunal for Electricity (ATE)</w:t>
      </w:r>
      <w:r>
        <w:rPr>
          <w:rFonts w:ascii="Tahoma" w:hAnsi="Tahoma" w:cs="Tahoma"/>
          <w:sz w:val="22"/>
          <w:szCs w:val="22"/>
        </w:rPr>
        <w:t xml:space="preserve"> bearing Appeal No. 52 of 2008</w:t>
      </w:r>
      <w:r w:rsidRPr="00D625FA">
        <w:rPr>
          <w:rFonts w:ascii="Tahoma" w:hAnsi="Tahoma" w:cs="Tahoma"/>
          <w:sz w:val="22"/>
          <w:szCs w:val="22"/>
        </w:rPr>
        <w:t xml:space="preserve">. </w:t>
      </w:r>
      <w:r>
        <w:rPr>
          <w:rFonts w:ascii="Tahoma" w:hAnsi="Tahoma" w:cs="Tahoma"/>
          <w:sz w:val="22"/>
          <w:szCs w:val="22"/>
        </w:rPr>
        <w:t xml:space="preserve">The said Appeal was disposed off by the Hon’ble ATE on 31.05.2011.Petitioner has preferred an appeal at Hon’ble Supreme Court on some of the issues decided against the petitioner in the said order of the ATE. </w:t>
      </w:r>
    </w:p>
    <w:p w:rsidR="00964C5D" w:rsidRPr="00D625FA" w:rsidRDefault="00964C5D" w:rsidP="00964C5D">
      <w:pPr>
        <w:pStyle w:val="Heading2"/>
        <w:keepNext w:val="0"/>
        <w:tabs>
          <w:tab w:val="left" w:pos="360"/>
        </w:tabs>
        <w:spacing w:line="360" w:lineRule="exact"/>
        <w:jc w:val="both"/>
        <w:rPr>
          <w:rFonts w:ascii="Tahoma" w:hAnsi="Tahoma" w:cs="Tahoma"/>
          <w:b w:val="0"/>
          <w:bCs w:val="0"/>
          <w:sz w:val="22"/>
          <w:szCs w:val="22"/>
        </w:rPr>
      </w:pPr>
    </w:p>
    <w:p w:rsidR="00964C5D" w:rsidRPr="00D625FA" w:rsidRDefault="00964C5D" w:rsidP="00964C5D">
      <w:pPr>
        <w:pStyle w:val="Heading2"/>
        <w:keepNext w:val="0"/>
        <w:numPr>
          <w:ilvl w:val="0"/>
          <w:numId w:val="31"/>
        </w:numPr>
        <w:tabs>
          <w:tab w:val="left" w:pos="360"/>
        </w:tabs>
        <w:spacing w:line="360" w:lineRule="exact"/>
        <w:jc w:val="both"/>
        <w:rPr>
          <w:rFonts w:ascii="Tahoma" w:hAnsi="Tahoma" w:cs="Tahoma"/>
          <w:sz w:val="22"/>
          <w:szCs w:val="22"/>
        </w:rPr>
      </w:pPr>
      <w:r>
        <w:rPr>
          <w:rFonts w:ascii="Tahoma" w:hAnsi="Tahoma" w:cs="Tahoma"/>
          <w:b w:val="0"/>
          <w:bCs w:val="0"/>
          <w:sz w:val="22"/>
          <w:szCs w:val="22"/>
        </w:rPr>
        <w:t>TPDDL</w:t>
      </w:r>
      <w:r w:rsidRPr="00D625FA">
        <w:rPr>
          <w:rFonts w:ascii="Tahoma" w:hAnsi="Tahoma" w:cs="Tahoma"/>
          <w:b w:val="0"/>
          <w:bCs w:val="0"/>
          <w:sz w:val="22"/>
          <w:szCs w:val="22"/>
        </w:rPr>
        <w:t xml:space="preserve">, in accordance with the provisions of the MYT Regulations and the findings in the MYT </w:t>
      </w:r>
      <w:r>
        <w:rPr>
          <w:rFonts w:ascii="Tahoma" w:hAnsi="Tahoma" w:cs="Tahoma"/>
          <w:b w:val="0"/>
          <w:bCs w:val="0"/>
          <w:sz w:val="22"/>
          <w:szCs w:val="22"/>
        </w:rPr>
        <w:t xml:space="preserve">Tariff </w:t>
      </w:r>
      <w:r w:rsidRPr="00D625FA">
        <w:rPr>
          <w:rFonts w:ascii="Tahoma" w:hAnsi="Tahoma" w:cs="Tahoma"/>
          <w:b w:val="0"/>
          <w:bCs w:val="0"/>
          <w:sz w:val="22"/>
          <w:szCs w:val="22"/>
        </w:rPr>
        <w:t>Order, submitted a Petition</w:t>
      </w:r>
      <w:r>
        <w:rPr>
          <w:rFonts w:ascii="Tahoma" w:hAnsi="Tahoma" w:cs="Tahoma"/>
          <w:b w:val="0"/>
          <w:bCs w:val="0"/>
          <w:sz w:val="22"/>
          <w:szCs w:val="22"/>
        </w:rPr>
        <w:t xml:space="preserve"> bearing No. 64/2008</w:t>
      </w:r>
      <w:r w:rsidRPr="00D625FA">
        <w:rPr>
          <w:rFonts w:ascii="Tahoma" w:hAnsi="Tahoma" w:cs="Tahoma"/>
          <w:b w:val="0"/>
          <w:bCs w:val="0"/>
          <w:sz w:val="22"/>
          <w:szCs w:val="22"/>
        </w:rPr>
        <w:t xml:space="preserve"> to the Hon’ble Commission </w:t>
      </w:r>
      <w:r w:rsidRPr="00D625FA">
        <w:rPr>
          <w:rFonts w:ascii="Tahoma" w:hAnsi="Tahoma" w:cs="Tahoma"/>
          <w:b w:val="0"/>
          <w:bCs w:val="0"/>
          <w:sz w:val="22"/>
          <w:szCs w:val="22"/>
        </w:rPr>
        <w:lastRenderedPageBreak/>
        <w:t>on December 1, 2008 for true-up of</w:t>
      </w:r>
      <w:r>
        <w:rPr>
          <w:rFonts w:ascii="Tahoma" w:hAnsi="Tahoma" w:cs="Tahoma"/>
          <w:b w:val="0"/>
          <w:bCs w:val="0"/>
          <w:sz w:val="22"/>
          <w:szCs w:val="22"/>
        </w:rPr>
        <w:t xml:space="preserve"> the Tariff Order for the First year of the Control Period i.e. 2007-08 and </w:t>
      </w:r>
      <w:r w:rsidRPr="00D625FA">
        <w:rPr>
          <w:rFonts w:ascii="Tahoma" w:hAnsi="Tahoma" w:cs="Tahoma"/>
          <w:b w:val="0"/>
          <w:bCs w:val="0"/>
          <w:sz w:val="22"/>
          <w:szCs w:val="22"/>
        </w:rPr>
        <w:t xml:space="preserve"> Uncontrollable Factors, etc. for FY 2007-08 and </w:t>
      </w:r>
      <w:r>
        <w:rPr>
          <w:rFonts w:ascii="Tahoma" w:hAnsi="Tahoma" w:cs="Tahoma"/>
          <w:b w:val="0"/>
          <w:bCs w:val="0"/>
          <w:sz w:val="22"/>
          <w:szCs w:val="22"/>
        </w:rPr>
        <w:t xml:space="preserve">determination of proposed  Wheeling and retail supply tariffs for FY 2009-10  along with </w:t>
      </w:r>
      <w:r w:rsidRPr="00D625FA">
        <w:rPr>
          <w:rFonts w:ascii="Tahoma" w:hAnsi="Tahoma" w:cs="Tahoma"/>
          <w:b w:val="0"/>
          <w:bCs w:val="0"/>
          <w:sz w:val="22"/>
          <w:szCs w:val="22"/>
        </w:rPr>
        <w:t xml:space="preserve">approval of Revised ARRs for FY 2008-09, FY 2009-10 and the consequent tariff adjustment requirement in FY 2009-10. This Petition was disposed off by the Hon’ble Commission on May 28, 2009. (Here in after referred as “True Up Order”). All orders </w:t>
      </w:r>
      <w:r>
        <w:rPr>
          <w:rFonts w:ascii="Tahoma" w:hAnsi="Tahoma" w:cs="Tahoma"/>
          <w:b w:val="0"/>
          <w:bCs w:val="0"/>
          <w:sz w:val="22"/>
          <w:szCs w:val="22"/>
        </w:rPr>
        <w:t xml:space="preserve">of the Hon’ble Commission </w:t>
      </w:r>
      <w:r w:rsidRPr="00D625FA">
        <w:rPr>
          <w:rFonts w:ascii="Tahoma" w:hAnsi="Tahoma" w:cs="Tahoma"/>
          <w:b w:val="0"/>
          <w:bCs w:val="0"/>
          <w:sz w:val="22"/>
          <w:szCs w:val="22"/>
        </w:rPr>
        <w:t xml:space="preserve">comprising of MYT </w:t>
      </w:r>
      <w:r>
        <w:rPr>
          <w:rFonts w:ascii="Tahoma" w:hAnsi="Tahoma" w:cs="Tahoma"/>
          <w:b w:val="0"/>
          <w:bCs w:val="0"/>
          <w:sz w:val="22"/>
          <w:szCs w:val="22"/>
        </w:rPr>
        <w:t xml:space="preserve">Tariff </w:t>
      </w:r>
      <w:r w:rsidRPr="00D625FA">
        <w:rPr>
          <w:rFonts w:ascii="Tahoma" w:hAnsi="Tahoma" w:cs="Tahoma"/>
          <w:b w:val="0"/>
          <w:bCs w:val="0"/>
          <w:sz w:val="22"/>
          <w:szCs w:val="22"/>
        </w:rPr>
        <w:t>Order, True Up Orders, Review Orders and Appeal Orders are collectively being referred as “Tariff Orders”.</w:t>
      </w:r>
    </w:p>
    <w:p w:rsidR="00964C5D" w:rsidRPr="00D625FA" w:rsidRDefault="00964C5D" w:rsidP="00964C5D">
      <w:pPr>
        <w:pStyle w:val="Heading2"/>
        <w:keepNext w:val="0"/>
        <w:tabs>
          <w:tab w:val="left" w:pos="360"/>
        </w:tabs>
        <w:spacing w:line="360" w:lineRule="exact"/>
        <w:ind w:left="720"/>
        <w:jc w:val="both"/>
        <w:rPr>
          <w:rFonts w:ascii="Tahoma" w:hAnsi="Tahoma" w:cs="Tahoma"/>
          <w:b w:val="0"/>
          <w:bCs w:val="0"/>
          <w:sz w:val="22"/>
          <w:szCs w:val="22"/>
        </w:rPr>
      </w:pPr>
    </w:p>
    <w:p w:rsidR="00964C5D" w:rsidRPr="00D625FA" w:rsidRDefault="00964C5D" w:rsidP="00964C5D">
      <w:pPr>
        <w:pStyle w:val="ListParagraph"/>
        <w:numPr>
          <w:ilvl w:val="0"/>
          <w:numId w:val="31"/>
        </w:numPr>
        <w:spacing w:line="360" w:lineRule="exact"/>
        <w:jc w:val="both"/>
        <w:rPr>
          <w:rFonts w:ascii="Tahoma" w:hAnsi="Tahoma" w:cs="Tahoma"/>
          <w:b/>
          <w:bCs/>
          <w:sz w:val="22"/>
          <w:szCs w:val="22"/>
        </w:rPr>
      </w:pPr>
      <w:r w:rsidRPr="00D625FA">
        <w:rPr>
          <w:rFonts w:ascii="Tahoma" w:hAnsi="Tahoma" w:cs="Tahoma"/>
          <w:sz w:val="22"/>
          <w:szCs w:val="22"/>
        </w:rPr>
        <w:t>Being aggrieved by certain finding</w:t>
      </w:r>
      <w:r>
        <w:rPr>
          <w:rFonts w:ascii="Tahoma" w:hAnsi="Tahoma" w:cs="Tahoma"/>
          <w:sz w:val="22"/>
          <w:szCs w:val="22"/>
        </w:rPr>
        <w:t>s</w:t>
      </w:r>
      <w:r w:rsidRPr="00D625FA">
        <w:rPr>
          <w:rFonts w:ascii="Tahoma" w:hAnsi="Tahoma" w:cs="Tahoma"/>
          <w:sz w:val="22"/>
          <w:szCs w:val="22"/>
        </w:rPr>
        <w:t xml:space="preserve"> of the Hon’ble Commission in </w:t>
      </w:r>
      <w:r>
        <w:rPr>
          <w:rFonts w:ascii="Tahoma" w:hAnsi="Tahoma" w:cs="Tahoma"/>
          <w:sz w:val="22"/>
          <w:szCs w:val="22"/>
        </w:rPr>
        <w:t>T</w:t>
      </w:r>
      <w:r w:rsidRPr="00D625FA">
        <w:rPr>
          <w:rFonts w:ascii="Tahoma" w:hAnsi="Tahoma" w:cs="Tahoma"/>
          <w:sz w:val="22"/>
          <w:szCs w:val="22"/>
        </w:rPr>
        <w:t>rue up order</w:t>
      </w:r>
      <w:r>
        <w:rPr>
          <w:rFonts w:ascii="Tahoma" w:hAnsi="Tahoma" w:cs="Tahoma"/>
          <w:sz w:val="22"/>
          <w:szCs w:val="22"/>
        </w:rPr>
        <w:t xml:space="preserve"> dated 28.05.2009</w:t>
      </w:r>
      <w:r w:rsidRPr="00D625FA">
        <w:rPr>
          <w:rFonts w:ascii="Tahoma" w:hAnsi="Tahoma" w:cs="Tahoma"/>
          <w:sz w:val="22"/>
          <w:szCs w:val="22"/>
        </w:rPr>
        <w:t xml:space="preserve"> for FY 2007-08 </w:t>
      </w:r>
      <w:r>
        <w:rPr>
          <w:rFonts w:ascii="Tahoma" w:hAnsi="Tahoma" w:cs="Tahoma"/>
          <w:sz w:val="22"/>
          <w:szCs w:val="22"/>
        </w:rPr>
        <w:t>TPDDL</w:t>
      </w:r>
      <w:r w:rsidR="00833B9A">
        <w:rPr>
          <w:rFonts w:ascii="Tahoma" w:hAnsi="Tahoma" w:cs="Tahoma"/>
          <w:sz w:val="22"/>
          <w:szCs w:val="22"/>
        </w:rPr>
        <w:t xml:space="preserve"> </w:t>
      </w:r>
      <w:r>
        <w:rPr>
          <w:rFonts w:ascii="Tahoma" w:hAnsi="Tahoma" w:cs="Tahoma"/>
          <w:sz w:val="22"/>
          <w:szCs w:val="22"/>
        </w:rPr>
        <w:t xml:space="preserve">preferred an Appeal bearing No. 153/2009  before Hon’ble ATE- which was disposed off vide order dated 30.07.2010. </w:t>
      </w:r>
    </w:p>
    <w:p w:rsidR="00964C5D" w:rsidRPr="00D625FA" w:rsidRDefault="00964C5D" w:rsidP="00964C5D">
      <w:pPr>
        <w:spacing w:line="360" w:lineRule="exact"/>
        <w:rPr>
          <w:rFonts w:ascii="Tahoma" w:hAnsi="Tahoma" w:cs="Tahoma"/>
          <w:sz w:val="22"/>
          <w:szCs w:val="22"/>
        </w:rPr>
      </w:pPr>
    </w:p>
    <w:p w:rsidR="00964C5D" w:rsidRPr="00DD545B" w:rsidRDefault="00964C5D" w:rsidP="00964C5D">
      <w:pPr>
        <w:numPr>
          <w:ilvl w:val="0"/>
          <w:numId w:val="31"/>
        </w:numPr>
        <w:spacing w:line="360" w:lineRule="exact"/>
        <w:jc w:val="both"/>
        <w:rPr>
          <w:rFonts w:ascii="Tahoma" w:hAnsi="Tahoma" w:cs="Tahoma"/>
          <w:sz w:val="22"/>
          <w:szCs w:val="22"/>
        </w:rPr>
      </w:pPr>
      <w:r w:rsidRPr="00DD545B">
        <w:rPr>
          <w:rFonts w:ascii="Tahoma" w:hAnsi="Tahoma" w:cs="Tahoma"/>
          <w:sz w:val="22"/>
          <w:szCs w:val="22"/>
        </w:rPr>
        <w:t xml:space="preserve">In accordance with MYT Regulations, </w:t>
      </w:r>
      <w:r>
        <w:rPr>
          <w:rFonts w:ascii="Tahoma" w:hAnsi="Tahoma" w:cs="Tahoma"/>
          <w:sz w:val="22"/>
          <w:szCs w:val="22"/>
        </w:rPr>
        <w:t>TPDDL</w:t>
      </w:r>
      <w:r w:rsidRPr="00DD545B">
        <w:rPr>
          <w:rFonts w:ascii="Tahoma" w:hAnsi="Tahoma" w:cs="Tahoma"/>
          <w:sz w:val="22"/>
          <w:szCs w:val="22"/>
        </w:rPr>
        <w:t xml:space="preserve"> had filed its petition on December 01, 2009</w:t>
      </w:r>
      <w:r>
        <w:rPr>
          <w:rFonts w:ascii="Tahoma" w:hAnsi="Tahoma" w:cs="Tahoma"/>
          <w:sz w:val="22"/>
          <w:szCs w:val="22"/>
        </w:rPr>
        <w:t xml:space="preserve"> P</w:t>
      </w:r>
      <w:r w:rsidRPr="00DD545B">
        <w:rPr>
          <w:rFonts w:ascii="Tahoma" w:hAnsi="Tahoma" w:cs="Tahoma"/>
          <w:sz w:val="22"/>
          <w:szCs w:val="22"/>
        </w:rPr>
        <w:t xml:space="preserve">etition No. 21/2009)  </w:t>
      </w:r>
      <w:r w:rsidRPr="00A964BE">
        <w:rPr>
          <w:rFonts w:ascii="Tahoma" w:hAnsi="Tahoma" w:cs="Tahoma"/>
          <w:sz w:val="22"/>
          <w:szCs w:val="22"/>
        </w:rPr>
        <w:t>seeking True-Up of expenses incurred during financial year 2008-09, Revised Aggregate Revenue Requirement (ARR) and corresponding Tariff adjustment for financial year 2010-11</w:t>
      </w:r>
      <w:r>
        <w:rPr>
          <w:rFonts w:ascii="Tahoma" w:hAnsi="Tahoma" w:cs="Tahoma"/>
          <w:sz w:val="22"/>
          <w:szCs w:val="22"/>
        </w:rPr>
        <w:t xml:space="preserve">. </w:t>
      </w:r>
    </w:p>
    <w:p w:rsidR="00964C5D" w:rsidRPr="00D625FA" w:rsidRDefault="00964C5D" w:rsidP="00964C5D">
      <w:pPr>
        <w:spacing w:line="360" w:lineRule="exact"/>
        <w:ind w:left="720" w:hanging="360"/>
        <w:jc w:val="both"/>
        <w:rPr>
          <w:rFonts w:ascii="Tahoma" w:hAnsi="Tahoma" w:cs="Tahoma"/>
          <w:sz w:val="22"/>
          <w:szCs w:val="22"/>
        </w:rPr>
      </w:pPr>
    </w:p>
    <w:p w:rsidR="00964C5D" w:rsidRPr="00D625FA" w:rsidRDefault="00964C5D" w:rsidP="00964C5D">
      <w:pPr>
        <w:numPr>
          <w:ilvl w:val="0"/>
          <w:numId w:val="31"/>
        </w:numPr>
        <w:spacing w:line="360" w:lineRule="exact"/>
        <w:jc w:val="both"/>
        <w:rPr>
          <w:rFonts w:ascii="Tahoma" w:hAnsi="Tahoma" w:cs="Tahoma"/>
          <w:sz w:val="22"/>
          <w:szCs w:val="22"/>
        </w:rPr>
      </w:pPr>
      <w:r>
        <w:rPr>
          <w:rFonts w:ascii="Tahoma" w:hAnsi="Tahoma" w:cs="Tahoma"/>
          <w:sz w:val="22"/>
          <w:szCs w:val="22"/>
        </w:rPr>
        <w:t>A</w:t>
      </w:r>
      <w:r w:rsidRPr="00D625FA">
        <w:rPr>
          <w:rFonts w:ascii="Tahoma" w:hAnsi="Tahoma" w:cs="Tahoma"/>
          <w:sz w:val="22"/>
          <w:szCs w:val="22"/>
        </w:rPr>
        <w:t xml:space="preserve">larmed </w:t>
      </w:r>
      <w:r>
        <w:rPr>
          <w:rFonts w:ascii="Tahoma" w:hAnsi="Tahoma" w:cs="Tahoma"/>
          <w:sz w:val="22"/>
          <w:szCs w:val="22"/>
        </w:rPr>
        <w:t xml:space="preserve">by the </w:t>
      </w:r>
      <w:r w:rsidRPr="00D625FA">
        <w:rPr>
          <w:rFonts w:ascii="Tahoma" w:hAnsi="Tahoma" w:cs="Tahoma"/>
          <w:sz w:val="22"/>
          <w:szCs w:val="22"/>
        </w:rPr>
        <w:t xml:space="preserve">adverse liquidity </w:t>
      </w:r>
      <w:r>
        <w:rPr>
          <w:rFonts w:ascii="Tahoma" w:hAnsi="Tahoma" w:cs="Tahoma"/>
          <w:sz w:val="22"/>
          <w:szCs w:val="22"/>
        </w:rPr>
        <w:t>crunch</w:t>
      </w:r>
      <w:r w:rsidRPr="00D625FA">
        <w:rPr>
          <w:rFonts w:ascii="Tahoma" w:hAnsi="Tahoma" w:cs="Tahoma"/>
          <w:sz w:val="22"/>
          <w:szCs w:val="22"/>
        </w:rPr>
        <w:t xml:space="preserve">  a</w:t>
      </w:r>
      <w:r>
        <w:rPr>
          <w:rFonts w:ascii="Tahoma" w:hAnsi="Tahoma" w:cs="Tahoma"/>
          <w:sz w:val="22"/>
          <w:szCs w:val="22"/>
        </w:rPr>
        <w:t xml:space="preserve">ttributed mainly </w:t>
      </w:r>
      <w:r w:rsidRPr="00D625FA">
        <w:rPr>
          <w:rFonts w:ascii="Tahoma" w:hAnsi="Tahoma" w:cs="Tahoma"/>
          <w:sz w:val="22"/>
          <w:szCs w:val="22"/>
        </w:rPr>
        <w:t xml:space="preserve"> due to a substantial increase in power purchase costs in FY 2009-10</w:t>
      </w:r>
      <w:r>
        <w:rPr>
          <w:rFonts w:ascii="Tahoma" w:hAnsi="Tahoma" w:cs="Tahoma"/>
          <w:sz w:val="22"/>
          <w:szCs w:val="22"/>
        </w:rPr>
        <w:t>, TPDDL had</w:t>
      </w:r>
      <w:r w:rsidRPr="00D625FA">
        <w:rPr>
          <w:rFonts w:ascii="Tahoma" w:hAnsi="Tahoma" w:cs="Tahoma"/>
          <w:sz w:val="22"/>
          <w:szCs w:val="22"/>
        </w:rPr>
        <w:t xml:space="preserve"> filed  a petition</w:t>
      </w:r>
      <w:r w:rsidR="00833B9A">
        <w:rPr>
          <w:rFonts w:ascii="Tahoma" w:hAnsi="Tahoma" w:cs="Tahoma"/>
          <w:sz w:val="22"/>
          <w:szCs w:val="22"/>
        </w:rPr>
        <w:t xml:space="preserve"> </w:t>
      </w:r>
      <w:r w:rsidRPr="00D625FA">
        <w:rPr>
          <w:rFonts w:ascii="Tahoma" w:hAnsi="Tahoma" w:cs="Tahoma"/>
          <w:sz w:val="22"/>
          <w:szCs w:val="22"/>
        </w:rPr>
        <w:t>before the Hon’ble Commission on 31st May 2010</w:t>
      </w:r>
      <w:r>
        <w:rPr>
          <w:rFonts w:ascii="Tahoma" w:hAnsi="Tahoma" w:cs="Tahoma"/>
          <w:sz w:val="22"/>
          <w:szCs w:val="22"/>
        </w:rPr>
        <w:t xml:space="preserve">  seeking  emergent orders for True up, correction in  the prevalent   retail tariff  primarily on account of significant increase in  Power purchase costs and 6</w:t>
      </w:r>
      <w:r w:rsidRPr="00A964BE">
        <w:rPr>
          <w:rFonts w:ascii="Tahoma" w:hAnsi="Tahoma" w:cs="Tahoma"/>
          <w:sz w:val="22"/>
          <w:szCs w:val="22"/>
          <w:vertAlign w:val="superscript"/>
        </w:rPr>
        <w:t>th</w:t>
      </w:r>
      <w:r>
        <w:rPr>
          <w:rFonts w:ascii="Tahoma" w:hAnsi="Tahoma" w:cs="Tahoma"/>
          <w:sz w:val="22"/>
          <w:szCs w:val="22"/>
        </w:rPr>
        <w:t xml:space="preserve">   Pay Commission payouts. </w:t>
      </w:r>
    </w:p>
    <w:p w:rsidR="00964C5D" w:rsidRPr="00D625FA" w:rsidRDefault="00964C5D" w:rsidP="00964C5D">
      <w:pPr>
        <w:spacing w:line="360" w:lineRule="exact"/>
        <w:ind w:left="1440" w:hanging="720"/>
        <w:jc w:val="both"/>
        <w:rPr>
          <w:rFonts w:ascii="Tahoma" w:hAnsi="Tahoma" w:cs="Tahoma"/>
          <w:sz w:val="22"/>
          <w:szCs w:val="22"/>
        </w:rPr>
      </w:pPr>
    </w:p>
    <w:p w:rsidR="00964C5D" w:rsidRPr="000B4E6A" w:rsidRDefault="00964C5D" w:rsidP="00964C5D">
      <w:pPr>
        <w:numPr>
          <w:ilvl w:val="0"/>
          <w:numId w:val="31"/>
        </w:numPr>
        <w:spacing w:line="360" w:lineRule="exact"/>
        <w:jc w:val="both"/>
        <w:rPr>
          <w:rFonts w:ascii="Tahoma" w:hAnsi="Tahoma" w:cs="Tahoma"/>
          <w:sz w:val="22"/>
          <w:szCs w:val="22"/>
        </w:rPr>
      </w:pPr>
      <w:r w:rsidRPr="00D625FA">
        <w:rPr>
          <w:rFonts w:ascii="Tahoma" w:hAnsi="Tahoma" w:cs="Tahoma"/>
          <w:sz w:val="22"/>
          <w:szCs w:val="22"/>
        </w:rPr>
        <w:t xml:space="preserve">The Hon’ble Commission </w:t>
      </w:r>
      <w:r>
        <w:rPr>
          <w:rFonts w:ascii="Tahoma" w:hAnsi="Tahoma" w:cs="Tahoma"/>
          <w:sz w:val="22"/>
          <w:szCs w:val="22"/>
        </w:rPr>
        <w:t xml:space="preserve"> in response to the said petition, </w:t>
      </w:r>
      <w:r w:rsidRPr="00D625FA">
        <w:rPr>
          <w:rFonts w:ascii="Tahoma" w:hAnsi="Tahoma" w:cs="Tahoma"/>
          <w:sz w:val="22"/>
          <w:szCs w:val="22"/>
        </w:rPr>
        <w:t>vide its communication bearing No. 11(571)/DERC/2010-11/C.No.2501/945 dated June 09, 2010, titled removal of defects in the Petitions dated 31.05.2010 and 02.06.2010 for limited True Up of Power Purchase Cost of FY 2009-10, duly referring to MYT Regulations, 2007 and MYT order dated 23.02.2008, observed that the Petition dated 31.05.2010 d</w:t>
      </w:r>
      <w:r>
        <w:rPr>
          <w:rFonts w:ascii="Tahoma" w:hAnsi="Tahoma" w:cs="Tahoma"/>
          <w:sz w:val="22"/>
          <w:szCs w:val="22"/>
        </w:rPr>
        <w:t>id</w:t>
      </w:r>
      <w:r w:rsidRPr="00D625FA">
        <w:rPr>
          <w:rFonts w:ascii="Tahoma" w:hAnsi="Tahoma" w:cs="Tahoma"/>
          <w:sz w:val="22"/>
          <w:szCs w:val="22"/>
        </w:rPr>
        <w:t xml:space="preserve"> not ask for True-Up of variation on account of uncontrollable item of both energy sales and Power purchase cost. Thus the Hon’ble Commission directed </w:t>
      </w:r>
      <w:r>
        <w:rPr>
          <w:rFonts w:ascii="Tahoma" w:hAnsi="Tahoma" w:cs="Tahoma"/>
          <w:sz w:val="22"/>
          <w:szCs w:val="22"/>
        </w:rPr>
        <w:t>TPDDL</w:t>
      </w:r>
      <w:r w:rsidRPr="00D625FA">
        <w:rPr>
          <w:rFonts w:ascii="Tahoma" w:hAnsi="Tahoma" w:cs="Tahoma"/>
          <w:sz w:val="22"/>
          <w:szCs w:val="22"/>
        </w:rPr>
        <w:t xml:space="preserve"> to file a complete True-up Petition showing variation on account of uncontrollable items like energy sales and power purchase cost as per the MYT Regulations/Electricity Act, 2003. In accordance with the direction of the Hon’ble Commission, </w:t>
      </w:r>
      <w:r>
        <w:rPr>
          <w:rFonts w:ascii="Tahoma" w:hAnsi="Tahoma" w:cs="Tahoma"/>
          <w:sz w:val="22"/>
          <w:szCs w:val="22"/>
        </w:rPr>
        <w:t>TPDDL</w:t>
      </w:r>
      <w:r w:rsidRPr="00D625FA">
        <w:rPr>
          <w:rFonts w:ascii="Tahoma" w:hAnsi="Tahoma" w:cs="Tahoma"/>
          <w:sz w:val="22"/>
          <w:szCs w:val="22"/>
        </w:rPr>
        <w:t xml:space="preserve"> on 29.06.2010 filed complete True up petition </w:t>
      </w:r>
      <w:r>
        <w:rPr>
          <w:rFonts w:ascii="Tahoma" w:hAnsi="Tahoma" w:cs="Tahoma"/>
          <w:sz w:val="22"/>
          <w:szCs w:val="22"/>
        </w:rPr>
        <w:t xml:space="preserve">(Petition bearing No.20/2010) </w:t>
      </w:r>
      <w:r w:rsidRPr="00D625FA">
        <w:rPr>
          <w:rFonts w:ascii="Tahoma" w:hAnsi="Tahoma" w:cs="Tahoma"/>
          <w:sz w:val="22"/>
          <w:szCs w:val="22"/>
        </w:rPr>
        <w:t>for uncontrollable item</w:t>
      </w:r>
      <w:r>
        <w:rPr>
          <w:rFonts w:ascii="Tahoma" w:hAnsi="Tahoma" w:cs="Tahoma"/>
          <w:sz w:val="22"/>
          <w:szCs w:val="22"/>
        </w:rPr>
        <w:t>s</w:t>
      </w:r>
      <w:r w:rsidRPr="00D625FA">
        <w:rPr>
          <w:rFonts w:ascii="Tahoma" w:hAnsi="Tahoma" w:cs="Tahoma"/>
          <w:sz w:val="22"/>
          <w:szCs w:val="22"/>
        </w:rPr>
        <w:t xml:space="preserve"> for FY 2009-10 in </w:t>
      </w:r>
      <w:r w:rsidRPr="00D625FA">
        <w:rPr>
          <w:rFonts w:ascii="Tahoma" w:hAnsi="Tahoma" w:cs="Tahoma"/>
          <w:sz w:val="22"/>
          <w:szCs w:val="22"/>
        </w:rPr>
        <w:lastRenderedPageBreak/>
        <w:t xml:space="preserve">furtherance to and in addition to the Petition of 31.05.2010, </w:t>
      </w:r>
      <w:r>
        <w:rPr>
          <w:rFonts w:ascii="Tahoma" w:hAnsi="Tahoma" w:cs="Tahoma"/>
          <w:sz w:val="22"/>
          <w:szCs w:val="22"/>
        </w:rPr>
        <w:t xml:space="preserve">along </w:t>
      </w:r>
      <w:r w:rsidRPr="00D625FA">
        <w:rPr>
          <w:rFonts w:ascii="Tahoma" w:hAnsi="Tahoma" w:cs="Tahoma"/>
          <w:sz w:val="22"/>
          <w:szCs w:val="22"/>
        </w:rPr>
        <w:t xml:space="preserve">with filing of </w:t>
      </w:r>
      <w:r>
        <w:rPr>
          <w:rFonts w:ascii="Tahoma" w:hAnsi="Tahoma" w:cs="Tahoma"/>
          <w:sz w:val="22"/>
          <w:szCs w:val="22"/>
        </w:rPr>
        <w:t xml:space="preserve">complete </w:t>
      </w:r>
      <w:r w:rsidRPr="00D625FA">
        <w:rPr>
          <w:rFonts w:ascii="Tahoma" w:hAnsi="Tahoma" w:cs="Tahoma"/>
          <w:sz w:val="22"/>
          <w:szCs w:val="22"/>
        </w:rPr>
        <w:t xml:space="preserve">audited accounts </w:t>
      </w:r>
      <w:r>
        <w:rPr>
          <w:rFonts w:ascii="Tahoma" w:hAnsi="Tahoma" w:cs="Tahoma"/>
          <w:sz w:val="22"/>
          <w:szCs w:val="22"/>
        </w:rPr>
        <w:t xml:space="preserve">for FY 2009-10 </w:t>
      </w:r>
      <w:r w:rsidRPr="00D625FA">
        <w:rPr>
          <w:rFonts w:ascii="Tahoma" w:hAnsi="Tahoma" w:cs="Tahoma"/>
          <w:sz w:val="22"/>
          <w:szCs w:val="22"/>
        </w:rPr>
        <w:t>on 02.06.2010.</w:t>
      </w:r>
    </w:p>
    <w:p w:rsidR="00964C5D" w:rsidRDefault="00964C5D" w:rsidP="00964C5D">
      <w:pPr>
        <w:spacing w:line="360" w:lineRule="exact"/>
        <w:jc w:val="both"/>
        <w:rPr>
          <w:rFonts w:ascii="Tahoma" w:hAnsi="Tahoma" w:cs="Tahoma"/>
          <w:sz w:val="22"/>
          <w:szCs w:val="22"/>
        </w:rPr>
      </w:pPr>
    </w:p>
    <w:p w:rsidR="00FB6E94" w:rsidRPr="00D625FA" w:rsidRDefault="00FB6E94" w:rsidP="00964C5D">
      <w:pPr>
        <w:spacing w:line="360" w:lineRule="exact"/>
        <w:jc w:val="both"/>
        <w:rPr>
          <w:rFonts w:ascii="Tahoma" w:hAnsi="Tahoma" w:cs="Tahoma"/>
          <w:sz w:val="22"/>
          <w:szCs w:val="22"/>
        </w:rPr>
      </w:pPr>
    </w:p>
    <w:p w:rsidR="00964C5D" w:rsidRDefault="00964C5D" w:rsidP="00964C5D">
      <w:pPr>
        <w:numPr>
          <w:ilvl w:val="0"/>
          <w:numId w:val="31"/>
        </w:numPr>
        <w:spacing w:line="360" w:lineRule="exact"/>
        <w:ind w:hanging="450"/>
        <w:jc w:val="both"/>
        <w:rPr>
          <w:rFonts w:ascii="Tahoma" w:hAnsi="Tahoma" w:cs="Tahoma"/>
          <w:sz w:val="22"/>
          <w:szCs w:val="22"/>
        </w:rPr>
      </w:pPr>
      <w:r w:rsidRPr="004133EF">
        <w:rPr>
          <w:rFonts w:ascii="Tahoma" w:hAnsi="Tahoma" w:cs="Tahoma"/>
          <w:sz w:val="22"/>
          <w:szCs w:val="22"/>
        </w:rPr>
        <w:t>The Hon’ble Commission vide its letter dated 24.02.2011, bearing No. F.3 (312</w:t>
      </w:r>
      <w:r w:rsidR="005659AF">
        <w:rPr>
          <w:rFonts w:ascii="Tahoma" w:hAnsi="Tahoma" w:cs="Tahoma"/>
          <w:sz w:val="22"/>
          <w:szCs w:val="22"/>
        </w:rPr>
        <w:t xml:space="preserve">)/tariff/DERC/2011-12/4481, </w:t>
      </w:r>
      <w:r w:rsidRPr="004133EF">
        <w:rPr>
          <w:rFonts w:ascii="Tahoma" w:hAnsi="Tahoma" w:cs="Tahoma"/>
          <w:sz w:val="22"/>
          <w:szCs w:val="22"/>
        </w:rPr>
        <w:t xml:space="preserve">intimated the Petitioner that the principles for Tariff determination as contained in MYT Regulations, 2007 </w:t>
      </w:r>
      <w:r w:rsidR="00FB6E94">
        <w:rPr>
          <w:rFonts w:ascii="Tahoma" w:hAnsi="Tahoma" w:cs="Tahoma"/>
          <w:sz w:val="22"/>
          <w:szCs w:val="22"/>
        </w:rPr>
        <w:t>stood</w:t>
      </w:r>
      <w:r w:rsidRPr="004133EF">
        <w:rPr>
          <w:rFonts w:ascii="Tahoma" w:hAnsi="Tahoma" w:cs="Tahoma"/>
          <w:sz w:val="22"/>
          <w:szCs w:val="22"/>
        </w:rPr>
        <w:t xml:space="preserve"> extended for a further period of one year i.e. for FY 2011-12. Thus the Petitioner ha</w:t>
      </w:r>
      <w:r>
        <w:rPr>
          <w:rFonts w:ascii="Tahoma" w:hAnsi="Tahoma" w:cs="Tahoma"/>
          <w:sz w:val="22"/>
          <w:szCs w:val="22"/>
        </w:rPr>
        <w:t>d</w:t>
      </w:r>
      <w:r w:rsidRPr="004133EF">
        <w:rPr>
          <w:rFonts w:ascii="Tahoma" w:hAnsi="Tahoma" w:cs="Tahoma"/>
          <w:sz w:val="22"/>
          <w:szCs w:val="22"/>
        </w:rPr>
        <w:t xml:space="preserve"> been asked to submit the ARR for FY 2011-12 and Review of FY2010-11 on the basis of the principles contained in the MYT Regulations, 2007</w:t>
      </w:r>
      <w:r>
        <w:rPr>
          <w:rFonts w:ascii="Tahoma" w:hAnsi="Tahoma" w:cs="Tahoma"/>
          <w:sz w:val="22"/>
          <w:szCs w:val="22"/>
        </w:rPr>
        <w:t xml:space="preserve">. In compliance with the direction of the Hon’ble Commission, the petitioner </w:t>
      </w:r>
      <w:r w:rsidRPr="00D625FA">
        <w:rPr>
          <w:rFonts w:ascii="Tahoma" w:hAnsi="Tahoma" w:cs="Tahoma"/>
          <w:sz w:val="22"/>
          <w:szCs w:val="22"/>
        </w:rPr>
        <w:t xml:space="preserve">submitted </w:t>
      </w:r>
      <w:r>
        <w:rPr>
          <w:rFonts w:ascii="Tahoma" w:hAnsi="Tahoma" w:cs="Tahoma"/>
          <w:sz w:val="22"/>
          <w:szCs w:val="22"/>
        </w:rPr>
        <w:t>its petition for True up of FY 2009-10, Review of FY 2010-11 and ARR for FY 2011-12 on 21.03.2011</w:t>
      </w:r>
    </w:p>
    <w:p w:rsidR="00964C5D" w:rsidRDefault="00964C5D" w:rsidP="00964C5D">
      <w:pPr>
        <w:spacing w:line="360" w:lineRule="exact"/>
        <w:ind w:left="720"/>
        <w:jc w:val="both"/>
        <w:rPr>
          <w:rFonts w:ascii="Tahoma" w:hAnsi="Tahoma" w:cs="Tahoma"/>
          <w:sz w:val="22"/>
          <w:szCs w:val="22"/>
        </w:rPr>
      </w:pPr>
    </w:p>
    <w:p w:rsidR="00964C5D" w:rsidRDefault="00964C5D" w:rsidP="00964C5D">
      <w:pPr>
        <w:numPr>
          <w:ilvl w:val="0"/>
          <w:numId w:val="31"/>
        </w:numPr>
        <w:spacing w:line="360" w:lineRule="exact"/>
        <w:ind w:hanging="450"/>
        <w:jc w:val="both"/>
        <w:rPr>
          <w:rFonts w:ascii="Tahoma" w:hAnsi="Tahoma" w:cs="Tahoma"/>
          <w:sz w:val="22"/>
          <w:szCs w:val="22"/>
        </w:rPr>
      </w:pPr>
      <w:r>
        <w:rPr>
          <w:rFonts w:ascii="Tahoma" w:hAnsi="Tahoma" w:cs="Tahoma"/>
          <w:sz w:val="22"/>
          <w:szCs w:val="22"/>
        </w:rPr>
        <w:t xml:space="preserve">The above petitions filed for True up of FY 08-09, FY 09-10 and ARR of FY 11-12 were disposed of by the Hon’ble Commission on 26.08.2011 and tariff order issued for FY 11-12. While the Hon’ble Commission was to give effect in its tariff order, the orders of the Hon’ble ATE in Appeal no 52/2008 and 153/2009, the Hon’ble Commission didn’t implement the orders of the Hon’ble ATE in entirety on the premise of being contested or interpreted differently. Being aggrieved by non implementation of the Hon’ble ATE order in entirety or interpreted differently and on some other issues, the petitioner has preferred following appeals/clarification/review petitions: </w:t>
      </w:r>
    </w:p>
    <w:p w:rsidR="00964C5D" w:rsidRDefault="00964C5D" w:rsidP="00964C5D">
      <w:pPr>
        <w:spacing w:line="360" w:lineRule="exact"/>
        <w:ind w:left="720"/>
        <w:jc w:val="both"/>
        <w:rPr>
          <w:rFonts w:ascii="Tahoma" w:hAnsi="Tahoma" w:cs="Tahoma"/>
          <w:sz w:val="22"/>
          <w:szCs w:val="22"/>
        </w:rPr>
      </w:pPr>
    </w:p>
    <w:p w:rsidR="00964C5D" w:rsidRDefault="00964C5D" w:rsidP="00FB6E94">
      <w:pPr>
        <w:spacing w:line="360" w:lineRule="exact"/>
        <w:ind w:left="990" w:hanging="270"/>
        <w:jc w:val="both"/>
        <w:rPr>
          <w:rFonts w:ascii="Tahoma" w:hAnsi="Tahoma" w:cs="Tahoma"/>
          <w:sz w:val="22"/>
          <w:szCs w:val="22"/>
        </w:rPr>
      </w:pPr>
      <w:r>
        <w:rPr>
          <w:rFonts w:ascii="Tahoma" w:hAnsi="Tahoma" w:cs="Tahoma"/>
          <w:sz w:val="22"/>
          <w:szCs w:val="22"/>
        </w:rPr>
        <w:t>1</w:t>
      </w:r>
      <w:r w:rsidRPr="004133EF">
        <w:rPr>
          <w:rFonts w:ascii="Tahoma" w:hAnsi="Tahoma" w:cs="Tahoma"/>
          <w:sz w:val="22"/>
          <w:szCs w:val="22"/>
        </w:rPr>
        <w:t>.</w:t>
      </w:r>
      <w:r>
        <w:rPr>
          <w:rFonts w:ascii="Tahoma" w:hAnsi="Tahoma" w:cs="Tahoma"/>
          <w:sz w:val="22"/>
          <w:szCs w:val="22"/>
        </w:rPr>
        <w:t xml:space="preserve"> Review petition against </w:t>
      </w:r>
      <w:r w:rsidRPr="004133EF">
        <w:rPr>
          <w:rFonts w:ascii="Tahoma" w:hAnsi="Tahoma" w:cs="Tahoma"/>
          <w:sz w:val="22"/>
          <w:szCs w:val="22"/>
        </w:rPr>
        <w:t>tariff order dated 26.08.2011 filed in DERC on 26.09.2011</w:t>
      </w:r>
      <w:r>
        <w:rPr>
          <w:rFonts w:ascii="Tahoma" w:hAnsi="Tahoma" w:cs="Tahoma"/>
          <w:sz w:val="22"/>
          <w:szCs w:val="22"/>
        </w:rPr>
        <w:t xml:space="preserve">. </w:t>
      </w:r>
    </w:p>
    <w:p w:rsidR="00964C5D" w:rsidRDefault="00964C5D" w:rsidP="00964C5D">
      <w:pPr>
        <w:tabs>
          <w:tab w:val="left" w:pos="1080"/>
        </w:tabs>
        <w:spacing w:line="360" w:lineRule="exact"/>
        <w:ind w:left="1080" w:hanging="360"/>
        <w:jc w:val="both"/>
        <w:rPr>
          <w:rFonts w:ascii="Tahoma" w:hAnsi="Tahoma" w:cs="Tahoma"/>
          <w:sz w:val="22"/>
          <w:szCs w:val="22"/>
        </w:rPr>
      </w:pPr>
    </w:p>
    <w:p w:rsidR="00964C5D" w:rsidRDefault="00FB6E94" w:rsidP="00964C5D">
      <w:pPr>
        <w:spacing w:line="360" w:lineRule="exact"/>
        <w:ind w:left="990" w:hanging="270"/>
        <w:jc w:val="both"/>
        <w:rPr>
          <w:rFonts w:ascii="Tahoma" w:hAnsi="Tahoma" w:cs="Tahoma"/>
          <w:sz w:val="22"/>
          <w:szCs w:val="22"/>
        </w:rPr>
      </w:pPr>
      <w:r>
        <w:rPr>
          <w:rFonts w:ascii="Tahoma" w:hAnsi="Tahoma" w:cs="Tahoma"/>
          <w:sz w:val="22"/>
          <w:szCs w:val="22"/>
        </w:rPr>
        <w:t>2</w:t>
      </w:r>
      <w:r w:rsidR="00964C5D">
        <w:rPr>
          <w:rFonts w:ascii="Tahoma" w:hAnsi="Tahoma" w:cs="Tahoma"/>
          <w:sz w:val="22"/>
          <w:szCs w:val="22"/>
        </w:rPr>
        <w:t>. Appeal No 14/ 2012 filed in the Hon’ble ATE against the tariff order dated 26.08.2011</w:t>
      </w:r>
    </w:p>
    <w:p w:rsidR="00964C5D" w:rsidRPr="004133EF" w:rsidRDefault="00964C5D" w:rsidP="00964C5D">
      <w:pPr>
        <w:spacing w:line="360" w:lineRule="exact"/>
        <w:ind w:left="1080" w:hanging="360"/>
        <w:jc w:val="both"/>
        <w:rPr>
          <w:rFonts w:ascii="Tahoma" w:hAnsi="Tahoma" w:cs="Tahoma"/>
          <w:sz w:val="22"/>
          <w:szCs w:val="22"/>
        </w:rPr>
      </w:pPr>
    </w:p>
    <w:p w:rsidR="00964C5D" w:rsidRPr="00D625FA" w:rsidRDefault="00FB6E94" w:rsidP="00964C5D">
      <w:pPr>
        <w:spacing w:line="360" w:lineRule="exact"/>
        <w:ind w:left="990" w:hanging="270"/>
        <w:jc w:val="both"/>
        <w:rPr>
          <w:rFonts w:ascii="Tahoma" w:hAnsi="Tahoma" w:cs="Tahoma"/>
          <w:sz w:val="22"/>
          <w:szCs w:val="22"/>
        </w:rPr>
      </w:pPr>
      <w:r>
        <w:rPr>
          <w:rFonts w:ascii="Tahoma" w:hAnsi="Tahoma" w:cs="Tahoma"/>
          <w:sz w:val="22"/>
          <w:szCs w:val="22"/>
        </w:rPr>
        <w:t>3</w:t>
      </w:r>
      <w:r w:rsidR="00964C5D">
        <w:rPr>
          <w:rFonts w:ascii="Tahoma" w:hAnsi="Tahoma" w:cs="Tahoma"/>
          <w:sz w:val="22"/>
          <w:szCs w:val="22"/>
        </w:rPr>
        <w:t>. A</w:t>
      </w:r>
      <w:r w:rsidR="00964C5D" w:rsidRPr="004133EF">
        <w:rPr>
          <w:rFonts w:ascii="Tahoma" w:hAnsi="Tahoma" w:cs="Tahoma"/>
          <w:sz w:val="22"/>
          <w:szCs w:val="22"/>
        </w:rPr>
        <w:t>ppeal no.7910 of 2011 filed against ATE judgment dated 31.05.201</w:t>
      </w:r>
      <w:r w:rsidR="00964C5D">
        <w:rPr>
          <w:rFonts w:ascii="Tahoma" w:hAnsi="Tahoma" w:cs="Tahoma"/>
          <w:sz w:val="22"/>
          <w:szCs w:val="22"/>
        </w:rPr>
        <w:t xml:space="preserve">1 passed in Appeal no. 52/2008 </w:t>
      </w:r>
      <w:r w:rsidR="00964C5D" w:rsidRPr="004133EF">
        <w:rPr>
          <w:rFonts w:ascii="Tahoma" w:hAnsi="Tahoma" w:cs="Tahoma"/>
          <w:sz w:val="22"/>
          <w:szCs w:val="22"/>
        </w:rPr>
        <w:t>proceedings</w:t>
      </w:r>
    </w:p>
    <w:p w:rsidR="00964C5D" w:rsidRDefault="00964C5D" w:rsidP="00964C5D">
      <w:pPr>
        <w:spacing w:line="360" w:lineRule="exact"/>
        <w:ind w:left="720" w:firstLine="75"/>
        <w:jc w:val="both"/>
        <w:rPr>
          <w:rFonts w:ascii="Tahoma" w:hAnsi="Tahoma" w:cs="Tahoma"/>
          <w:sz w:val="22"/>
          <w:szCs w:val="22"/>
        </w:rPr>
      </w:pPr>
    </w:p>
    <w:p w:rsidR="00964C5D" w:rsidRDefault="00964C5D" w:rsidP="00964C5D">
      <w:pPr>
        <w:spacing w:line="360" w:lineRule="exact"/>
        <w:ind w:left="720" w:hanging="450"/>
        <w:jc w:val="both"/>
        <w:rPr>
          <w:rFonts w:ascii="Tahoma" w:hAnsi="Tahoma" w:cs="Tahoma"/>
          <w:sz w:val="22"/>
          <w:szCs w:val="22"/>
        </w:rPr>
      </w:pPr>
      <w:r w:rsidRPr="00D625FA">
        <w:rPr>
          <w:rFonts w:ascii="Tahoma" w:hAnsi="Tahoma" w:cs="Tahoma"/>
          <w:sz w:val="22"/>
          <w:szCs w:val="22"/>
        </w:rPr>
        <w:t>1</w:t>
      </w:r>
      <w:r>
        <w:rPr>
          <w:rFonts w:ascii="Tahoma" w:hAnsi="Tahoma" w:cs="Tahoma"/>
          <w:sz w:val="22"/>
          <w:szCs w:val="22"/>
        </w:rPr>
        <w:t>2</w:t>
      </w:r>
      <w:r w:rsidRPr="00D625FA">
        <w:rPr>
          <w:rFonts w:ascii="Tahoma" w:hAnsi="Tahoma" w:cs="Tahoma"/>
          <w:sz w:val="22"/>
          <w:szCs w:val="22"/>
        </w:rPr>
        <w:t xml:space="preserve">. </w:t>
      </w:r>
      <w:r w:rsidRPr="00D625FA">
        <w:rPr>
          <w:rFonts w:ascii="Tahoma" w:hAnsi="Tahoma" w:cs="Tahoma"/>
          <w:sz w:val="22"/>
          <w:szCs w:val="22"/>
        </w:rPr>
        <w:tab/>
        <w:t xml:space="preserve">Apart from the above, </w:t>
      </w:r>
      <w:r>
        <w:rPr>
          <w:rFonts w:ascii="Tahoma" w:hAnsi="Tahoma" w:cs="Tahoma"/>
          <w:sz w:val="22"/>
          <w:szCs w:val="22"/>
        </w:rPr>
        <w:t>TPDDL</w:t>
      </w:r>
      <w:r w:rsidR="00833B9A">
        <w:rPr>
          <w:rFonts w:ascii="Tahoma" w:hAnsi="Tahoma" w:cs="Tahoma"/>
          <w:sz w:val="22"/>
          <w:szCs w:val="22"/>
        </w:rPr>
        <w:t xml:space="preserve"> </w:t>
      </w:r>
      <w:r>
        <w:rPr>
          <w:rFonts w:ascii="Tahoma" w:hAnsi="Tahoma" w:cs="Tahoma"/>
          <w:sz w:val="22"/>
          <w:szCs w:val="22"/>
        </w:rPr>
        <w:t xml:space="preserve">has also </w:t>
      </w:r>
      <w:r w:rsidRPr="00D625FA">
        <w:rPr>
          <w:rFonts w:ascii="Tahoma" w:hAnsi="Tahoma" w:cs="Tahoma"/>
          <w:sz w:val="22"/>
          <w:szCs w:val="22"/>
        </w:rPr>
        <w:t>filed Petition on 26.07.2010 before the Hon’ble Commission seeking modification in the figure of carrying cost as awarded vide its order dated 22.09.2009</w:t>
      </w:r>
      <w:r>
        <w:rPr>
          <w:rFonts w:ascii="Tahoma" w:hAnsi="Tahoma" w:cs="Tahoma"/>
          <w:sz w:val="22"/>
          <w:szCs w:val="22"/>
        </w:rPr>
        <w:t xml:space="preserve"> in Petition No. 28/2008. </w:t>
      </w:r>
    </w:p>
    <w:p w:rsidR="00964C5D" w:rsidRDefault="00964C5D" w:rsidP="00964C5D">
      <w:pPr>
        <w:spacing w:line="360" w:lineRule="exact"/>
        <w:ind w:left="720"/>
        <w:jc w:val="both"/>
        <w:rPr>
          <w:rFonts w:ascii="Tahoma" w:hAnsi="Tahoma" w:cs="Tahoma"/>
          <w:sz w:val="22"/>
          <w:szCs w:val="22"/>
        </w:rPr>
      </w:pPr>
    </w:p>
    <w:p w:rsidR="00FB6E94" w:rsidRDefault="00FB6E94"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Pr>
          <w:rFonts w:ascii="Tahoma" w:hAnsi="Tahoma" w:cs="Tahoma"/>
          <w:sz w:val="22"/>
          <w:szCs w:val="22"/>
        </w:rPr>
        <w:lastRenderedPageBreak/>
        <w:t>Apart from these TPDDL has also filed a petition on 23.11.2011 before Hon’ble Commission highlighting differential treatment rendered in respect of revenue gaps to Discoms and DTL and Gencos.</w:t>
      </w:r>
    </w:p>
    <w:p w:rsidR="00964C5D" w:rsidRDefault="00964C5D" w:rsidP="00964C5D">
      <w:pPr>
        <w:spacing w:line="360" w:lineRule="exact"/>
        <w:ind w:left="720" w:hanging="54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Pr>
          <w:rFonts w:ascii="Tahoma" w:hAnsi="Tahoma" w:cs="Tahoma"/>
          <w:sz w:val="22"/>
          <w:szCs w:val="22"/>
        </w:rPr>
        <w:t>The Hon’ble Commission vide its order dated 10.05.2011 has extended the applicability of the existing MYT Regulation which were applicable for FY 2007-08 to FY 2010-11 for another one year i.e. FY 2011-12. The Hon’ble Commission has also issued new MYT Regulations for the period FY 2012-13 to FY 2014-15. As clarified above that the Hon’ble Commission has not given effect to the order given on all the issues decided in Appeal no 153/2009 and 52/2008 by the Hon’ble ATE, the petitioner is filing the present petition based on new MYT Regulation</w:t>
      </w:r>
      <w:r w:rsidR="00FB6E94">
        <w:rPr>
          <w:rFonts w:ascii="Tahoma" w:hAnsi="Tahoma" w:cs="Tahoma"/>
          <w:sz w:val="22"/>
          <w:szCs w:val="22"/>
        </w:rPr>
        <w:t>s</w:t>
      </w:r>
      <w:r>
        <w:rPr>
          <w:rFonts w:ascii="Tahoma" w:hAnsi="Tahoma" w:cs="Tahoma"/>
          <w:sz w:val="22"/>
          <w:szCs w:val="22"/>
        </w:rPr>
        <w:t xml:space="preserve">, prior judgments of Hon’ble ATE and other practice being followed in line with the </w:t>
      </w:r>
      <w:r w:rsidR="00FB6E94">
        <w:rPr>
          <w:rFonts w:ascii="Tahoma" w:hAnsi="Tahoma" w:cs="Tahoma"/>
          <w:sz w:val="22"/>
          <w:szCs w:val="22"/>
        </w:rPr>
        <w:t xml:space="preserve">provisions of </w:t>
      </w:r>
      <w:r>
        <w:rPr>
          <w:rFonts w:ascii="Tahoma" w:hAnsi="Tahoma" w:cs="Tahoma"/>
          <w:sz w:val="22"/>
          <w:szCs w:val="22"/>
        </w:rPr>
        <w:t xml:space="preserve">National Tariff Policy and recommendation of Forum of Regulators. This </w:t>
      </w:r>
      <w:r w:rsidR="00FB6E94">
        <w:rPr>
          <w:rFonts w:ascii="Tahoma" w:hAnsi="Tahoma" w:cs="Tahoma"/>
          <w:sz w:val="22"/>
          <w:szCs w:val="22"/>
        </w:rPr>
        <w:t xml:space="preserve">present Petition’s filing </w:t>
      </w:r>
      <w:r>
        <w:rPr>
          <w:rFonts w:ascii="Tahoma" w:hAnsi="Tahoma" w:cs="Tahoma"/>
          <w:sz w:val="22"/>
          <w:szCs w:val="22"/>
        </w:rPr>
        <w:t xml:space="preserve">is without prejudice to petitioner’s right to challenge these new MYT Regulations framed on 02.12.2011 vide Hon’ble Commission’s letter no. F.(3)/290/Tariff / DERC/2011-12/CF 3180. </w:t>
      </w:r>
    </w:p>
    <w:p w:rsidR="00964C5D" w:rsidRDefault="00964C5D" w:rsidP="00964C5D">
      <w:pPr>
        <w:spacing w:line="360" w:lineRule="exact"/>
        <w:ind w:left="720"/>
        <w:jc w:val="both"/>
        <w:rPr>
          <w:rFonts w:ascii="Tahoma" w:hAnsi="Tahoma" w:cs="Tahoma"/>
          <w:sz w:val="22"/>
          <w:szCs w:val="22"/>
        </w:rPr>
      </w:pPr>
    </w:p>
    <w:p w:rsidR="00964C5D" w:rsidRPr="00D625FA" w:rsidRDefault="00964C5D" w:rsidP="00964C5D">
      <w:pPr>
        <w:spacing w:line="360" w:lineRule="exact"/>
        <w:ind w:left="720"/>
        <w:jc w:val="both"/>
        <w:rPr>
          <w:rFonts w:ascii="Tahoma" w:hAnsi="Tahoma" w:cs="Tahoma"/>
          <w:b/>
          <w:bCs/>
          <w:sz w:val="22"/>
          <w:szCs w:val="22"/>
        </w:rPr>
      </w:pPr>
      <w:r w:rsidRPr="00D625FA">
        <w:rPr>
          <w:rFonts w:ascii="Tahoma" w:hAnsi="Tahoma" w:cs="Tahoma"/>
          <w:sz w:val="22"/>
          <w:szCs w:val="22"/>
        </w:rPr>
        <w:t>Pending adjudication o</w:t>
      </w:r>
      <w:r>
        <w:rPr>
          <w:rFonts w:ascii="Tahoma" w:hAnsi="Tahoma" w:cs="Tahoma"/>
          <w:sz w:val="22"/>
          <w:szCs w:val="22"/>
        </w:rPr>
        <w:t>f</w:t>
      </w:r>
      <w:r w:rsidRPr="00D625FA">
        <w:rPr>
          <w:rFonts w:ascii="Tahoma" w:hAnsi="Tahoma" w:cs="Tahoma"/>
          <w:sz w:val="22"/>
          <w:szCs w:val="22"/>
        </w:rPr>
        <w:t xml:space="preserve"> these Petitions/Appeal filed by </w:t>
      </w:r>
      <w:r>
        <w:rPr>
          <w:rFonts w:ascii="Tahoma" w:hAnsi="Tahoma" w:cs="Tahoma"/>
          <w:sz w:val="22"/>
          <w:szCs w:val="22"/>
        </w:rPr>
        <w:t>TPDDL</w:t>
      </w:r>
      <w:r w:rsidRPr="00D625FA">
        <w:rPr>
          <w:rFonts w:ascii="Tahoma" w:hAnsi="Tahoma" w:cs="Tahoma"/>
          <w:sz w:val="22"/>
          <w:szCs w:val="22"/>
        </w:rPr>
        <w:t>, presently under consideration of the Hon’ble Commission and Hon’ble ATE respectively, the Petitioner is filing this present Petition for</w:t>
      </w:r>
      <w:r>
        <w:rPr>
          <w:rFonts w:ascii="Tahoma" w:hAnsi="Tahoma" w:cs="Tahoma"/>
          <w:sz w:val="22"/>
          <w:szCs w:val="22"/>
        </w:rPr>
        <w:t xml:space="preserve"> seeking the following reliefs from the Hon’ble Commission</w:t>
      </w:r>
      <w:r w:rsidRPr="00D625FA">
        <w:rPr>
          <w:rFonts w:ascii="Tahoma" w:hAnsi="Tahoma" w:cs="Tahoma"/>
          <w:b/>
          <w:bCs/>
          <w:sz w:val="22"/>
          <w:szCs w:val="22"/>
        </w:rPr>
        <w:t>:</w:t>
      </w:r>
    </w:p>
    <w:p w:rsidR="00964C5D" w:rsidRPr="00D625FA" w:rsidRDefault="00964C5D" w:rsidP="00964C5D">
      <w:pPr>
        <w:spacing w:line="360" w:lineRule="exact"/>
        <w:ind w:left="720"/>
        <w:jc w:val="both"/>
        <w:rPr>
          <w:rFonts w:ascii="Tahoma" w:hAnsi="Tahoma" w:cs="Tahoma"/>
          <w:b/>
          <w:bCs/>
          <w:sz w:val="22"/>
          <w:szCs w:val="22"/>
        </w:rPr>
      </w:pPr>
    </w:p>
    <w:p w:rsidR="00964C5D" w:rsidRPr="00D625FA" w:rsidRDefault="00964C5D" w:rsidP="00964C5D">
      <w:pPr>
        <w:numPr>
          <w:ilvl w:val="0"/>
          <w:numId w:val="32"/>
        </w:numPr>
        <w:spacing w:line="360" w:lineRule="exact"/>
        <w:ind w:left="1440" w:hanging="720"/>
        <w:jc w:val="both"/>
        <w:rPr>
          <w:rFonts w:ascii="Tahoma" w:hAnsi="Tahoma" w:cs="Tahoma"/>
          <w:sz w:val="22"/>
          <w:szCs w:val="22"/>
        </w:rPr>
      </w:pPr>
      <w:r>
        <w:rPr>
          <w:rFonts w:ascii="Tahoma" w:hAnsi="Tahoma" w:cs="Tahoma"/>
          <w:sz w:val="22"/>
          <w:szCs w:val="22"/>
        </w:rPr>
        <w:t xml:space="preserve">Recognition and </w:t>
      </w:r>
      <w:r w:rsidRPr="00D625FA">
        <w:rPr>
          <w:rFonts w:ascii="Tahoma" w:hAnsi="Tahoma" w:cs="Tahoma"/>
          <w:sz w:val="22"/>
          <w:szCs w:val="22"/>
        </w:rPr>
        <w:t xml:space="preserve">Allowing Recovery of </w:t>
      </w:r>
      <w:r>
        <w:rPr>
          <w:rFonts w:ascii="Tahoma" w:hAnsi="Tahoma" w:cs="Tahoma"/>
          <w:sz w:val="22"/>
          <w:szCs w:val="22"/>
        </w:rPr>
        <w:t xml:space="preserve">revised </w:t>
      </w:r>
      <w:r w:rsidRPr="00D625FA">
        <w:rPr>
          <w:rFonts w:ascii="Tahoma" w:hAnsi="Tahoma" w:cs="Tahoma"/>
          <w:sz w:val="22"/>
          <w:szCs w:val="22"/>
        </w:rPr>
        <w:t xml:space="preserve">Revenue Gap of Petitioner </w:t>
      </w:r>
      <w:r>
        <w:rPr>
          <w:rFonts w:ascii="Tahoma" w:hAnsi="Tahoma" w:cs="Tahoma"/>
          <w:sz w:val="22"/>
          <w:szCs w:val="22"/>
        </w:rPr>
        <w:t xml:space="preserve">having </w:t>
      </w:r>
      <w:r w:rsidRPr="00D625FA">
        <w:rPr>
          <w:rFonts w:ascii="Tahoma" w:hAnsi="Tahoma" w:cs="Tahoma"/>
          <w:sz w:val="22"/>
          <w:szCs w:val="22"/>
        </w:rPr>
        <w:t>arisen</w:t>
      </w:r>
      <w:r>
        <w:rPr>
          <w:rFonts w:ascii="Tahoma" w:hAnsi="Tahoma" w:cs="Tahoma"/>
          <w:sz w:val="22"/>
          <w:szCs w:val="22"/>
        </w:rPr>
        <w:t xml:space="preserve"> upto FY 10-11 </w:t>
      </w:r>
      <w:r w:rsidRPr="00D625FA">
        <w:rPr>
          <w:rFonts w:ascii="Tahoma" w:hAnsi="Tahoma" w:cs="Tahoma"/>
          <w:sz w:val="22"/>
          <w:szCs w:val="22"/>
        </w:rPr>
        <w:t xml:space="preserve">based on Order </w:t>
      </w:r>
      <w:r>
        <w:rPr>
          <w:rFonts w:ascii="Tahoma" w:hAnsi="Tahoma" w:cs="Tahoma"/>
          <w:sz w:val="22"/>
          <w:szCs w:val="22"/>
        </w:rPr>
        <w:t xml:space="preserve">dated 30.07.2010 </w:t>
      </w:r>
      <w:r w:rsidRPr="00D625FA">
        <w:rPr>
          <w:rFonts w:ascii="Tahoma" w:hAnsi="Tahoma" w:cs="Tahoma"/>
          <w:sz w:val="22"/>
          <w:szCs w:val="22"/>
        </w:rPr>
        <w:t>in Appeal No</w:t>
      </w:r>
      <w:r>
        <w:rPr>
          <w:rFonts w:ascii="Tahoma" w:hAnsi="Tahoma" w:cs="Tahoma"/>
          <w:sz w:val="22"/>
          <w:szCs w:val="22"/>
        </w:rPr>
        <w:t xml:space="preserve">.153/2009 and Order dated 31.05.2011 in Appeal in 52/2008 </w:t>
      </w:r>
      <w:r w:rsidRPr="00D625FA">
        <w:rPr>
          <w:rFonts w:ascii="Tahoma" w:hAnsi="Tahoma" w:cs="Tahoma"/>
          <w:sz w:val="22"/>
          <w:szCs w:val="22"/>
        </w:rPr>
        <w:t>of the Hon’ble ATE and Review Order</w:t>
      </w:r>
      <w:r>
        <w:rPr>
          <w:rFonts w:ascii="Tahoma" w:hAnsi="Tahoma" w:cs="Tahoma"/>
          <w:sz w:val="22"/>
          <w:szCs w:val="22"/>
        </w:rPr>
        <w:t xml:space="preserve"> dated 11.05.2010</w:t>
      </w:r>
      <w:r w:rsidRPr="00D625FA">
        <w:rPr>
          <w:rFonts w:ascii="Tahoma" w:hAnsi="Tahoma" w:cs="Tahoma"/>
          <w:sz w:val="22"/>
          <w:szCs w:val="22"/>
        </w:rPr>
        <w:t xml:space="preserve"> by the Hon’ble Commission in </w:t>
      </w:r>
      <w:r>
        <w:rPr>
          <w:rFonts w:ascii="Tahoma" w:hAnsi="Tahoma" w:cs="Tahoma"/>
          <w:sz w:val="22"/>
          <w:szCs w:val="22"/>
        </w:rPr>
        <w:t xml:space="preserve">Petition </w:t>
      </w:r>
      <w:r w:rsidRPr="00D625FA">
        <w:rPr>
          <w:rFonts w:ascii="Tahoma" w:hAnsi="Tahoma" w:cs="Tahoma"/>
          <w:sz w:val="22"/>
          <w:szCs w:val="22"/>
        </w:rPr>
        <w:t>No</w:t>
      </w:r>
      <w:r>
        <w:rPr>
          <w:rFonts w:ascii="Tahoma" w:hAnsi="Tahoma" w:cs="Tahoma"/>
          <w:sz w:val="22"/>
          <w:szCs w:val="22"/>
        </w:rPr>
        <w:t>.06/2009.</w:t>
      </w:r>
    </w:p>
    <w:p w:rsidR="00964C5D" w:rsidRDefault="00964C5D" w:rsidP="00964C5D">
      <w:pPr>
        <w:spacing w:line="360" w:lineRule="exact"/>
        <w:ind w:left="1440"/>
        <w:jc w:val="both"/>
        <w:rPr>
          <w:rFonts w:ascii="Tahoma" w:hAnsi="Tahoma" w:cs="Tahoma"/>
          <w:sz w:val="22"/>
          <w:szCs w:val="22"/>
        </w:rPr>
      </w:pPr>
    </w:p>
    <w:p w:rsidR="00964C5D" w:rsidRDefault="00964C5D" w:rsidP="00964C5D">
      <w:pPr>
        <w:numPr>
          <w:ilvl w:val="0"/>
          <w:numId w:val="32"/>
        </w:numPr>
        <w:spacing w:line="360" w:lineRule="exact"/>
        <w:ind w:left="1440" w:hanging="720"/>
        <w:jc w:val="both"/>
        <w:rPr>
          <w:rFonts w:ascii="Tahoma" w:hAnsi="Tahoma" w:cs="Tahoma"/>
          <w:sz w:val="22"/>
          <w:szCs w:val="22"/>
        </w:rPr>
      </w:pPr>
      <w:r>
        <w:rPr>
          <w:rFonts w:ascii="Tahoma" w:hAnsi="Tahoma" w:cs="Tahoma"/>
          <w:sz w:val="22"/>
          <w:szCs w:val="22"/>
        </w:rPr>
        <w:t>Allowing recovery of past revenue gap already recognized up to FY 2009-10 and uncovered revenue gap of FY 2011-12 as calculated by the Hon’ble Commission in para 6.15 of the tariff order dated 26.08.2011 along with carrying cost.</w:t>
      </w:r>
    </w:p>
    <w:p w:rsidR="00964C5D" w:rsidRDefault="00964C5D" w:rsidP="00964C5D">
      <w:pPr>
        <w:spacing w:line="360" w:lineRule="exact"/>
        <w:ind w:left="1440"/>
        <w:jc w:val="both"/>
        <w:rPr>
          <w:rFonts w:ascii="Tahoma" w:hAnsi="Tahoma" w:cs="Tahoma"/>
          <w:sz w:val="22"/>
          <w:szCs w:val="22"/>
        </w:rPr>
      </w:pPr>
    </w:p>
    <w:p w:rsidR="00964C5D" w:rsidRPr="00D625FA" w:rsidRDefault="00964C5D" w:rsidP="00964C5D">
      <w:pPr>
        <w:numPr>
          <w:ilvl w:val="0"/>
          <w:numId w:val="32"/>
        </w:numPr>
        <w:spacing w:line="360" w:lineRule="exact"/>
        <w:ind w:left="1440" w:hanging="720"/>
        <w:jc w:val="both"/>
        <w:rPr>
          <w:rFonts w:ascii="Tahoma" w:hAnsi="Tahoma" w:cs="Tahoma"/>
          <w:sz w:val="22"/>
          <w:szCs w:val="22"/>
        </w:rPr>
      </w:pPr>
      <w:r w:rsidRPr="00D625FA">
        <w:rPr>
          <w:rFonts w:ascii="Tahoma" w:hAnsi="Tahoma" w:cs="Tahoma"/>
          <w:sz w:val="22"/>
          <w:szCs w:val="22"/>
        </w:rPr>
        <w:t>Approval of Ann</w:t>
      </w:r>
      <w:r>
        <w:rPr>
          <w:rFonts w:ascii="Tahoma" w:hAnsi="Tahoma" w:cs="Tahoma"/>
          <w:sz w:val="22"/>
          <w:szCs w:val="22"/>
        </w:rPr>
        <w:t>ual Revenue Requirement for FY 2012-13 to 2014-15</w:t>
      </w:r>
      <w:r w:rsidRPr="00D625FA">
        <w:rPr>
          <w:rFonts w:ascii="Tahoma" w:hAnsi="Tahoma" w:cs="Tahoma"/>
          <w:sz w:val="22"/>
          <w:szCs w:val="22"/>
        </w:rPr>
        <w:t xml:space="preserve"> and consequent</w:t>
      </w:r>
      <w:r w:rsidR="00833B9A">
        <w:rPr>
          <w:rFonts w:ascii="Tahoma" w:hAnsi="Tahoma" w:cs="Tahoma"/>
          <w:sz w:val="22"/>
          <w:szCs w:val="22"/>
        </w:rPr>
        <w:t xml:space="preserve"> </w:t>
      </w:r>
      <w:r w:rsidRPr="00D625FA">
        <w:rPr>
          <w:rFonts w:ascii="Tahoma" w:hAnsi="Tahoma" w:cs="Tahoma"/>
          <w:sz w:val="22"/>
          <w:szCs w:val="22"/>
        </w:rPr>
        <w:t>tariff adjustment requirement</w:t>
      </w:r>
      <w:r>
        <w:rPr>
          <w:rFonts w:ascii="Tahoma" w:hAnsi="Tahoma" w:cs="Tahoma"/>
          <w:sz w:val="22"/>
          <w:szCs w:val="22"/>
        </w:rPr>
        <w:t xml:space="preserve"> as proposed herein</w:t>
      </w:r>
      <w:r w:rsidRPr="00D625FA">
        <w:rPr>
          <w:rFonts w:ascii="Tahoma" w:hAnsi="Tahoma" w:cs="Tahoma"/>
          <w:sz w:val="22"/>
          <w:szCs w:val="22"/>
        </w:rPr>
        <w:t xml:space="preserve"> for recovering </w:t>
      </w:r>
      <w:r>
        <w:rPr>
          <w:rFonts w:ascii="Tahoma" w:hAnsi="Tahoma" w:cs="Tahoma"/>
          <w:sz w:val="22"/>
          <w:szCs w:val="22"/>
        </w:rPr>
        <w:t xml:space="preserve">projected </w:t>
      </w:r>
      <w:r w:rsidRPr="00D625FA">
        <w:rPr>
          <w:rFonts w:ascii="Tahoma" w:hAnsi="Tahoma" w:cs="Tahoma"/>
          <w:sz w:val="22"/>
          <w:szCs w:val="22"/>
        </w:rPr>
        <w:t>Revenue Gap</w:t>
      </w:r>
      <w:r>
        <w:rPr>
          <w:rFonts w:ascii="Tahoma" w:hAnsi="Tahoma" w:cs="Tahoma"/>
          <w:sz w:val="22"/>
          <w:szCs w:val="22"/>
        </w:rPr>
        <w:t xml:space="preserve"> for and/upto </w:t>
      </w:r>
      <w:r w:rsidRPr="00D625FA">
        <w:rPr>
          <w:rFonts w:ascii="Tahoma" w:hAnsi="Tahoma" w:cs="Tahoma"/>
          <w:sz w:val="22"/>
          <w:szCs w:val="22"/>
        </w:rPr>
        <w:t>FY 1</w:t>
      </w:r>
      <w:r>
        <w:rPr>
          <w:rFonts w:ascii="Tahoma" w:hAnsi="Tahoma" w:cs="Tahoma"/>
          <w:sz w:val="22"/>
          <w:szCs w:val="22"/>
        </w:rPr>
        <w:t>2-13</w:t>
      </w:r>
    </w:p>
    <w:p w:rsidR="00964C5D" w:rsidRPr="00D625FA" w:rsidRDefault="00964C5D" w:rsidP="00964C5D">
      <w:pPr>
        <w:pStyle w:val="ListParagraph"/>
        <w:spacing w:line="360" w:lineRule="exact"/>
        <w:ind w:left="1440" w:hanging="720"/>
        <w:rPr>
          <w:rFonts w:ascii="Tahoma" w:hAnsi="Tahoma" w:cs="Tahoma"/>
          <w:sz w:val="22"/>
          <w:szCs w:val="22"/>
        </w:rPr>
      </w:pPr>
    </w:p>
    <w:p w:rsidR="00964C5D" w:rsidRPr="00D625FA" w:rsidRDefault="00964C5D" w:rsidP="00964C5D">
      <w:pPr>
        <w:pStyle w:val="Heading2"/>
        <w:keepNext w:val="0"/>
        <w:tabs>
          <w:tab w:val="left" w:pos="360"/>
          <w:tab w:val="left" w:pos="720"/>
          <w:tab w:val="left" w:pos="810"/>
          <w:tab w:val="left" w:pos="900"/>
        </w:tabs>
        <w:spacing w:line="360" w:lineRule="exact"/>
        <w:ind w:left="720"/>
        <w:jc w:val="both"/>
        <w:rPr>
          <w:rFonts w:ascii="Tahoma" w:hAnsi="Tahoma" w:cs="Tahoma"/>
          <w:sz w:val="22"/>
          <w:szCs w:val="22"/>
        </w:rPr>
      </w:pPr>
      <w:r>
        <w:rPr>
          <w:rFonts w:ascii="Tahoma" w:hAnsi="Tahoma" w:cs="Tahoma"/>
          <w:sz w:val="22"/>
          <w:szCs w:val="22"/>
        </w:rPr>
        <w:t>It is submitted that i</w:t>
      </w:r>
      <w:r w:rsidRPr="00D625FA">
        <w:rPr>
          <w:rFonts w:ascii="Tahoma" w:hAnsi="Tahoma" w:cs="Tahoma"/>
          <w:sz w:val="22"/>
          <w:szCs w:val="22"/>
        </w:rPr>
        <w:t xml:space="preserve">n the event of any/all of the </w:t>
      </w:r>
      <w:r>
        <w:rPr>
          <w:rFonts w:ascii="Tahoma" w:hAnsi="Tahoma" w:cs="Tahoma"/>
          <w:sz w:val="22"/>
          <w:szCs w:val="22"/>
        </w:rPr>
        <w:t xml:space="preserve">outstanding </w:t>
      </w:r>
      <w:r w:rsidRPr="00D625FA">
        <w:rPr>
          <w:rFonts w:ascii="Tahoma" w:hAnsi="Tahoma" w:cs="Tahoma"/>
          <w:sz w:val="22"/>
          <w:szCs w:val="22"/>
        </w:rPr>
        <w:t xml:space="preserve">issues </w:t>
      </w:r>
      <w:r>
        <w:rPr>
          <w:rFonts w:ascii="Tahoma" w:hAnsi="Tahoma" w:cs="Tahoma"/>
          <w:sz w:val="22"/>
          <w:szCs w:val="22"/>
        </w:rPr>
        <w:t xml:space="preserve">before the Hon’ble Supreme Court/ATE / Commission </w:t>
      </w:r>
      <w:r w:rsidRPr="00D625FA">
        <w:rPr>
          <w:rFonts w:ascii="Tahoma" w:hAnsi="Tahoma" w:cs="Tahoma"/>
          <w:sz w:val="22"/>
          <w:szCs w:val="22"/>
        </w:rPr>
        <w:t xml:space="preserve">being adjudicated prior to </w:t>
      </w:r>
      <w:r>
        <w:rPr>
          <w:rFonts w:ascii="Tahoma" w:hAnsi="Tahoma" w:cs="Tahoma"/>
          <w:sz w:val="22"/>
          <w:szCs w:val="22"/>
        </w:rPr>
        <w:t xml:space="preserve">True up of </w:t>
      </w:r>
      <w:r w:rsidRPr="00D625FA">
        <w:rPr>
          <w:rFonts w:ascii="Tahoma" w:hAnsi="Tahoma" w:cs="Tahoma"/>
          <w:sz w:val="22"/>
          <w:szCs w:val="22"/>
        </w:rPr>
        <w:t>FY 201</w:t>
      </w:r>
      <w:r>
        <w:rPr>
          <w:rFonts w:ascii="Tahoma" w:hAnsi="Tahoma" w:cs="Tahoma"/>
          <w:sz w:val="22"/>
          <w:szCs w:val="22"/>
        </w:rPr>
        <w:t>0-11 and determination of ARR for FY 13 to FY 15</w:t>
      </w:r>
      <w:r w:rsidRPr="00D625FA">
        <w:rPr>
          <w:rFonts w:ascii="Tahoma" w:hAnsi="Tahoma" w:cs="Tahoma"/>
          <w:sz w:val="22"/>
          <w:szCs w:val="22"/>
        </w:rPr>
        <w:t xml:space="preserve">, the Hon’ble </w:t>
      </w:r>
      <w:r w:rsidRPr="00D625FA">
        <w:rPr>
          <w:rFonts w:ascii="Tahoma" w:hAnsi="Tahoma" w:cs="Tahoma"/>
          <w:sz w:val="22"/>
          <w:szCs w:val="22"/>
        </w:rPr>
        <w:lastRenderedPageBreak/>
        <w:t xml:space="preserve">Commission may take into account the impact of the same (increase/ decrease) while approving the </w:t>
      </w:r>
      <w:r>
        <w:rPr>
          <w:rFonts w:ascii="Tahoma" w:hAnsi="Tahoma" w:cs="Tahoma"/>
          <w:sz w:val="22"/>
          <w:szCs w:val="22"/>
        </w:rPr>
        <w:t>revised requirement and gap.</w:t>
      </w:r>
      <w:r w:rsidR="00833B9A">
        <w:rPr>
          <w:rFonts w:ascii="Tahoma" w:hAnsi="Tahoma" w:cs="Tahoma"/>
          <w:sz w:val="22"/>
          <w:szCs w:val="22"/>
        </w:rPr>
        <w:t xml:space="preserve"> </w:t>
      </w:r>
      <w:r w:rsidRPr="00D625FA">
        <w:rPr>
          <w:rFonts w:ascii="Tahoma" w:hAnsi="Tahoma" w:cs="Tahoma"/>
          <w:sz w:val="22"/>
          <w:szCs w:val="22"/>
        </w:rPr>
        <w:t xml:space="preserve">In the event of </w:t>
      </w:r>
      <w:r>
        <w:rPr>
          <w:rFonts w:ascii="Tahoma" w:hAnsi="Tahoma" w:cs="Tahoma"/>
          <w:sz w:val="22"/>
          <w:szCs w:val="22"/>
        </w:rPr>
        <w:t xml:space="preserve">Hon’ble Supreme Court/ </w:t>
      </w:r>
      <w:r w:rsidRPr="00D625FA">
        <w:rPr>
          <w:rFonts w:ascii="Tahoma" w:hAnsi="Tahoma" w:cs="Tahoma"/>
          <w:sz w:val="22"/>
          <w:szCs w:val="22"/>
        </w:rPr>
        <w:t xml:space="preserve">ATE </w:t>
      </w:r>
      <w:r>
        <w:rPr>
          <w:rFonts w:ascii="Tahoma" w:hAnsi="Tahoma" w:cs="Tahoma"/>
          <w:sz w:val="22"/>
          <w:szCs w:val="22"/>
        </w:rPr>
        <w:t xml:space="preserve">and Commission’s </w:t>
      </w:r>
      <w:r w:rsidRPr="00D625FA">
        <w:rPr>
          <w:rFonts w:ascii="Tahoma" w:hAnsi="Tahoma" w:cs="Tahoma"/>
          <w:sz w:val="22"/>
          <w:szCs w:val="22"/>
        </w:rPr>
        <w:t xml:space="preserve">Order(s) being </w:t>
      </w:r>
      <w:r>
        <w:rPr>
          <w:rFonts w:ascii="Tahoma" w:hAnsi="Tahoma" w:cs="Tahoma"/>
          <w:sz w:val="22"/>
          <w:szCs w:val="22"/>
        </w:rPr>
        <w:t>declared</w:t>
      </w:r>
      <w:r w:rsidRPr="00D625FA">
        <w:rPr>
          <w:rFonts w:ascii="Tahoma" w:hAnsi="Tahoma" w:cs="Tahoma"/>
          <w:sz w:val="22"/>
          <w:szCs w:val="22"/>
        </w:rPr>
        <w:t xml:space="preserve"> after the issuance of the same, it is submitted that the impact of the same be allowed forthwith.</w:t>
      </w:r>
    </w:p>
    <w:p w:rsidR="00964C5D" w:rsidRDefault="00964C5D" w:rsidP="00964C5D">
      <w:pPr>
        <w:spacing w:line="360" w:lineRule="exact"/>
        <w:jc w:val="both"/>
        <w:rPr>
          <w:rFonts w:ascii="Tahoma" w:hAnsi="Tahoma" w:cs="Tahoma"/>
          <w:b/>
          <w:bCs/>
          <w:sz w:val="22"/>
          <w:szCs w:val="22"/>
        </w:rPr>
      </w:pPr>
    </w:p>
    <w:p w:rsidR="00964C5D" w:rsidRDefault="00964C5D" w:rsidP="00964C5D">
      <w:pPr>
        <w:spacing w:line="360" w:lineRule="exact"/>
        <w:ind w:left="720"/>
        <w:jc w:val="both"/>
        <w:rPr>
          <w:rFonts w:ascii="Tahoma" w:hAnsi="Tahoma" w:cs="Tahoma"/>
          <w:sz w:val="22"/>
          <w:szCs w:val="22"/>
        </w:rPr>
      </w:pPr>
      <w:r w:rsidRPr="00052451">
        <w:rPr>
          <w:rFonts w:ascii="Tahoma" w:hAnsi="Tahoma" w:cs="Tahoma"/>
          <w:sz w:val="22"/>
          <w:szCs w:val="22"/>
        </w:rPr>
        <w:t>It is further submitted that in the event of any/all of the outstanding issues which TPDDL has raised pertaining to the MYT Order and True up of FY 2007-08 to FY 2009-10 (in its appeal, petitions pending in Hon’ble ATE, DERC) if so adjudicated by the Hon’ble ATE may kindly also be considered and given effect to FY 2010-11 and FY 2011-12 while disposing off the present Petition, since the finding of the Hon’ble ATE shall have binding effect. This approach shall  be in Utility’s, consumers interest since it will avoid any delays caused in giving timely effect to Judgments of Superior courts and reduction in grant of carrying costs to utilities.”</w:t>
      </w:r>
    </w:p>
    <w:p w:rsidR="00964C5D" w:rsidRPr="00052451" w:rsidRDefault="00964C5D" w:rsidP="00964C5D">
      <w:pPr>
        <w:spacing w:line="360" w:lineRule="exact"/>
        <w:ind w:left="720"/>
        <w:jc w:val="both"/>
        <w:rPr>
          <w:rFonts w:ascii="Tahoma" w:hAnsi="Tahoma" w:cs="Tahoma"/>
          <w:b/>
          <w:bCs/>
          <w:sz w:val="22"/>
          <w:szCs w:val="22"/>
        </w:rPr>
      </w:pPr>
    </w:p>
    <w:p w:rsidR="00964C5D" w:rsidRPr="00D625FA" w:rsidRDefault="00964C5D" w:rsidP="00964C5D">
      <w:pPr>
        <w:pStyle w:val="Heading2"/>
        <w:keepNext w:val="0"/>
        <w:tabs>
          <w:tab w:val="left" w:pos="540"/>
        </w:tabs>
        <w:spacing w:line="360" w:lineRule="exact"/>
        <w:ind w:left="180"/>
        <w:jc w:val="both"/>
        <w:rPr>
          <w:rFonts w:ascii="Tahoma" w:hAnsi="Tahoma" w:cs="Tahoma"/>
          <w:b w:val="0"/>
          <w:bCs w:val="0"/>
          <w:sz w:val="22"/>
          <w:szCs w:val="22"/>
        </w:rPr>
      </w:pPr>
      <w:r>
        <w:rPr>
          <w:rFonts w:ascii="Tahoma" w:hAnsi="Tahoma" w:cs="Tahoma"/>
          <w:b w:val="0"/>
          <w:bCs w:val="0"/>
          <w:sz w:val="22"/>
          <w:szCs w:val="22"/>
        </w:rPr>
        <w:t>13.</w:t>
      </w:r>
      <w:r>
        <w:rPr>
          <w:rFonts w:ascii="Tahoma" w:hAnsi="Tahoma" w:cs="Tahoma"/>
          <w:b w:val="0"/>
          <w:bCs w:val="0"/>
          <w:sz w:val="22"/>
          <w:szCs w:val="22"/>
        </w:rPr>
        <w:tab/>
      </w:r>
      <w:r>
        <w:rPr>
          <w:rFonts w:ascii="Tahoma" w:hAnsi="Tahoma" w:cs="Tahoma"/>
          <w:b w:val="0"/>
          <w:bCs w:val="0"/>
          <w:sz w:val="22"/>
          <w:szCs w:val="22"/>
        </w:rPr>
        <w:tab/>
      </w:r>
      <w:r w:rsidRPr="00D625FA">
        <w:rPr>
          <w:rFonts w:ascii="Tahoma" w:hAnsi="Tahoma" w:cs="Tahoma"/>
          <w:b w:val="0"/>
          <w:bCs w:val="0"/>
          <w:sz w:val="22"/>
          <w:szCs w:val="22"/>
        </w:rPr>
        <w:t>This Petition includes the following documents:</w:t>
      </w:r>
    </w:p>
    <w:p w:rsidR="00964C5D" w:rsidRPr="00D625FA" w:rsidRDefault="00964C5D" w:rsidP="00964C5D">
      <w:pPr>
        <w:spacing w:line="360" w:lineRule="exact"/>
        <w:rPr>
          <w:rFonts w:ascii="Tahoma" w:hAnsi="Tahoma" w:cs="Tahoma"/>
          <w:sz w:val="22"/>
          <w:szCs w:val="22"/>
        </w:rPr>
      </w:pPr>
    </w:p>
    <w:p w:rsidR="00964C5D" w:rsidRDefault="00964C5D" w:rsidP="00964C5D">
      <w:pPr>
        <w:numPr>
          <w:ilvl w:val="0"/>
          <w:numId w:val="33"/>
        </w:numPr>
        <w:spacing w:line="360" w:lineRule="exact"/>
        <w:ind w:left="1080" w:hanging="360"/>
        <w:jc w:val="both"/>
        <w:rPr>
          <w:rFonts w:ascii="Tahoma" w:hAnsi="Tahoma" w:cs="Tahoma"/>
          <w:sz w:val="22"/>
          <w:szCs w:val="22"/>
        </w:rPr>
      </w:pPr>
      <w:r w:rsidRPr="00D625FA">
        <w:rPr>
          <w:rFonts w:ascii="Tahoma" w:hAnsi="Tahoma" w:cs="Tahoma"/>
          <w:sz w:val="22"/>
          <w:szCs w:val="22"/>
        </w:rPr>
        <w:t>Affidavit verifying the Petition and the Power of Attorney for filing the same.</w:t>
      </w:r>
    </w:p>
    <w:p w:rsidR="00964C5D" w:rsidRDefault="00964C5D" w:rsidP="00964C5D">
      <w:pPr>
        <w:spacing w:line="360" w:lineRule="exact"/>
        <w:ind w:left="1080" w:hanging="540"/>
        <w:jc w:val="both"/>
        <w:rPr>
          <w:rFonts w:ascii="Tahoma" w:hAnsi="Tahoma" w:cs="Tahoma"/>
          <w:sz w:val="22"/>
          <w:szCs w:val="22"/>
        </w:rPr>
      </w:pPr>
    </w:p>
    <w:p w:rsidR="00964C5D" w:rsidRPr="005004DE" w:rsidRDefault="00964C5D" w:rsidP="00964C5D">
      <w:pPr>
        <w:numPr>
          <w:ilvl w:val="0"/>
          <w:numId w:val="33"/>
        </w:numPr>
        <w:spacing w:line="360" w:lineRule="exact"/>
        <w:ind w:left="1080" w:hanging="360"/>
        <w:jc w:val="both"/>
        <w:rPr>
          <w:rFonts w:ascii="Tahoma" w:hAnsi="Tahoma" w:cs="Tahoma"/>
          <w:sz w:val="22"/>
          <w:szCs w:val="22"/>
        </w:rPr>
      </w:pPr>
      <w:r w:rsidRPr="00D625FA">
        <w:rPr>
          <w:rFonts w:ascii="Tahoma" w:hAnsi="Tahoma" w:cs="Tahoma"/>
          <w:sz w:val="22"/>
          <w:szCs w:val="22"/>
        </w:rPr>
        <w:t xml:space="preserve">Computation of Revised Revenue Gap for FY </w:t>
      </w:r>
      <w:r>
        <w:rPr>
          <w:rFonts w:ascii="Tahoma" w:hAnsi="Tahoma" w:cs="Tahoma"/>
          <w:sz w:val="22"/>
          <w:szCs w:val="22"/>
        </w:rPr>
        <w:t>10-11</w:t>
      </w:r>
      <w:r w:rsidRPr="00D625FA">
        <w:rPr>
          <w:rFonts w:ascii="Tahoma" w:hAnsi="Tahoma" w:cs="Tahoma"/>
          <w:sz w:val="22"/>
          <w:szCs w:val="22"/>
        </w:rPr>
        <w:t xml:space="preserve"> based on </w:t>
      </w:r>
      <w:r>
        <w:rPr>
          <w:rFonts w:ascii="Tahoma" w:hAnsi="Tahoma" w:cs="Tahoma"/>
          <w:sz w:val="22"/>
          <w:szCs w:val="22"/>
        </w:rPr>
        <w:t xml:space="preserve">audited accounts, Order dated 30.07.2010 in Appeal no 153/2009 and Order dated 31.05.2011 in Appeal no 52/2008 </w:t>
      </w:r>
      <w:r w:rsidRPr="00D625FA">
        <w:rPr>
          <w:rFonts w:ascii="Tahoma" w:hAnsi="Tahoma" w:cs="Tahoma"/>
          <w:sz w:val="22"/>
          <w:szCs w:val="22"/>
        </w:rPr>
        <w:t xml:space="preserve">of the Hon’ble ATE </w:t>
      </w:r>
      <w:r>
        <w:rPr>
          <w:rFonts w:ascii="Tahoma" w:hAnsi="Tahoma" w:cs="Tahoma"/>
          <w:sz w:val="22"/>
          <w:szCs w:val="22"/>
        </w:rPr>
        <w:t>and Review order dated 11.05.2010 by the Hon’ble Commission on petition No.06/2009.</w:t>
      </w:r>
    </w:p>
    <w:p w:rsidR="00964C5D" w:rsidRDefault="00964C5D" w:rsidP="00964C5D">
      <w:pPr>
        <w:pStyle w:val="ListParagraph"/>
        <w:spacing w:line="360" w:lineRule="exact"/>
        <w:ind w:left="1080" w:hanging="540"/>
        <w:rPr>
          <w:rFonts w:ascii="Tahoma" w:hAnsi="Tahoma" w:cs="Tahoma"/>
          <w:sz w:val="22"/>
          <w:szCs w:val="22"/>
        </w:rPr>
      </w:pPr>
    </w:p>
    <w:p w:rsidR="00964C5D" w:rsidRDefault="00964C5D" w:rsidP="00964C5D">
      <w:pPr>
        <w:numPr>
          <w:ilvl w:val="0"/>
          <w:numId w:val="33"/>
        </w:numPr>
        <w:spacing w:line="360" w:lineRule="exact"/>
        <w:ind w:left="1080" w:hanging="450"/>
        <w:jc w:val="both"/>
        <w:rPr>
          <w:rFonts w:ascii="Tahoma" w:hAnsi="Tahoma" w:cs="Tahoma"/>
          <w:sz w:val="22"/>
          <w:szCs w:val="22"/>
        </w:rPr>
      </w:pPr>
      <w:r w:rsidRPr="00D625FA">
        <w:rPr>
          <w:rFonts w:ascii="Tahoma" w:hAnsi="Tahoma" w:cs="Tahoma"/>
          <w:sz w:val="22"/>
          <w:szCs w:val="22"/>
        </w:rPr>
        <w:t xml:space="preserve">Detailed Forms for Annual Revenue Requirement pertaining to </w:t>
      </w:r>
      <w:r>
        <w:rPr>
          <w:rFonts w:ascii="Tahoma" w:hAnsi="Tahoma" w:cs="Tahoma"/>
          <w:sz w:val="22"/>
          <w:szCs w:val="22"/>
        </w:rPr>
        <w:t xml:space="preserve">controllable and </w:t>
      </w:r>
      <w:r w:rsidRPr="00D625FA">
        <w:rPr>
          <w:rFonts w:ascii="Tahoma" w:hAnsi="Tahoma" w:cs="Tahoma"/>
          <w:sz w:val="22"/>
          <w:szCs w:val="22"/>
        </w:rPr>
        <w:t xml:space="preserve">uncontrollable factors </w:t>
      </w:r>
      <w:r>
        <w:rPr>
          <w:rFonts w:ascii="Tahoma" w:hAnsi="Tahoma" w:cs="Tahoma"/>
          <w:sz w:val="22"/>
          <w:szCs w:val="22"/>
        </w:rPr>
        <w:t>F</w:t>
      </w:r>
      <w:r w:rsidRPr="00D625FA">
        <w:rPr>
          <w:rFonts w:ascii="Tahoma" w:hAnsi="Tahoma" w:cs="Tahoma"/>
          <w:sz w:val="22"/>
          <w:szCs w:val="22"/>
        </w:rPr>
        <w:t>Y 1</w:t>
      </w:r>
      <w:r>
        <w:rPr>
          <w:rFonts w:ascii="Tahoma" w:hAnsi="Tahoma" w:cs="Tahoma"/>
          <w:sz w:val="22"/>
          <w:szCs w:val="22"/>
        </w:rPr>
        <w:t xml:space="preserve">2-13 to FY 14-15 </w:t>
      </w:r>
      <w:r w:rsidRPr="00D625FA">
        <w:rPr>
          <w:rFonts w:ascii="Tahoma" w:hAnsi="Tahoma" w:cs="Tahoma"/>
          <w:sz w:val="22"/>
          <w:szCs w:val="22"/>
        </w:rPr>
        <w:t>along with explanatory notes</w:t>
      </w:r>
      <w:r>
        <w:rPr>
          <w:rFonts w:ascii="Tahoma" w:hAnsi="Tahoma" w:cs="Tahoma"/>
          <w:sz w:val="22"/>
          <w:szCs w:val="22"/>
        </w:rPr>
        <w:t>.</w:t>
      </w:r>
    </w:p>
    <w:p w:rsidR="00964C5D" w:rsidRDefault="00964C5D" w:rsidP="00964C5D">
      <w:pPr>
        <w:pStyle w:val="ListParagraph"/>
        <w:spacing w:line="360" w:lineRule="exact"/>
        <w:ind w:left="1080" w:hanging="540"/>
        <w:rPr>
          <w:rFonts w:ascii="Tahoma" w:hAnsi="Tahoma" w:cs="Tahoma"/>
          <w:sz w:val="22"/>
          <w:szCs w:val="22"/>
        </w:rPr>
      </w:pPr>
    </w:p>
    <w:p w:rsidR="00964C5D" w:rsidRDefault="00964C5D" w:rsidP="00964C5D">
      <w:pPr>
        <w:numPr>
          <w:ilvl w:val="0"/>
          <w:numId w:val="33"/>
        </w:numPr>
        <w:spacing w:line="360" w:lineRule="exact"/>
        <w:ind w:left="1080" w:hanging="450"/>
        <w:jc w:val="both"/>
        <w:rPr>
          <w:rFonts w:ascii="Tahoma" w:hAnsi="Tahoma" w:cs="Tahoma"/>
          <w:sz w:val="22"/>
          <w:szCs w:val="22"/>
        </w:rPr>
      </w:pPr>
      <w:r w:rsidRPr="00D625FA">
        <w:rPr>
          <w:rFonts w:ascii="Tahoma" w:hAnsi="Tahoma" w:cs="Tahoma"/>
          <w:sz w:val="22"/>
          <w:szCs w:val="22"/>
        </w:rPr>
        <w:t>Demand Draft No.</w:t>
      </w:r>
      <w:r w:rsidR="00071BB1">
        <w:rPr>
          <w:rFonts w:ascii="Tahoma" w:hAnsi="Tahoma" w:cs="Tahoma"/>
          <w:sz w:val="22"/>
          <w:szCs w:val="22"/>
        </w:rPr>
        <w:t xml:space="preserve"> </w:t>
      </w:r>
      <w:r w:rsidR="00C307CC">
        <w:rPr>
          <w:rFonts w:ascii="Tahoma" w:hAnsi="Tahoma" w:cs="Tahoma"/>
          <w:sz w:val="22"/>
          <w:szCs w:val="22"/>
        </w:rPr>
        <w:t xml:space="preserve">207928 </w:t>
      </w:r>
      <w:r w:rsidRPr="00D625FA">
        <w:rPr>
          <w:rFonts w:ascii="Tahoma" w:hAnsi="Tahoma" w:cs="Tahoma"/>
          <w:sz w:val="22"/>
          <w:szCs w:val="22"/>
        </w:rPr>
        <w:t>dated</w:t>
      </w:r>
      <w:r w:rsidR="00C307CC">
        <w:rPr>
          <w:rFonts w:ascii="Tahoma" w:hAnsi="Tahoma" w:cs="Tahoma"/>
          <w:sz w:val="22"/>
          <w:szCs w:val="22"/>
        </w:rPr>
        <w:t xml:space="preserve"> 27.01.2012</w:t>
      </w:r>
      <w:r w:rsidRPr="00D625FA">
        <w:rPr>
          <w:rFonts w:ascii="Tahoma" w:hAnsi="Tahoma" w:cs="Tahoma"/>
          <w:sz w:val="22"/>
          <w:szCs w:val="22"/>
        </w:rPr>
        <w:t xml:space="preserve"> drawn on</w:t>
      </w:r>
      <w:r w:rsidR="00C307CC">
        <w:rPr>
          <w:rFonts w:ascii="Tahoma" w:hAnsi="Tahoma" w:cs="Tahoma"/>
          <w:sz w:val="22"/>
          <w:szCs w:val="22"/>
        </w:rPr>
        <w:t xml:space="preserve"> ICICI </w:t>
      </w:r>
      <w:r>
        <w:rPr>
          <w:rFonts w:ascii="Tahoma" w:hAnsi="Tahoma" w:cs="Tahoma"/>
          <w:sz w:val="22"/>
          <w:szCs w:val="22"/>
        </w:rPr>
        <w:t>Bank</w:t>
      </w:r>
      <w:r w:rsidRPr="00D625FA">
        <w:rPr>
          <w:rFonts w:ascii="Tahoma" w:hAnsi="Tahoma" w:cs="Tahoma"/>
          <w:sz w:val="22"/>
          <w:szCs w:val="22"/>
        </w:rPr>
        <w:t xml:space="preserve"> for Rs. </w:t>
      </w:r>
      <w:r>
        <w:rPr>
          <w:rFonts w:ascii="Tahoma" w:hAnsi="Tahoma" w:cs="Tahoma"/>
          <w:sz w:val="22"/>
          <w:szCs w:val="22"/>
        </w:rPr>
        <w:t>1,00,000/-</w:t>
      </w:r>
      <w:r w:rsidRPr="00D625FA">
        <w:rPr>
          <w:rFonts w:ascii="Tahoma" w:hAnsi="Tahoma" w:cs="Tahoma"/>
          <w:sz w:val="22"/>
          <w:szCs w:val="22"/>
        </w:rPr>
        <w:t xml:space="preserve"> as Filing Fee in favour of </w:t>
      </w:r>
      <w:r w:rsidR="00667789">
        <w:rPr>
          <w:rFonts w:ascii="Tahoma" w:hAnsi="Tahoma" w:cs="Tahoma"/>
          <w:sz w:val="22"/>
          <w:szCs w:val="22"/>
        </w:rPr>
        <w:t xml:space="preserve">The </w:t>
      </w:r>
      <w:r w:rsidRPr="00D625FA">
        <w:rPr>
          <w:rFonts w:ascii="Tahoma" w:hAnsi="Tahoma" w:cs="Tahoma"/>
          <w:sz w:val="22"/>
          <w:szCs w:val="22"/>
        </w:rPr>
        <w:t>Secretary, Delhi Electricity Regulatory Commission</w:t>
      </w:r>
      <w:r>
        <w:rPr>
          <w:rFonts w:ascii="Tahoma" w:hAnsi="Tahoma" w:cs="Tahoma"/>
          <w:sz w:val="22"/>
          <w:szCs w:val="22"/>
        </w:rPr>
        <w:t>.</w:t>
      </w:r>
    </w:p>
    <w:p w:rsidR="00964C5D" w:rsidRPr="00D625FA" w:rsidRDefault="00964C5D" w:rsidP="00964C5D">
      <w:pPr>
        <w:spacing w:line="360" w:lineRule="exact"/>
        <w:ind w:left="1080"/>
        <w:jc w:val="both"/>
        <w:rPr>
          <w:rFonts w:ascii="Tahoma" w:hAnsi="Tahoma" w:cs="Tahoma"/>
          <w:sz w:val="22"/>
          <w:szCs w:val="22"/>
        </w:rPr>
      </w:pPr>
    </w:p>
    <w:p w:rsidR="00964C5D" w:rsidRPr="00D625FA" w:rsidRDefault="00964C5D" w:rsidP="00964C5D">
      <w:pPr>
        <w:pStyle w:val="Heading2"/>
        <w:keepNext w:val="0"/>
        <w:spacing w:line="360" w:lineRule="exact"/>
        <w:ind w:left="630"/>
        <w:jc w:val="both"/>
        <w:rPr>
          <w:rFonts w:ascii="Tahoma" w:hAnsi="Tahoma" w:cs="Tahoma"/>
          <w:b w:val="0"/>
          <w:bCs w:val="0"/>
          <w:sz w:val="22"/>
          <w:szCs w:val="22"/>
        </w:rPr>
      </w:pPr>
      <w:r w:rsidRPr="00D625FA">
        <w:rPr>
          <w:rFonts w:ascii="Tahoma" w:hAnsi="Tahoma" w:cs="Tahoma"/>
          <w:b w:val="0"/>
          <w:bCs w:val="0"/>
          <w:sz w:val="22"/>
          <w:szCs w:val="22"/>
        </w:rPr>
        <w:t xml:space="preserve">It is further respectfully submitted that the </w:t>
      </w:r>
      <w:r>
        <w:rPr>
          <w:rFonts w:ascii="Tahoma" w:hAnsi="Tahoma" w:cs="Tahoma"/>
          <w:b w:val="0"/>
          <w:bCs w:val="0"/>
          <w:sz w:val="22"/>
          <w:szCs w:val="22"/>
        </w:rPr>
        <w:t xml:space="preserve">present </w:t>
      </w:r>
      <w:r w:rsidRPr="00D625FA">
        <w:rPr>
          <w:rFonts w:ascii="Tahoma" w:hAnsi="Tahoma" w:cs="Tahoma"/>
          <w:b w:val="0"/>
          <w:bCs w:val="0"/>
          <w:sz w:val="22"/>
          <w:szCs w:val="22"/>
        </w:rPr>
        <w:t>Petition is being made keeping the following context /factors in mind:</w:t>
      </w:r>
    </w:p>
    <w:p w:rsidR="00964C5D" w:rsidRPr="00D625FA" w:rsidRDefault="00964C5D" w:rsidP="00964C5D">
      <w:pPr>
        <w:pStyle w:val="ListParagraph"/>
        <w:spacing w:line="360" w:lineRule="exact"/>
        <w:rPr>
          <w:rFonts w:ascii="Tahoma" w:hAnsi="Tahoma" w:cs="Tahoma"/>
          <w:sz w:val="22"/>
          <w:szCs w:val="22"/>
        </w:rPr>
      </w:pPr>
      <w:r w:rsidRPr="00D625FA">
        <w:rPr>
          <w:rFonts w:ascii="Tahoma" w:hAnsi="Tahoma" w:cs="Tahoma"/>
          <w:sz w:val="22"/>
          <w:szCs w:val="22"/>
        </w:rPr>
        <w:tab/>
      </w:r>
    </w:p>
    <w:p w:rsidR="00964C5D" w:rsidRDefault="00964C5D" w:rsidP="00964C5D">
      <w:pPr>
        <w:spacing w:line="360" w:lineRule="exact"/>
        <w:ind w:left="1080" w:hanging="450"/>
        <w:jc w:val="both"/>
        <w:rPr>
          <w:rFonts w:ascii="Tahoma" w:hAnsi="Tahoma" w:cs="Tahoma"/>
          <w:sz w:val="22"/>
          <w:szCs w:val="22"/>
        </w:rPr>
      </w:pPr>
      <w:r w:rsidRPr="00D625FA">
        <w:rPr>
          <w:rFonts w:ascii="Tahoma" w:hAnsi="Tahoma" w:cs="Tahoma"/>
          <w:sz w:val="22"/>
          <w:szCs w:val="22"/>
        </w:rPr>
        <w:t>(i)</w:t>
      </w:r>
      <w:r w:rsidRPr="00D625FA">
        <w:rPr>
          <w:rFonts w:ascii="Tahoma" w:hAnsi="Tahoma" w:cs="Tahoma"/>
          <w:sz w:val="22"/>
          <w:szCs w:val="22"/>
        </w:rPr>
        <w:tab/>
      </w:r>
      <w:r>
        <w:rPr>
          <w:rFonts w:ascii="Tahoma" w:hAnsi="Tahoma" w:cs="Tahoma"/>
          <w:sz w:val="22"/>
          <w:szCs w:val="22"/>
        </w:rPr>
        <w:t xml:space="preserve">The Hon’ble Commission has issued tariff order for FY 2011-12 on 26.08.2011 and vide its para 6.7 of the order recognized revenue Gap of Rs. 1112.64 Cr up to FY 2009-10 and Rs. 397.39 Cr (vide para 6.15 of the order) for FY 2011-12 excluding </w:t>
      </w:r>
      <w:r>
        <w:rPr>
          <w:rFonts w:ascii="Tahoma" w:hAnsi="Tahoma" w:cs="Tahoma"/>
          <w:sz w:val="22"/>
          <w:szCs w:val="22"/>
        </w:rPr>
        <w:lastRenderedPageBreak/>
        <w:t xml:space="preserve">Carrying cost. The Hon’ble Commission in its order has further accepted that the Hon’ble Commission shall endeavor to cover the above revenue gap in the course of forthcoming MYT Period.      </w:t>
      </w:r>
    </w:p>
    <w:p w:rsidR="00964C5D" w:rsidRDefault="00964C5D" w:rsidP="00964C5D">
      <w:pPr>
        <w:spacing w:line="360" w:lineRule="exact"/>
        <w:ind w:left="1080" w:hanging="540"/>
        <w:jc w:val="both"/>
        <w:rPr>
          <w:rFonts w:ascii="Tahoma" w:hAnsi="Tahoma" w:cs="Tahoma"/>
          <w:sz w:val="22"/>
          <w:szCs w:val="22"/>
        </w:rPr>
      </w:pPr>
    </w:p>
    <w:p w:rsidR="00964C5D" w:rsidRPr="009516BA" w:rsidRDefault="00964C5D" w:rsidP="00964C5D">
      <w:pPr>
        <w:spacing w:line="360" w:lineRule="exact"/>
        <w:ind w:left="1080"/>
        <w:jc w:val="both"/>
        <w:rPr>
          <w:rFonts w:ascii="Tahoma" w:hAnsi="Tahoma" w:cs="Tahoma"/>
          <w:sz w:val="22"/>
          <w:szCs w:val="22"/>
        </w:rPr>
      </w:pPr>
      <w:r w:rsidRPr="009516BA">
        <w:rPr>
          <w:rFonts w:ascii="Tahoma" w:hAnsi="Tahoma" w:cs="Tahoma"/>
          <w:sz w:val="22"/>
          <w:szCs w:val="22"/>
        </w:rPr>
        <w:t>The relevant Para 6.15 of the Tariff Order is reproduced below:</w:t>
      </w:r>
    </w:p>
    <w:p w:rsidR="00964C5D" w:rsidRPr="009516BA" w:rsidRDefault="00964C5D" w:rsidP="00964C5D">
      <w:pPr>
        <w:spacing w:line="360" w:lineRule="exact"/>
        <w:ind w:left="1080"/>
        <w:jc w:val="both"/>
        <w:rPr>
          <w:rFonts w:ascii="Tahoma" w:hAnsi="Tahoma" w:cs="Tahoma"/>
          <w:sz w:val="22"/>
          <w:szCs w:val="22"/>
        </w:rPr>
      </w:pPr>
    </w:p>
    <w:p w:rsidR="00964C5D" w:rsidRPr="001E4B31" w:rsidRDefault="00964C5D" w:rsidP="00964C5D">
      <w:pPr>
        <w:spacing w:line="360" w:lineRule="exact"/>
        <w:ind w:left="1080"/>
        <w:jc w:val="both"/>
        <w:rPr>
          <w:rFonts w:cs="Calibri"/>
        </w:rPr>
      </w:pPr>
      <w:r w:rsidRPr="009516BA">
        <w:rPr>
          <w:rFonts w:ascii="Tahoma" w:hAnsi="Tahoma" w:cs="Tahoma"/>
          <w:i/>
          <w:sz w:val="22"/>
          <w:szCs w:val="22"/>
        </w:rPr>
        <w:t>“6.15</w:t>
      </w:r>
      <w:r w:rsidRPr="009516BA">
        <w:rPr>
          <w:rFonts w:ascii="Tahoma" w:hAnsi="Tahoma" w:cs="Tahoma"/>
          <w:i/>
          <w:sz w:val="22"/>
          <w:szCs w:val="22"/>
        </w:rPr>
        <w:tab/>
        <w:t xml:space="preserve">The Commission observes that the </w:t>
      </w:r>
      <w:r w:rsidRPr="009516BA">
        <w:rPr>
          <w:rFonts w:ascii="Tahoma" w:hAnsi="Tahoma" w:cs="Tahoma"/>
          <w:b/>
          <w:i/>
          <w:sz w:val="22"/>
          <w:szCs w:val="22"/>
        </w:rPr>
        <w:t>revenue gap for the Petitioner till FY 2009-10 is Rs 1112.64 Cr</w:t>
      </w:r>
      <w:r w:rsidRPr="009516BA">
        <w:rPr>
          <w:rFonts w:ascii="Tahoma" w:hAnsi="Tahoma" w:cs="Tahoma"/>
          <w:i/>
          <w:sz w:val="22"/>
          <w:szCs w:val="22"/>
        </w:rPr>
        <w:t xml:space="preserve">, while revenue gap for FY 2011-12 at existing tariff is Rs 800.21 Cr. The tariff increase approved by the Commission in this Order will enable the Petitioner to generate additional revenue of Rs 402.82 Cr in the remaining period of the year, leaving </w:t>
      </w:r>
      <w:r w:rsidRPr="009516BA">
        <w:rPr>
          <w:rFonts w:ascii="Tahoma" w:hAnsi="Tahoma" w:cs="Tahoma"/>
          <w:b/>
          <w:i/>
          <w:sz w:val="22"/>
          <w:szCs w:val="22"/>
        </w:rPr>
        <w:t>revenue gap for FY 2011-12 on standalone basis at Rs 397.39 Cr.</w:t>
      </w:r>
      <w:r w:rsidR="00071BB1">
        <w:rPr>
          <w:rFonts w:ascii="Tahoma" w:hAnsi="Tahoma" w:cs="Tahoma"/>
          <w:b/>
          <w:i/>
          <w:sz w:val="22"/>
          <w:szCs w:val="22"/>
        </w:rPr>
        <w:t xml:space="preserve"> </w:t>
      </w:r>
      <w:r w:rsidRPr="009516BA">
        <w:rPr>
          <w:rFonts w:ascii="Tahoma" w:hAnsi="Tahoma" w:cs="Tahoma"/>
          <w:b/>
          <w:i/>
          <w:sz w:val="22"/>
          <w:szCs w:val="22"/>
        </w:rPr>
        <w:t>The Commission shall endeavour to cover the revenue gap approved till FY 2009-10 and un-recovered revenue gap for FY 2011-12 in the course of forthcoming MYT Period</w:t>
      </w:r>
      <w:r w:rsidRPr="009516BA">
        <w:rPr>
          <w:rFonts w:ascii="Tahoma" w:hAnsi="Tahoma" w:cs="Tahoma"/>
          <w:b/>
          <w:sz w:val="22"/>
          <w:szCs w:val="22"/>
        </w:rPr>
        <w:t>.</w:t>
      </w:r>
      <w:r w:rsidRPr="009516BA">
        <w:rPr>
          <w:rFonts w:ascii="Tahoma" w:hAnsi="Tahoma" w:cs="Tahoma"/>
          <w:b/>
          <w:i/>
          <w:sz w:val="22"/>
          <w:szCs w:val="22"/>
        </w:rPr>
        <w:t>”</w:t>
      </w:r>
      <w:r w:rsidRPr="009516BA">
        <w:rPr>
          <w:rFonts w:ascii="Tahoma" w:hAnsi="Tahoma" w:cs="Tahoma"/>
          <w:i/>
          <w:sz w:val="22"/>
          <w:szCs w:val="22"/>
        </w:rPr>
        <w:t xml:space="preserve"> (Emphasis Supplied)</w:t>
      </w:r>
    </w:p>
    <w:p w:rsidR="00964C5D" w:rsidRDefault="00964C5D" w:rsidP="00964C5D">
      <w:pPr>
        <w:spacing w:line="360" w:lineRule="exact"/>
        <w:ind w:left="1080" w:hanging="540"/>
        <w:jc w:val="both"/>
        <w:rPr>
          <w:rFonts w:ascii="Tahoma" w:hAnsi="Tahoma" w:cs="Tahoma"/>
          <w:sz w:val="22"/>
          <w:szCs w:val="22"/>
        </w:rPr>
      </w:pPr>
    </w:p>
    <w:p w:rsidR="00964C5D" w:rsidRDefault="00964C5D" w:rsidP="00964C5D">
      <w:pPr>
        <w:spacing w:line="360" w:lineRule="exact"/>
        <w:ind w:left="1080" w:hanging="450"/>
        <w:jc w:val="both"/>
        <w:rPr>
          <w:rFonts w:ascii="Tahoma" w:hAnsi="Tahoma" w:cs="Tahoma"/>
          <w:sz w:val="22"/>
          <w:szCs w:val="22"/>
        </w:rPr>
      </w:pPr>
      <w:r>
        <w:rPr>
          <w:rFonts w:ascii="Tahoma" w:hAnsi="Tahoma" w:cs="Tahoma"/>
          <w:sz w:val="22"/>
          <w:szCs w:val="22"/>
        </w:rPr>
        <w:t>(ii)  It is to bring to the kind notice of the Hon’ble Commission that as against a revenue gap of Rs. 397.39 Cr estimated by the Hon’ble Commission for FY 2011-12 is actually estimated at around Rs. 1,500 Cr largely due to the power purchase cost @ 4.90 / unit as against Rs. 4.10/ Unit estimated in the tariff order for the period April to Sept 2011and allowance of past arrears to Delhi Transco Ltd and other generators by CERC. Assuming Fuel Surcharge Adjustment shall be able to recover any increase in variable cost of power purchase price from Jan-2012 onwards, still anestimated gap of Rs. 1.70 /unit exists between average retail supply tariff and average cost of per unit of supply. During the FY 2010-11 per unit of supply cost has been Rs 6.12/unit collected as against average tariff of Rs 4.44/unitcollected and for FY 2012-13 per unit cost of supply is estimated at Rs 6.61/unit collected as against current tariff of Rs 5.52/unit collected leaving a gap of Rs1.09/unit which is required to be recovered immediately along with recovery of past revenue gaps.</w:t>
      </w:r>
    </w:p>
    <w:p w:rsidR="00964C5D" w:rsidRDefault="00964C5D" w:rsidP="00964C5D">
      <w:pPr>
        <w:spacing w:line="360" w:lineRule="exact"/>
        <w:ind w:left="1080" w:hanging="540"/>
        <w:jc w:val="both"/>
        <w:rPr>
          <w:rFonts w:ascii="Tahoma" w:hAnsi="Tahoma" w:cs="Tahoma"/>
          <w:sz w:val="22"/>
          <w:szCs w:val="22"/>
        </w:rPr>
      </w:pPr>
    </w:p>
    <w:p w:rsidR="00964C5D" w:rsidRPr="005665C5" w:rsidRDefault="00964C5D" w:rsidP="00964C5D">
      <w:pPr>
        <w:spacing w:line="360" w:lineRule="exact"/>
        <w:ind w:left="1080"/>
        <w:jc w:val="both"/>
        <w:rPr>
          <w:rFonts w:ascii="Tahoma" w:hAnsi="Tahoma" w:cs="Tahoma"/>
          <w:sz w:val="22"/>
          <w:szCs w:val="22"/>
        </w:rPr>
      </w:pPr>
      <w:r w:rsidRPr="005665C5">
        <w:rPr>
          <w:rFonts w:ascii="Tahoma" w:hAnsi="Tahoma" w:cs="Tahoma"/>
          <w:sz w:val="22"/>
          <w:szCs w:val="22"/>
        </w:rPr>
        <w:t>T</w:t>
      </w:r>
      <w:r>
        <w:rPr>
          <w:rFonts w:ascii="Tahoma" w:hAnsi="Tahoma" w:cs="Tahoma"/>
          <w:sz w:val="22"/>
          <w:szCs w:val="22"/>
        </w:rPr>
        <w:t>o fund the above revenue gaps t</w:t>
      </w:r>
      <w:r w:rsidRPr="005665C5">
        <w:rPr>
          <w:rFonts w:ascii="Tahoma" w:hAnsi="Tahoma" w:cs="Tahoma"/>
          <w:sz w:val="22"/>
          <w:szCs w:val="22"/>
        </w:rPr>
        <w:t xml:space="preserve">ill </w:t>
      </w:r>
      <w:r>
        <w:rPr>
          <w:rFonts w:ascii="Tahoma" w:hAnsi="Tahoma" w:cs="Tahoma"/>
          <w:sz w:val="22"/>
          <w:szCs w:val="22"/>
        </w:rPr>
        <w:t>31.12.2011</w:t>
      </w:r>
      <w:r w:rsidRPr="005665C5">
        <w:rPr>
          <w:rFonts w:ascii="Tahoma" w:hAnsi="Tahoma" w:cs="Tahoma"/>
          <w:sz w:val="22"/>
          <w:szCs w:val="22"/>
        </w:rPr>
        <w:t xml:space="preserve">, </w:t>
      </w:r>
      <w:r>
        <w:rPr>
          <w:rFonts w:ascii="Tahoma" w:hAnsi="Tahoma" w:cs="Tahoma"/>
          <w:sz w:val="22"/>
          <w:szCs w:val="22"/>
        </w:rPr>
        <w:t>TPDDL</w:t>
      </w:r>
      <w:r w:rsidRPr="005665C5">
        <w:rPr>
          <w:rFonts w:ascii="Tahoma" w:hAnsi="Tahoma" w:cs="Tahoma"/>
          <w:sz w:val="22"/>
          <w:szCs w:val="22"/>
        </w:rPr>
        <w:t xml:space="preserve"> ha</w:t>
      </w:r>
      <w:r>
        <w:rPr>
          <w:rFonts w:ascii="Tahoma" w:hAnsi="Tahoma" w:cs="Tahoma"/>
          <w:sz w:val="22"/>
          <w:szCs w:val="22"/>
        </w:rPr>
        <w:t>s borrowed a sum of Rs. 2,500</w:t>
      </w:r>
      <w:r w:rsidRPr="005665C5">
        <w:rPr>
          <w:rFonts w:ascii="Tahoma" w:hAnsi="Tahoma" w:cs="Tahoma"/>
          <w:sz w:val="22"/>
          <w:szCs w:val="22"/>
        </w:rPr>
        <w:t xml:space="preserve"> Cr. from various Lenders to partially meet this ever burgeoning Revenue Gap. </w:t>
      </w:r>
      <w:r>
        <w:rPr>
          <w:rFonts w:ascii="Tahoma" w:hAnsi="Tahoma" w:cs="Tahoma"/>
          <w:sz w:val="22"/>
          <w:szCs w:val="22"/>
        </w:rPr>
        <w:t xml:space="preserve">These loans have been raised to primarily make payment of power purchase costs, which in the normal case should have been covered fully from the tariff billed to the consumers. </w:t>
      </w:r>
      <w:r w:rsidRPr="005665C5">
        <w:rPr>
          <w:rFonts w:ascii="Tahoma" w:hAnsi="Tahoma" w:cs="Tahoma"/>
          <w:sz w:val="22"/>
          <w:szCs w:val="22"/>
        </w:rPr>
        <w:t>Out</w:t>
      </w:r>
      <w:r>
        <w:rPr>
          <w:rFonts w:ascii="Tahoma" w:hAnsi="Tahoma" w:cs="Tahoma"/>
          <w:sz w:val="22"/>
          <w:szCs w:val="22"/>
        </w:rPr>
        <w:t xml:space="preserve"> of the above, Rs. 1,475 Cr.Isthrough </w:t>
      </w:r>
      <w:r w:rsidRPr="005665C5">
        <w:rPr>
          <w:rFonts w:ascii="Tahoma" w:hAnsi="Tahoma" w:cs="Tahoma"/>
          <w:sz w:val="22"/>
          <w:szCs w:val="22"/>
        </w:rPr>
        <w:t xml:space="preserve">short/ Medium Term loans with balance Rs. </w:t>
      </w:r>
      <w:r>
        <w:rPr>
          <w:rFonts w:ascii="Tahoma" w:hAnsi="Tahoma" w:cs="Tahoma"/>
          <w:sz w:val="22"/>
          <w:szCs w:val="22"/>
        </w:rPr>
        <w:t>1025</w:t>
      </w:r>
      <w:r w:rsidRPr="005665C5">
        <w:rPr>
          <w:rFonts w:ascii="Tahoma" w:hAnsi="Tahoma" w:cs="Tahoma"/>
          <w:sz w:val="22"/>
          <w:szCs w:val="22"/>
        </w:rPr>
        <w:t xml:space="preserve"> Cr. being Long Term in nature. Out of the Rs. 1,475 Cr. ST Loans, </w:t>
      </w:r>
      <w:r w:rsidRPr="005665C5">
        <w:rPr>
          <w:rFonts w:ascii="Tahoma" w:hAnsi="Tahoma" w:cs="Tahoma"/>
          <w:sz w:val="22"/>
          <w:szCs w:val="22"/>
        </w:rPr>
        <w:lastRenderedPageBreak/>
        <w:t xml:space="preserve">around Rs. 900 Cr. are due for repayment </w:t>
      </w:r>
      <w:r>
        <w:rPr>
          <w:rFonts w:ascii="Tahoma" w:hAnsi="Tahoma" w:cs="Tahoma"/>
          <w:sz w:val="22"/>
          <w:szCs w:val="22"/>
        </w:rPr>
        <w:t>upto FY 12-13</w:t>
      </w:r>
      <w:r w:rsidRPr="005665C5">
        <w:rPr>
          <w:rFonts w:ascii="Tahoma" w:hAnsi="Tahoma" w:cs="Tahoma"/>
          <w:sz w:val="22"/>
          <w:szCs w:val="22"/>
        </w:rPr>
        <w:t>, with the balance thereafter. As these Revenue Gaps shall not be recovered, as per the Hon’ble Commission’s own Order, in the immediate term (extract of Order reproduced above), these Loans which are coming up for repayment need to be refinanced immediately.</w:t>
      </w:r>
    </w:p>
    <w:p w:rsidR="00964C5D" w:rsidRDefault="00964C5D" w:rsidP="00964C5D">
      <w:pPr>
        <w:spacing w:line="360" w:lineRule="exact"/>
        <w:ind w:left="1080"/>
        <w:jc w:val="both"/>
        <w:rPr>
          <w:rFonts w:ascii="Tahoma" w:hAnsi="Tahoma" w:cs="Tahoma"/>
          <w:sz w:val="22"/>
          <w:szCs w:val="22"/>
        </w:rPr>
      </w:pPr>
    </w:p>
    <w:p w:rsidR="00964C5D" w:rsidRDefault="00964C5D" w:rsidP="00964C5D">
      <w:pPr>
        <w:spacing w:line="360" w:lineRule="exact"/>
        <w:ind w:left="1080"/>
        <w:jc w:val="both"/>
        <w:rPr>
          <w:rFonts w:ascii="Tahoma" w:hAnsi="Tahoma" w:cs="Tahoma"/>
          <w:sz w:val="22"/>
          <w:szCs w:val="22"/>
        </w:rPr>
      </w:pPr>
      <w:r w:rsidRPr="005665C5">
        <w:rPr>
          <w:rFonts w:ascii="Tahoma" w:hAnsi="Tahoma" w:cs="Tahoma"/>
          <w:sz w:val="22"/>
          <w:szCs w:val="22"/>
        </w:rPr>
        <w:t>With the entire Power Sector in Financial distress</w:t>
      </w:r>
      <w:r>
        <w:rPr>
          <w:rFonts w:ascii="Tahoma" w:hAnsi="Tahoma" w:cs="Tahoma"/>
          <w:sz w:val="22"/>
          <w:szCs w:val="22"/>
        </w:rPr>
        <w:t xml:space="preserve"> due to</w:t>
      </w:r>
      <w:r w:rsidR="00B64B5C">
        <w:rPr>
          <w:rFonts w:ascii="Tahoma" w:hAnsi="Tahoma" w:cs="Tahoma"/>
          <w:sz w:val="22"/>
          <w:szCs w:val="22"/>
        </w:rPr>
        <w:t xml:space="preserve"> </w:t>
      </w:r>
      <w:r>
        <w:rPr>
          <w:rFonts w:ascii="Tahoma" w:hAnsi="Tahoma" w:cs="Tahoma"/>
          <w:sz w:val="22"/>
          <w:szCs w:val="22"/>
        </w:rPr>
        <w:t xml:space="preserve">inadequate tariff </w:t>
      </w:r>
      <w:r w:rsidRPr="005665C5">
        <w:rPr>
          <w:rFonts w:ascii="Tahoma" w:hAnsi="Tahoma" w:cs="Tahoma"/>
          <w:sz w:val="22"/>
          <w:szCs w:val="22"/>
        </w:rPr>
        <w:t xml:space="preserve">wherein the Reserve Bank of India has also issued advice to the Banks to be extra cautious while lending to the Sector, it is becoming increasingly </w:t>
      </w:r>
      <w:r>
        <w:rPr>
          <w:rFonts w:ascii="Tahoma" w:hAnsi="Tahoma" w:cs="Tahoma"/>
          <w:sz w:val="22"/>
          <w:szCs w:val="22"/>
        </w:rPr>
        <w:t>difficult</w:t>
      </w:r>
      <w:r w:rsidRPr="005665C5">
        <w:rPr>
          <w:rFonts w:ascii="Tahoma" w:hAnsi="Tahoma" w:cs="Tahoma"/>
          <w:sz w:val="22"/>
          <w:szCs w:val="22"/>
        </w:rPr>
        <w:t xml:space="preserve"> to raise further Debt financing at any level of interest costs. Lenders have indicated that for them to consider refinancing / rolling over existing loans and/or providing further financing for covering increasing Revenue Gap, an indicative Revenue Gap amortization trajectory with annual recovery amounts, needs to be provided, so as to ensure certainty of recovery of their loans in a stipulated time frame.</w:t>
      </w:r>
    </w:p>
    <w:p w:rsidR="00964C5D" w:rsidRDefault="00964C5D" w:rsidP="00964C5D">
      <w:pPr>
        <w:spacing w:line="360" w:lineRule="exact"/>
        <w:ind w:left="1080"/>
        <w:jc w:val="both"/>
        <w:rPr>
          <w:rFonts w:ascii="Tahoma" w:hAnsi="Tahoma" w:cs="Tahoma"/>
          <w:sz w:val="22"/>
          <w:szCs w:val="22"/>
        </w:rPr>
      </w:pPr>
    </w:p>
    <w:p w:rsidR="00964C5D" w:rsidRDefault="00964C5D" w:rsidP="00964C5D">
      <w:pPr>
        <w:spacing w:line="360" w:lineRule="exact"/>
        <w:ind w:left="1080"/>
        <w:jc w:val="both"/>
        <w:rPr>
          <w:rFonts w:ascii="Tahoma" w:hAnsi="Tahoma" w:cs="Tahoma"/>
          <w:sz w:val="22"/>
          <w:szCs w:val="22"/>
        </w:rPr>
      </w:pPr>
      <w:r>
        <w:rPr>
          <w:rFonts w:ascii="Tahoma" w:hAnsi="Tahoma" w:cs="Tahoma"/>
          <w:sz w:val="22"/>
          <w:szCs w:val="22"/>
        </w:rPr>
        <w:t xml:space="preserve">A recent release by CRISIL, rating agency, has also drawn caution while lenders have started restricting loans to fund state utilities, effective reforms process are must </w:t>
      </w:r>
      <w:r w:rsidR="00E04E5E">
        <w:rPr>
          <w:rFonts w:ascii="Tahoma" w:hAnsi="Tahoma" w:cs="Tahoma"/>
          <w:sz w:val="22"/>
          <w:szCs w:val="22"/>
        </w:rPr>
        <w:t xml:space="preserve">make progress </w:t>
      </w:r>
      <w:r w:rsidR="00F074E9">
        <w:rPr>
          <w:rFonts w:ascii="Tahoma" w:hAnsi="Tahoma" w:cs="Tahoma"/>
          <w:sz w:val="22"/>
          <w:szCs w:val="22"/>
        </w:rPr>
        <w:t xml:space="preserve">which </w:t>
      </w:r>
      <w:r>
        <w:rPr>
          <w:rFonts w:ascii="Tahoma" w:hAnsi="Tahoma" w:cs="Tahoma"/>
          <w:sz w:val="22"/>
          <w:szCs w:val="22"/>
        </w:rPr>
        <w:t>includes much needed tariff revisions. The above said press release is reproduced below</w:t>
      </w:r>
    </w:p>
    <w:p w:rsidR="00964C5D" w:rsidRDefault="00964C5D" w:rsidP="00964C5D">
      <w:pPr>
        <w:spacing w:line="360" w:lineRule="exact"/>
        <w:ind w:left="1080"/>
        <w:jc w:val="both"/>
        <w:rPr>
          <w:rFonts w:ascii="Tahoma" w:hAnsi="Tahoma" w:cs="Tahoma"/>
          <w:sz w:val="22"/>
          <w:szCs w:val="22"/>
        </w:rPr>
      </w:pPr>
    </w:p>
    <w:p w:rsidR="00964C5D" w:rsidRPr="00D757A6" w:rsidRDefault="00964C5D" w:rsidP="00964C5D">
      <w:pPr>
        <w:autoSpaceDE w:val="0"/>
        <w:autoSpaceDN w:val="0"/>
        <w:adjustRightInd w:val="0"/>
        <w:spacing w:line="360" w:lineRule="exact"/>
        <w:ind w:firstLine="720"/>
        <w:jc w:val="both"/>
        <w:rPr>
          <w:rFonts w:ascii="Arial,Bold" w:hAnsi="Arial,Bold" w:cs="Arial,Bold"/>
          <w:b/>
          <w:bCs/>
          <w:color w:val="000000" w:themeColor="text1"/>
          <w:sz w:val="30"/>
          <w:szCs w:val="30"/>
        </w:rPr>
      </w:pPr>
      <w:r w:rsidRPr="00D757A6">
        <w:rPr>
          <w:rFonts w:ascii="Arial,Bold" w:hAnsi="Arial,Bold" w:cs="Arial,Bold"/>
          <w:b/>
          <w:bCs/>
          <w:color w:val="000000" w:themeColor="text1"/>
          <w:sz w:val="30"/>
          <w:szCs w:val="30"/>
        </w:rPr>
        <w:t>Tangible reforms critical for power sector lenders’ health:</w:t>
      </w:r>
    </w:p>
    <w:p w:rsidR="00964C5D" w:rsidRPr="00D757A6" w:rsidRDefault="00964C5D" w:rsidP="00964C5D">
      <w:pPr>
        <w:autoSpaceDE w:val="0"/>
        <w:autoSpaceDN w:val="0"/>
        <w:adjustRightInd w:val="0"/>
        <w:spacing w:line="360" w:lineRule="exact"/>
        <w:ind w:firstLine="720"/>
        <w:jc w:val="both"/>
        <w:rPr>
          <w:rFonts w:ascii="Arial,Bold" w:hAnsi="Arial,Bold" w:cs="Arial,Bold"/>
          <w:b/>
          <w:bCs/>
          <w:color w:val="000000" w:themeColor="text1"/>
          <w:sz w:val="30"/>
          <w:szCs w:val="30"/>
        </w:rPr>
      </w:pPr>
      <w:r w:rsidRPr="00D757A6">
        <w:rPr>
          <w:rFonts w:ascii="Arial,Bold" w:hAnsi="Arial,Bold" w:cs="Arial,Bold"/>
          <w:b/>
          <w:bCs/>
          <w:color w:val="000000" w:themeColor="text1"/>
          <w:sz w:val="30"/>
          <w:szCs w:val="30"/>
        </w:rPr>
        <w:t>CRISIL</w:t>
      </w:r>
    </w:p>
    <w:p w:rsidR="00964C5D" w:rsidRDefault="00964C5D" w:rsidP="00964C5D">
      <w:pPr>
        <w:autoSpaceDE w:val="0"/>
        <w:autoSpaceDN w:val="0"/>
        <w:adjustRightInd w:val="0"/>
        <w:spacing w:line="360" w:lineRule="exact"/>
        <w:ind w:left="720"/>
        <w:jc w:val="both"/>
        <w:rPr>
          <w:rFonts w:ascii="Arial,Italic" w:hAnsi="Arial,Italic" w:cs="Arial,Italic"/>
          <w:i/>
          <w:iCs/>
          <w:color w:val="000000" w:themeColor="text1"/>
          <w:sz w:val="26"/>
          <w:szCs w:val="26"/>
        </w:rPr>
      </w:pPr>
    </w:p>
    <w:p w:rsidR="00964C5D" w:rsidRDefault="00964C5D" w:rsidP="00964C5D">
      <w:pPr>
        <w:autoSpaceDE w:val="0"/>
        <w:autoSpaceDN w:val="0"/>
        <w:adjustRightInd w:val="0"/>
        <w:spacing w:line="360" w:lineRule="exact"/>
        <w:ind w:left="720"/>
        <w:jc w:val="both"/>
        <w:rPr>
          <w:rFonts w:ascii="Arial,Italic" w:hAnsi="Arial,Italic" w:cs="Arial,Italic"/>
          <w:i/>
          <w:iCs/>
          <w:color w:val="008181"/>
          <w:sz w:val="26"/>
          <w:szCs w:val="26"/>
        </w:rPr>
      </w:pPr>
      <w:r w:rsidRPr="00D757A6">
        <w:rPr>
          <w:rFonts w:ascii="Arial,Italic" w:hAnsi="Arial,Italic" w:cs="Arial,Italic"/>
          <w:i/>
          <w:iCs/>
          <w:color w:val="000000" w:themeColor="text1"/>
          <w:sz w:val="26"/>
          <w:szCs w:val="26"/>
        </w:rPr>
        <w:t>Exposure of Rs.560 billion at risk by March 2013 in the absence of reforms</w:t>
      </w:r>
    </w:p>
    <w:p w:rsidR="00964C5D" w:rsidRDefault="00964C5D" w:rsidP="00964C5D">
      <w:pPr>
        <w:autoSpaceDE w:val="0"/>
        <w:autoSpaceDN w:val="0"/>
        <w:adjustRightInd w:val="0"/>
        <w:spacing w:line="360" w:lineRule="exact"/>
        <w:jc w:val="both"/>
        <w:rPr>
          <w:rFonts w:ascii="Tahoma" w:hAnsi="Tahoma" w:cs="Tahoma"/>
          <w:color w:val="000000"/>
          <w:sz w:val="22"/>
          <w:szCs w:val="22"/>
        </w:rPr>
      </w:pPr>
    </w:p>
    <w:p w:rsidR="00964C5D" w:rsidRDefault="00964C5D" w:rsidP="00964C5D">
      <w:pPr>
        <w:autoSpaceDE w:val="0"/>
        <w:autoSpaceDN w:val="0"/>
        <w:adjustRightInd w:val="0"/>
        <w:spacing w:line="360" w:lineRule="exact"/>
        <w:ind w:left="720"/>
        <w:jc w:val="both"/>
        <w:rPr>
          <w:rFonts w:ascii="Tahoma" w:hAnsi="Tahoma" w:cs="Tahoma"/>
          <w:color w:val="000000"/>
          <w:sz w:val="22"/>
          <w:szCs w:val="22"/>
        </w:rPr>
      </w:pPr>
      <w:r w:rsidRPr="00D757A6">
        <w:rPr>
          <w:rFonts w:ascii="Tahoma" w:hAnsi="Tahoma" w:cs="Tahoma"/>
          <w:color w:val="000000"/>
          <w:sz w:val="22"/>
          <w:szCs w:val="22"/>
        </w:rPr>
        <w:t>The health of lenders to the power sector is under scrutiny, given the rising stress in the sector. These</w:t>
      </w:r>
      <w:r w:rsidR="00B64B5C">
        <w:rPr>
          <w:rFonts w:ascii="Tahoma" w:hAnsi="Tahoma" w:cs="Tahoma"/>
          <w:color w:val="000000"/>
          <w:sz w:val="22"/>
          <w:szCs w:val="22"/>
        </w:rPr>
        <w:t xml:space="preserve"> </w:t>
      </w:r>
      <w:r w:rsidRPr="00D757A6">
        <w:rPr>
          <w:rFonts w:ascii="Tahoma" w:hAnsi="Tahoma" w:cs="Tahoma"/>
          <w:color w:val="000000"/>
          <w:sz w:val="22"/>
          <w:szCs w:val="22"/>
        </w:rPr>
        <w:t>lenders – including Indian banks, Power Finance Corporation (PFC), and Rural Electrification</w:t>
      </w:r>
      <w:r w:rsidR="00B64B5C">
        <w:rPr>
          <w:rFonts w:ascii="Tahoma" w:hAnsi="Tahoma" w:cs="Tahoma"/>
          <w:color w:val="000000"/>
          <w:sz w:val="22"/>
          <w:szCs w:val="22"/>
        </w:rPr>
        <w:t xml:space="preserve"> </w:t>
      </w:r>
      <w:r w:rsidRPr="00D757A6">
        <w:rPr>
          <w:rFonts w:ascii="Tahoma" w:hAnsi="Tahoma" w:cs="Tahoma"/>
          <w:color w:val="000000"/>
          <w:sz w:val="22"/>
          <w:szCs w:val="22"/>
        </w:rPr>
        <w:t>Corporation (REC) – have so far shown resilient performance, but urgently need strong policy actions</w:t>
      </w:r>
      <w:r w:rsidR="00B64B5C">
        <w:rPr>
          <w:rFonts w:ascii="Tahoma" w:hAnsi="Tahoma" w:cs="Tahoma"/>
          <w:color w:val="000000"/>
          <w:sz w:val="22"/>
          <w:szCs w:val="22"/>
        </w:rPr>
        <w:t xml:space="preserve"> </w:t>
      </w:r>
      <w:r w:rsidRPr="00D757A6">
        <w:rPr>
          <w:rFonts w:ascii="Tahoma" w:hAnsi="Tahoma" w:cs="Tahoma"/>
          <w:color w:val="000000"/>
          <w:sz w:val="22"/>
          <w:szCs w:val="22"/>
        </w:rPr>
        <w:t>to reform the sector, if they are to maintain their health. Around Rs.560 billion of these lenders’</w:t>
      </w:r>
      <w:r w:rsidR="00B64B5C">
        <w:rPr>
          <w:rFonts w:ascii="Tahoma" w:hAnsi="Tahoma" w:cs="Tahoma"/>
          <w:color w:val="000000"/>
          <w:sz w:val="22"/>
          <w:szCs w:val="22"/>
        </w:rPr>
        <w:t xml:space="preserve"> </w:t>
      </w:r>
      <w:r w:rsidRPr="00D757A6">
        <w:rPr>
          <w:rFonts w:ascii="Tahoma" w:hAnsi="Tahoma" w:cs="Tahoma"/>
          <w:color w:val="000000"/>
          <w:sz w:val="22"/>
          <w:szCs w:val="22"/>
        </w:rPr>
        <w:t>exposure (comprising 12 per cent of their total power sector advances of Rs.4.8 trillion as at March2011) is potentially at risk, if there is no meaningful progress on reforms in the next 18 months.</w:t>
      </w:r>
    </w:p>
    <w:p w:rsidR="00964C5D" w:rsidRPr="00D757A6" w:rsidRDefault="00964C5D" w:rsidP="00964C5D">
      <w:pPr>
        <w:autoSpaceDE w:val="0"/>
        <w:autoSpaceDN w:val="0"/>
        <w:adjustRightInd w:val="0"/>
        <w:spacing w:line="360" w:lineRule="exact"/>
        <w:ind w:left="1080"/>
        <w:jc w:val="both"/>
        <w:rPr>
          <w:rFonts w:ascii="Tahoma" w:hAnsi="Tahoma" w:cs="Tahoma"/>
          <w:color w:val="000000"/>
          <w:sz w:val="22"/>
          <w:szCs w:val="22"/>
        </w:rPr>
      </w:pPr>
    </w:p>
    <w:p w:rsidR="00964C5D" w:rsidRPr="00D757A6" w:rsidRDefault="00964C5D" w:rsidP="00964C5D">
      <w:pPr>
        <w:autoSpaceDE w:val="0"/>
        <w:autoSpaceDN w:val="0"/>
        <w:adjustRightInd w:val="0"/>
        <w:spacing w:line="360" w:lineRule="exact"/>
        <w:ind w:left="720"/>
        <w:jc w:val="both"/>
        <w:rPr>
          <w:rFonts w:ascii="Tahoma" w:hAnsi="Tahoma" w:cs="Tahoma"/>
          <w:color w:val="000000"/>
          <w:sz w:val="22"/>
          <w:szCs w:val="22"/>
        </w:rPr>
      </w:pPr>
      <w:r w:rsidRPr="00D757A6">
        <w:rPr>
          <w:rFonts w:ascii="Tahoma" w:hAnsi="Tahoma" w:cs="Tahoma"/>
          <w:color w:val="000000"/>
          <w:sz w:val="22"/>
          <w:szCs w:val="22"/>
        </w:rPr>
        <w:t>The risk to these lenders arises primarily from potential weakening in their asset quality due to two</w:t>
      </w:r>
      <w:r w:rsidR="00B64B5C">
        <w:rPr>
          <w:rFonts w:ascii="Tahoma" w:hAnsi="Tahoma" w:cs="Tahoma"/>
          <w:color w:val="000000"/>
          <w:sz w:val="22"/>
          <w:szCs w:val="22"/>
        </w:rPr>
        <w:t xml:space="preserve"> </w:t>
      </w:r>
      <w:r w:rsidRPr="00D757A6">
        <w:rPr>
          <w:rFonts w:ascii="Tahoma" w:hAnsi="Tahoma" w:cs="Tahoma"/>
          <w:color w:val="000000"/>
          <w:sz w:val="22"/>
          <w:szCs w:val="22"/>
        </w:rPr>
        <w:t>critical issues: escalating losses and debt levels in the power distribution sector, and the shortage of</w:t>
      </w:r>
      <w:r w:rsidR="00B64B5C">
        <w:rPr>
          <w:rFonts w:ascii="Tahoma" w:hAnsi="Tahoma" w:cs="Tahoma"/>
          <w:color w:val="000000"/>
          <w:sz w:val="22"/>
          <w:szCs w:val="22"/>
        </w:rPr>
        <w:t xml:space="preserve"> </w:t>
      </w:r>
      <w:r w:rsidRPr="00D757A6">
        <w:rPr>
          <w:rFonts w:ascii="Tahoma" w:hAnsi="Tahoma" w:cs="Tahoma"/>
          <w:color w:val="000000"/>
          <w:sz w:val="22"/>
          <w:szCs w:val="22"/>
        </w:rPr>
        <w:t xml:space="preserve">fuel for power generation. CRISIL estimates that the losses </w:t>
      </w:r>
      <w:r w:rsidRPr="00D757A6">
        <w:rPr>
          <w:rFonts w:ascii="Tahoma" w:hAnsi="Tahoma" w:cs="Tahoma"/>
          <w:color w:val="000000"/>
          <w:sz w:val="22"/>
          <w:szCs w:val="22"/>
        </w:rPr>
        <w:lastRenderedPageBreak/>
        <w:t>in the distribution segment have mounted to Rs.350-400 billion in 2010-11 (refers to financial year, April 1 to March 31), nearly doubling from2008-09 levels. The losses may be higher if any of their large receivables need write-offs. Due to</w:t>
      </w:r>
      <w:r w:rsidR="00B64B5C">
        <w:rPr>
          <w:rFonts w:ascii="Tahoma" w:hAnsi="Tahoma" w:cs="Tahoma"/>
          <w:color w:val="000000"/>
          <w:sz w:val="22"/>
          <w:szCs w:val="22"/>
        </w:rPr>
        <w:t xml:space="preserve"> </w:t>
      </w:r>
      <w:r w:rsidRPr="00D757A6">
        <w:rPr>
          <w:rFonts w:ascii="Tahoma" w:hAnsi="Tahoma" w:cs="Tahoma"/>
          <w:color w:val="000000"/>
          <w:sz w:val="22"/>
          <w:szCs w:val="22"/>
        </w:rPr>
        <w:t>funding of these losses by debt, the cumulative debt of state power utilities, including distribution</w:t>
      </w:r>
      <w:r w:rsidR="00B64B5C">
        <w:rPr>
          <w:rFonts w:ascii="Tahoma" w:hAnsi="Tahoma" w:cs="Tahoma"/>
          <w:color w:val="000000"/>
          <w:sz w:val="22"/>
          <w:szCs w:val="22"/>
        </w:rPr>
        <w:t xml:space="preserve"> </w:t>
      </w:r>
      <w:r w:rsidRPr="00D757A6">
        <w:rPr>
          <w:rFonts w:ascii="Tahoma" w:hAnsi="Tahoma" w:cs="Tahoma"/>
          <w:color w:val="000000"/>
          <w:sz w:val="22"/>
          <w:szCs w:val="22"/>
        </w:rPr>
        <w:t>entities, has risen to an estimated Rs.3.0 trillion at the end of March 2011. Further, the structural threat</w:t>
      </w:r>
      <w:r w:rsidR="00B64B5C">
        <w:rPr>
          <w:rFonts w:ascii="Tahoma" w:hAnsi="Tahoma" w:cs="Tahoma"/>
          <w:color w:val="000000"/>
          <w:sz w:val="22"/>
          <w:szCs w:val="22"/>
        </w:rPr>
        <w:t xml:space="preserve"> </w:t>
      </w:r>
      <w:r w:rsidRPr="00D757A6">
        <w:rPr>
          <w:rFonts w:ascii="Tahoma" w:hAnsi="Tahoma" w:cs="Tahoma"/>
          <w:color w:val="000000"/>
          <w:sz w:val="22"/>
          <w:szCs w:val="22"/>
        </w:rPr>
        <w:t>of fuel unavailability and pricing can potentially impair the viability of almost one-third of the 56,000MW of thermal generation capacity under implementation in India today.</w:t>
      </w:r>
    </w:p>
    <w:p w:rsidR="00964C5D" w:rsidRDefault="00964C5D" w:rsidP="00964C5D">
      <w:pPr>
        <w:autoSpaceDE w:val="0"/>
        <w:autoSpaceDN w:val="0"/>
        <w:adjustRightInd w:val="0"/>
        <w:spacing w:line="360" w:lineRule="exact"/>
        <w:ind w:left="720"/>
        <w:jc w:val="both"/>
        <w:rPr>
          <w:rFonts w:ascii="Tahoma" w:hAnsi="Tahoma" w:cs="Tahoma"/>
          <w:color w:val="000000"/>
          <w:sz w:val="22"/>
          <w:szCs w:val="22"/>
        </w:rPr>
      </w:pPr>
    </w:p>
    <w:p w:rsidR="00964C5D" w:rsidRDefault="00964C5D" w:rsidP="00964C5D">
      <w:pPr>
        <w:autoSpaceDE w:val="0"/>
        <w:autoSpaceDN w:val="0"/>
        <w:adjustRightInd w:val="0"/>
        <w:spacing w:line="360" w:lineRule="exact"/>
        <w:ind w:left="720"/>
        <w:jc w:val="both"/>
        <w:rPr>
          <w:rFonts w:ascii="Tahoma" w:hAnsi="Tahoma" w:cs="Tahoma"/>
          <w:color w:val="000000"/>
          <w:sz w:val="22"/>
          <w:szCs w:val="22"/>
        </w:rPr>
      </w:pPr>
      <w:r w:rsidRPr="00D757A6">
        <w:rPr>
          <w:rFonts w:ascii="Tahoma" w:hAnsi="Tahoma" w:cs="Tahoma"/>
          <w:color w:val="000000"/>
          <w:sz w:val="22"/>
          <w:szCs w:val="22"/>
        </w:rPr>
        <w:t>Therefore, progress on power sector reforms has become imperative to contain the potential asset-side</w:t>
      </w:r>
      <w:r w:rsidR="00883381">
        <w:rPr>
          <w:rFonts w:ascii="Tahoma" w:hAnsi="Tahoma" w:cs="Tahoma"/>
          <w:color w:val="000000"/>
          <w:sz w:val="22"/>
          <w:szCs w:val="22"/>
        </w:rPr>
        <w:t xml:space="preserve"> </w:t>
      </w:r>
      <w:r w:rsidRPr="00D757A6">
        <w:rPr>
          <w:rFonts w:ascii="Tahoma" w:hAnsi="Tahoma" w:cs="Tahoma"/>
          <w:color w:val="000000"/>
          <w:sz w:val="22"/>
          <w:szCs w:val="22"/>
        </w:rPr>
        <w:t xml:space="preserve">risks for lenders. Says </w:t>
      </w:r>
      <w:r w:rsidRPr="00D757A6">
        <w:rPr>
          <w:rFonts w:ascii="Tahoma" w:hAnsi="Tahoma" w:cs="Tahoma"/>
          <w:b/>
          <w:bCs/>
          <w:color w:val="000000"/>
          <w:sz w:val="22"/>
          <w:szCs w:val="22"/>
        </w:rPr>
        <w:t>Ms. Roopa Kudva, Managing Director and CEO, CRISIL</w:t>
      </w:r>
      <w:r w:rsidRPr="00D757A6">
        <w:rPr>
          <w:rFonts w:ascii="Tahoma" w:hAnsi="Tahoma" w:cs="Tahoma"/>
          <w:color w:val="000000"/>
          <w:sz w:val="22"/>
          <w:szCs w:val="22"/>
        </w:rPr>
        <w:t>, “</w:t>
      </w:r>
      <w:r w:rsidRPr="00D757A6">
        <w:rPr>
          <w:rFonts w:ascii="Tahoma" w:hAnsi="Tahoma" w:cs="Tahoma"/>
          <w:b/>
          <w:bCs/>
          <w:i/>
          <w:iCs/>
          <w:color w:val="000000"/>
          <w:sz w:val="22"/>
          <w:szCs w:val="22"/>
        </w:rPr>
        <w:t>There are twocritical aspects of reform. First, an improvement in systemic efficiency is required through reduction in distribution losses, which remain upwards of 25 per cent. CRISIL believes that greater involvement of the private sector in distribution could help achieve this objective. Second, a broad</w:t>
      </w:r>
      <w:r w:rsidR="00883381">
        <w:rPr>
          <w:rFonts w:ascii="Tahoma" w:hAnsi="Tahoma" w:cs="Tahoma"/>
          <w:b/>
          <w:bCs/>
          <w:i/>
          <w:iCs/>
          <w:color w:val="000000"/>
          <w:sz w:val="22"/>
          <w:szCs w:val="22"/>
        </w:rPr>
        <w:t xml:space="preserve"> </w:t>
      </w:r>
      <w:r w:rsidRPr="00D757A6">
        <w:rPr>
          <w:rFonts w:ascii="Tahoma" w:hAnsi="Tahoma" w:cs="Tahoma"/>
          <w:b/>
          <w:bCs/>
          <w:i/>
          <w:iCs/>
          <w:color w:val="000000"/>
          <w:sz w:val="22"/>
          <w:szCs w:val="22"/>
        </w:rPr>
        <w:t>based</w:t>
      </w:r>
      <w:r w:rsidR="00883381">
        <w:rPr>
          <w:rFonts w:ascii="Tahoma" w:hAnsi="Tahoma" w:cs="Tahoma"/>
          <w:b/>
          <w:bCs/>
          <w:i/>
          <w:iCs/>
          <w:color w:val="000000"/>
          <w:sz w:val="22"/>
          <w:szCs w:val="22"/>
        </w:rPr>
        <w:t xml:space="preserve"> </w:t>
      </w:r>
      <w:r w:rsidRPr="00D757A6">
        <w:rPr>
          <w:rFonts w:ascii="Tahoma" w:hAnsi="Tahoma" w:cs="Tahoma"/>
          <w:b/>
          <w:bCs/>
          <w:i/>
          <w:iCs/>
          <w:color w:val="000000"/>
          <w:sz w:val="22"/>
          <w:szCs w:val="22"/>
        </w:rPr>
        <w:t>political consensus is needed for implementing tariff increases</w:t>
      </w:r>
      <w:r w:rsidRPr="00D757A6">
        <w:rPr>
          <w:rFonts w:ascii="Tahoma" w:hAnsi="Tahoma" w:cs="Tahoma"/>
          <w:color w:val="000000"/>
          <w:sz w:val="22"/>
          <w:szCs w:val="22"/>
        </w:rPr>
        <w:t>”. CRISIL estimates that tariffs</w:t>
      </w:r>
      <w:r w:rsidR="00883381">
        <w:rPr>
          <w:rFonts w:ascii="Tahoma" w:hAnsi="Tahoma" w:cs="Tahoma"/>
          <w:color w:val="000000"/>
          <w:sz w:val="22"/>
          <w:szCs w:val="22"/>
        </w:rPr>
        <w:t xml:space="preserve"> </w:t>
      </w:r>
      <w:r w:rsidRPr="00D757A6">
        <w:rPr>
          <w:rFonts w:ascii="Tahoma" w:hAnsi="Tahoma" w:cs="Tahoma"/>
          <w:color w:val="000000"/>
          <w:sz w:val="22"/>
          <w:szCs w:val="22"/>
        </w:rPr>
        <w:t>need to be hiked by an average of 50 per cent for state utilities to break-even and eliminate need for</w:t>
      </w:r>
      <w:r w:rsidR="00883381">
        <w:rPr>
          <w:rFonts w:ascii="Tahoma" w:hAnsi="Tahoma" w:cs="Tahoma"/>
          <w:color w:val="000000"/>
          <w:sz w:val="22"/>
          <w:szCs w:val="22"/>
        </w:rPr>
        <w:t xml:space="preserve"> </w:t>
      </w:r>
      <w:r w:rsidRPr="00D757A6">
        <w:rPr>
          <w:rFonts w:ascii="Tahoma" w:hAnsi="Tahoma" w:cs="Tahoma"/>
          <w:color w:val="000000"/>
          <w:sz w:val="22"/>
          <w:szCs w:val="22"/>
        </w:rPr>
        <w:t>subsidy; this order of increase will require significant political will. Equally important for lenders’</w:t>
      </w:r>
      <w:r w:rsidR="00883381">
        <w:rPr>
          <w:rFonts w:ascii="Tahoma" w:hAnsi="Tahoma" w:cs="Tahoma"/>
          <w:color w:val="000000"/>
          <w:sz w:val="22"/>
          <w:szCs w:val="22"/>
        </w:rPr>
        <w:t xml:space="preserve"> </w:t>
      </w:r>
      <w:r w:rsidRPr="00D757A6">
        <w:rPr>
          <w:rFonts w:ascii="Tahoma" w:hAnsi="Tahoma" w:cs="Tahoma"/>
          <w:color w:val="000000"/>
          <w:sz w:val="22"/>
          <w:szCs w:val="22"/>
        </w:rPr>
        <w:t>confidence is a need for timely availability of dependable information on utility financial performance,</w:t>
      </w:r>
      <w:r w:rsidR="00883381">
        <w:rPr>
          <w:rFonts w:ascii="Tahoma" w:hAnsi="Tahoma" w:cs="Tahoma"/>
          <w:color w:val="000000"/>
          <w:sz w:val="22"/>
          <w:szCs w:val="22"/>
        </w:rPr>
        <w:t xml:space="preserve"> </w:t>
      </w:r>
      <w:r w:rsidRPr="00D757A6">
        <w:rPr>
          <w:rFonts w:ascii="Tahoma" w:hAnsi="Tahoma" w:cs="Tahoma"/>
          <w:color w:val="000000"/>
          <w:sz w:val="22"/>
          <w:szCs w:val="22"/>
        </w:rPr>
        <w:t>as well as a timely receipt of subsidy by distribution companies from the state governments.</w:t>
      </w:r>
    </w:p>
    <w:p w:rsidR="00964C5D" w:rsidRPr="00D757A6" w:rsidRDefault="00964C5D" w:rsidP="00964C5D">
      <w:pPr>
        <w:autoSpaceDE w:val="0"/>
        <w:autoSpaceDN w:val="0"/>
        <w:adjustRightInd w:val="0"/>
        <w:spacing w:line="360" w:lineRule="exact"/>
        <w:ind w:left="720"/>
        <w:jc w:val="both"/>
        <w:rPr>
          <w:rFonts w:ascii="Tahoma" w:hAnsi="Tahoma" w:cs="Tahoma"/>
          <w:color w:val="000000"/>
          <w:sz w:val="22"/>
          <w:szCs w:val="22"/>
        </w:rPr>
      </w:pPr>
    </w:p>
    <w:p w:rsidR="00964C5D" w:rsidRPr="00855DEC" w:rsidRDefault="00964C5D" w:rsidP="00964C5D">
      <w:pPr>
        <w:autoSpaceDE w:val="0"/>
        <w:autoSpaceDN w:val="0"/>
        <w:adjustRightInd w:val="0"/>
        <w:spacing w:line="360" w:lineRule="exact"/>
        <w:ind w:left="720"/>
        <w:jc w:val="both"/>
        <w:rPr>
          <w:rFonts w:ascii="Tahoma" w:hAnsi="Tahoma" w:cs="Tahoma"/>
          <w:b/>
          <w:bCs/>
          <w:i/>
          <w:iCs/>
          <w:color w:val="000000"/>
          <w:sz w:val="22"/>
          <w:szCs w:val="22"/>
        </w:rPr>
      </w:pPr>
      <w:r w:rsidRPr="00D757A6">
        <w:rPr>
          <w:rFonts w:ascii="Tahoma" w:hAnsi="Tahoma" w:cs="Tahoma"/>
          <w:color w:val="000000"/>
          <w:sz w:val="22"/>
          <w:szCs w:val="22"/>
        </w:rPr>
        <w:t>Initial steps towards reforms have begun; these include the formation of the high-level Shunglu</w:t>
      </w:r>
      <w:r w:rsidR="00883381">
        <w:rPr>
          <w:rFonts w:ascii="Tahoma" w:hAnsi="Tahoma" w:cs="Tahoma"/>
          <w:color w:val="000000"/>
          <w:sz w:val="22"/>
          <w:szCs w:val="22"/>
        </w:rPr>
        <w:t xml:space="preserve"> </w:t>
      </w:r>
      <w:r w:rsidRPr="00D757A6">
        <w:rPr>
          <w:rFonts w:ascii="Tahoma" w:hAnsi="Tahoma" w:cs="Tahoma"/>
          <w:color w:val="000000"/>
          <w:sz w:val="22"/>
          <w:szCs w:val="22"/>
        </w:rPr>
        <w:t>committee, and a 12-point resolution by state power ministers. Further, lenders have started restricting</w:t>
      </w:r>
      <w:r w:rsidR="00883381">
        <w:rPr>
          <w:rFonts w:ascii="Tahoma" w:hAnsi="Tahoma" w:cs="Tahoma"/>
          <w:color w:val="000000"/>
          <w:sz w:val="22"/>
          <w:szCs w:val="22"/>
        </w:rPr>
        <w:t xml:space="preserve"> </w:t>
      </w:r>
      <w:r w:rsidRPr="00D757A6">
        <w:rPr>
          <w:rFonts w:ascii="Tahoma" w:hAnsi="Tahoma" w:cs="Tahoma"/>
          <w:color w:val="000000"/>
          <w:sz w:val="22"/>
          <w:szCs w:val="22"/>
        </w:rPr>
        <w:t>loans to fund state utilities’ losses. As a result, the pace of much-needed tariff revisions has already</w:t>
      </w:r>
      <w:r w:rsidR="00883381">
        <w:rPr>
          <w:rFonts w:ascii="Tahoma" w:hAnsi="Tahoma" w:cs="Tahoma"/>
          <w:color w:val="000000"/>
          <w:sz w:val="22"/>
          <w:szCs w:val="22"/>
        </w:rPr>
        <w:t xml:space="preserve"> </w:t>
      </w:r>
      <w:r w:rsidRPr="00D757A6">
        <w:rPr>
          <w:rFonts w:ascii="Tahoma" w:hAnsi="Tahoma" w:cs="Tahoma"/>
          <w:color w:val="000000"/>
          <w:sz w:val="22"/>
          <w:szCs w:val="22"/>
        </w:rPr>
        <w:t>increased. Says</w:t>
      </w:r>
      <w:r w:rsidR="00883381">
        <w:rPr>
          <w:rFonts w:ascii="Tahoma" w:hAnsi="Tahoma" w:cs="Tahoma"/>
          <w:color w:val="000000"/>
          <w:sz w:val="22"/>
          <w:szCs w:val="22"/>
        </w:rPr>
        <w:t xml:space="preserve"> </w:t>
      </w:r>
      <w:r w:rsidRPr="00D757A6">
        <w:rPr>
          <w:rFonts w:ascii="Tahoma" w:hAnsi="Tahoma" w:cs="Tahoma"/>
          <w:b/>
          <w:bCs/>
          <w:color w:val="000000"/>
          <w:sz w:val="22"/>
          <w:szCs w:val="22"/>
        </w:rPr>
        <w:t>Mr. Pawan Agrawal, Director – CRISIL Ratings</w:t>
      </w:r>
      <w:r w:rsidRPr="00D757A6">
        <w:rPr>
          <w:rFonts w:ascii="Tahoma" w:hAnsi="Tahoma" w:cs="Tahoma"/>
          <w:color w:val="000000"/>
          <w:sz w:val="22"/>
          <w:szCs w:val="22"/>
        </w:rPr>
        <w:t>, “</w:t>
      </w:r>
      <w:r w:rsidRPr="00D757A6">
        <w:rPr>
          <w:rFonts w:ascii="Tahoma" w:hAnsi="Tahoma" w:cs="Tahoma"/>
          <w:b/>
          <w:bCs/>
          <w:i/>
          <w:iCs/>
          <w:color w:val="000000"/>
          <w:sz w:val="22"/>
          <w:szCs w:val="22"/>
        </w:rPr>
        <w:t>The extent and effectiveness of</w:t>
      </w:r>
      <w:r w:rsidR="00883381">
        <w:rPr>
          <w:rFonts w:ascii="Tahoma" w:hAnsi="Tahoma" w:cs="Tahoma"/>
          <w:b/>
          <w:bCs/>
          <w:i/>
          <w:iCs/>
          <w:color w:val="000000"/>
          <w:sz w:val="22"/>
          <w:szCs w:val="22"/>
        </w:rPr>
        <w:t xml:space="preserve"> </w:t>
      </w:r>
      <w:r w:rsidRPr="00D757A6">
        <w:rPr>
          <w:rFonts w:ascii="Tahoma" w:hAnsi="Tahoma" w:cs="Tahoma"/>
          <w:b/>
          <w:bCs/>
          <w:i/>
          <w:iCs/>
          <w:color w:val="000000"/>
          <w:sz w:val="22"/>
          <w:szCs w:val="22"/>
        </w:rPr>
        <w:t>reforms in the sector remains a key monitorable over the next 18 months. Nevertheless, the strong</w:t>
      </w:r>
      <w:r w:rsidR="00883381">
        <w:rPr>
          <w:rFonts w:ascii="Tahoma" w:hAnsi="Tahoma" w:cs="Tahoma"/>
          <w:b/>
          <w:bCs/>
          <w:i/>
          <w:iCs/>
          <w:color w:val="000000"/>
          <w:sz w:val="22"/>
          <w:szCs w:val="22"/>
        </w:rPr>
        <w:t xml:space="preserve"> </w:t>
      </w:r>
      <w:r w:rsidRPr="00D757A6">
        <w:rPr>
          <w:rFonts w:ascii="Tahoma" w:hAnsi="Tahoma" w:cs="Tahoma"/>
          <w:b/>
          <w:bCs/>
          <w:i/>
          <w:iCs/>
          <w:color w:val="000000"/>
          <w:sz w:val="22"/>
          <w:szCs w:val="22"/>
        </w:rPr>
        <w:t>credit risk profiles of specialised lenders (PFC and REC) continue to be underpinned by the</w:t>
      </w:r>
      <w:r w:rsidR="00883381">
        <w:rPr>
          <w:rFonts w:ascii="Tahoma" w:hAnsi="Tahoma" w:cs="Tahoma"/>
          <w:b/>
          <w:bCs/>
          <w:i/>
          <w:iCs/>
          <w:color w:val="000000"/>
          <w:sz w:val="22"/>
          <w:szCs w:val="22"/>
        </w:rPr>
        <w:t xml:space="preserve"> </w:t>
      </w:r>
      <w:r w:rsidRPr="00D757A6">
        <w:rPr>
          <w:rFonts w:ascii="Tahoma" w:hAnsi="Tahoma" w:cs="Tahoma"/>
          <w:b/>
          <w:bCs/>
          <w:i/>
          <w:iCs/>
          <w:color w:val="000000"/>
          <w:sz w:val="22"/>
          <w:szCs w:val="22"/>
        </w:rPr>
        <w:t>expectation of support from the Government of India, given their strategic importance</w:t>
      </w:r>
      <w:r w:rsidRPr="00D757A6">
        <w:rPr>
          <w:rFonts w:ascii="Tahoma" w:hAnsi="Tahoma" w:cs="Tahoma"/>
          <w:color w:val="000000"/>
          <w:sz w:val="22"/>
          <w:szCs w:val="22"/>
        </w:rPr>
        <w:t>.”</w:t>
      </w:r>
    </w:p>
    <w:p w:rsidR="00964C5D" w:rsidRPr="005665C5" w:rsidRDefault="00964C5D"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Pr>
          <w:rFonts w:ascii="Tahoma" w:hAnsi="Tahoma" w:cs="Tahoma"/>
          <w:sz w:val="22"/>
          <w:szCs w:val="22"/>
        </w:rPr>
        <w:t xml:space="preserve">It is further to bring into the kind notice of the Hon’ble Commission that one side petitioner is facing severe difficulty in raising the fund for refinancing of existing loans and financing of revenue gap and on other side interest rates are on very high rising </w:t>
      </w:r>
      <w:r>
        <w:rPr>
          <w:rFonts w:ascii="Tahoma" w:hAnsi="Tahoma" w:cs="Tahoma"/>
          <w:sz w:val="22"/>
          <w:szCs w:val="22"/>
        </w:rPr>
        <w:lastRenderedPageBreak/>
        <w:t xml:space="preserve">trend which is driven by a combination of factors like economy development, borrowers financing health, statutory body directives like RBI, Ministry of Finance and nature of sector etc. These rates of interest driving factors are not controllable in the hands of petitioner, therefore, allowing interest on normative rate of interest is unjustified and the Hon’ble Commission may relax the same provision </w:t>
      </w:r>
      <w:r w:rsidR="00D019F9">
        <w:rPr>
          <w:rFonts w:ascii="Tahoma" w:hAnsi="Tahoma" w:cs="Tahoma"/>
          <w:sz w:val="22"/>
          <w:szCs w:val="22"/>
        </w:rPr>
        <w:t xml:space="preserve">in exercise of its powers </w:t>
      </w:r>
      <w:r>
        <w:rPr>
          <w:rFonts w:ascii="Tahoma" w:hAnsi="Tahoma" w:cs="Tahoma"/>
          <w:sz w:val="22"/>
          <w:szCs w:val="22"/>
        </w:rPr>
        <w:t xml:space="preserve">under regulation 12.3 and 12.4 </w:t>
      </w:r>
      <w:r w:rsidR="00D019F9">
        <w:rPr>
          <w:rFonts w:ascii="Tahoma" w:hAnsi="Tahoma" w:cs="Tahoma"/>
          <w:sz w:val="22"/>
          <w:szCs w:val="22"/>
        </w:rPr>
        <w:t xml:space="preserve">of MYT Regulations </w:t>
      </w:r>
      <w:r>
        <w:rPr>
          <w:rFonts w:ascii="Tahoma" w:hAnsi="Tahoma" w:cs="Tahoma"/>
          <w:sz w:val="22"/>
          <w:szCs w:val="22"/>
        </w:rPr>
        <w:t>and allow actual rate of interest. It is clarified that as per new MYT Regulation</w:t>
      </w:r>
      <w:r w:rsidR="00D019F9">
        <w:rPr>
          <w:rFonts w:ascii="Tahoma" w:hAnsi="Tahoma" w:cs="Tahoma"/>
          <w:sz w:val="22"/>
          <w:szCs w:val="22"/>
        </w:rPr>
        <w:t>s</w:t>
      </w:r>
      <w:r>
        <w:rPr>
          <w:rFonts w:ascii="Tahoma" w:hAnsi="Tahoma" w:cs="Tahoma"/>
          <w:sz w:val="22"/>
          <w:szCs w:val="22"/>
        </w:rPr>
        <w:t xml:space="preserve"> the Hon’ble Commission considers Rate of interest to be allowed on Base Rate only, however interest rate is always charged based on Base Rate plus</w:t>
      </w:r>
      <w:r w:rsidR="00883381">
        <w:rPr>
          <w:rFonts w:ascii="Tahoma" w:hAnsi="Tahoma" w:cs="Tahoma"/>
          <w:sz w:val="22"/>
          <w:szCs w:val="22"/>
        </w:rPr>
        <w:t xml:space="preserve"> </w:t>
      </w:r>
      <w:r>
        <w:rPr>
          <w:rFonts w:ascii="Tahoma" w:hAnsi="Tahoma" w:cs="Tahoma"/>
          <w:sz w:val="22"/>
          <w:szCs w:val="22"/>
        </w:rPr>
        <w:t>a Spread where both the component are variables and not controllable in the hands of borrower. Spread is a factor which is decided based on lender’s internal rating assigned for borrower and depends on various parameters like financial health of the company, risk associated with it, sector, sponsors etc, therefore the Hon’ble Commission should also consider Rate of interest based on Base Rate and Spread both and not only based on Base Rate.  Given below is a glimpse of interest rate rising trend in last 2-3 yrs time period</w:t>
      </w:r>
    </w:p>
    <w:p w:rsidR="00964C5D" w:rsidRDefault="00964C5D" w:rsidP="00964C5D">
      <w:pPr>
        <w:spacing w:line="360" w:lineRule="exact"/>
        <w:ind w:left="720"/>
        <w:jc w:val="both"/>
        <w:rPr>
          <w:rFonts w:ascii="Tahoma" w:hAnsi="Tahoma" w:cs="Tahoma"/>
          <w:sz w:val="22"/>
          <w:szCs w:val="22"/>
        </w:rPr>
      </w:pPr>
    </w:p>
    <w:p w:rsidR="00964C5D" w:rsidRDefault="00964C5D" w:rsidP="00D019F9">
      <w:pPr>
        <w:numPr>
          <w:ilvl w:val="0"/>
          <w:numId w:val="34"/>
        </w:numPr>
        <w:tabs>
          <w:tab w:val="left" w:pos="1350"/>
        </w:tabs>
        <w:spacing w:line="340" w:lineRule="exact"/>
        <w:ind w:left="1260" w:hanging="540"/>
        <w:jc w:val="both"/>
        <w:rPr>
          <w:rFonts w:ascii="Tahoma" w:hAnsi="Tahoma" w:cs="Tahoma"/>
          <w:sz w:val="22"/>
          <w:szCs w:val="22"/>
        </w:rPr>
      </w:pPr>
      <w:r>
        <w:rPr>
          <w:rFonts w:ascii="Tahoma" w:hAnsi="Tahoma" w:cs="Tahoma"/>
          <w:sz w:val="22"/>
          <w:szCs w:val="22"/>
        </w:rPr>
        <w:t>Interest being charged by State Bank of India on Working Capital has gone up by 2.50% from 10.75% in Sept 2010 to 13.25% in Oct 2011</w:t>
      </w:r>
    </w:p>
    <w:p w:rsidR="00964C5D" w:rsidRDefault="00964C5D" w:rsidP="00D019F9">
      <w:pPr>
        <w:spacing w:line="340" w:lineRule="exact"/>
        <w:ind w:left="720"/>
        <w:jc w:val="both"/>
        <w:rPr>
          <w:rFonts w:ascii="Tahoma" w:hAnsi="Tahoma" w:cs="Tahoma"/>
          <w:sz w:val="22"/>
          <w:szCs w:val="22"/>
        </w:rPr>
      </w:pPr>
    </w:p>
    <w:p w:rsidR="00964C5D" w:rsidRDefault="00964C5D" w:rsidP="00D019F9">
      <w:pPr>
        <w:numPr>
          <w:ilvl w:val="0"/>
          <w:numId w:val="34"/>
        </w:numPr>
        <w:spacing w:line="340" w:lineRule="exact"/>
        <w:ind w:left="1260" w:hanging="540"/>
        <w:jc w:val="both"/>
        <w:rPr>
          <w:rFonts w:ascii="Tahoma" w:hAnsi="Tahoma" w:cs="Tahoma"/>
          <w:sz w:val="22"/>
          <w:szCs w:val="22"/>
        </w:rPr>
      </w:pPr>
      <w:r>
        <w:rPr>
          <w:rFonts w:ascii="Tahoma" w:hAnsi="Tahoma" w:cs="Tahoma"/>
          <w:sz w:val="22"/>
          <w:szCs w:val="22"/>
        </w:rPr>
        <w:t>Interest being charged by State Bank of Travancore on Working Capital has gone up by 2.50% from 11.00% in Sept 2010 to 13.50% in Oct 2011</w:t>
      </w:r>
    </w:p>
    <w:p w:rsidR="00964C5D" w:rsidRDefault="00964C5D" w:rsidP="00D019F9">
      <w:pPr>
        <w:spacing w:line="340" w:lineRule="exact"/>
        <w:ind w:left="720"/>
        <w:jc w:val="both"/>
        <w:rPr>
          <w:rFonts w:ascii="Tahoma" w:hAnsi="Tahoma" w:cs="Tahoma"/>
          <w:sz w:val="22"/>
          <w:szCs w:val="22"/>
        </w:rPr>
      </w:pPr>
    </w:p>
    <w:p w:rsidR="00964C5D" w:rsidRDefault="00964C5D" w:rsidP="00D019F9">
      <w:pPr>
        <w:numPr>
          <w:ilvl w:val="0"/>
          <w:numId w:val="34"/>
        </w:numPr>
        <w:spacing w:line="340" w:lineRule="exact"/>
        <w:ind w:left="1260" w:hanging="540"/>
        <w:jc w:val="both"/>
        <w:rPr>
          <w:rFonts w:ascii="Tahoma" w:hAnsi="Tahoma" w:cs="Tahoma"/>
          <w:sz w:val="22"/>
          <w:szCs w:val="22"/>
        </w:rPr>
      </w:pPr>
      <w:r>
        <w:rPr>
          <w:rFonts w:ascii="Tahoma" w:hAnsi="Tahoma" w:cs="Tahoma"/>
          <w:sz w:val="22"/>
          <w:szCs w:val="22"/>
        </w:rPr>
        <w:t>Capex loan taken from IDFC prior to 09-10 at 9.20% has been reset at 11.60% in June 2011, an increase of 2.40%</w:t>
      </w:r>
    </w:p>
    <w:p w:rsidR="00964C5D" w:rsidRDefault="00964C5D" w:rsidP="00D019F9">
      <w:pPr>
        <w:spacing w:line="340" w:lineRule="exact"/>
        <w:ind w:left="720"/>
        <w:jc w:val="both"/>
        <w:rPr>
          <w:rFonts w:ascii="Tahoma" w:hAnsi="Tahoma" w:cs="Tahoma"/>
          <w:sz w:val="22"/>
          <w:szCs w:val="22"/>
        </w:rPr>
      </w:pPr>
    </w:p>
    <w:p w:rsidR="00964C5D" w:rsidRDefault="00964C5D" w:rsidP="00D019F9">
      <w:pPr>
        <w:numPr>
          <w:ilvl w:val="0"/>
          <w:numId w:val="34"/>
        </w:numPr>
        <w:spacing w:line="340" w:lineRule="exact"/>
        <w:ind w:left="1260" w:hanging="540"/>
        <w:jc w:val="both"/>
        <w:rPr>
          <w:rFonts w:ascii="Tahoma" w:hAnsi="Tahoma" w:cs="Tahoma"/>
          <w:sz w:val="22"/>
          <w:szCs w:val="22"/>
        </w:rPr>
      </w:pPr>
      <w:r>
        <w:rPr>
          <w:rFonts w:ascii="Tahoma" w:hAnsi="Tahoma" w:cs="Tahoma"/>
          <w:sz w:val="22"/>
          <w:szCs w:val="22"/>
        </w:rPr>
        <w:t>Capex loan taken from Dhanlaxmi Bank prior to 09-10 at 9.25% has been reset at 13.75 % in November 2011, an increase of 4.50%</w:t>
      </w:r>
    </w:p>
    <w:p w:rsidR="00964C5D" w:rsidRDefault="00964C5D" w:rsidP="00D019F9">
      <w:pPr>
        <w:spacing w:line="340" w:lineRule="exact"/>
        <w:ind w:left="720"/>
        <w:jc w:val="both"/>
        <w:rPr>
          <w:rFonts w:ascii="Tahoma" w:hAnsi="Tahoma" w:cs="Tahoma"/>
          <w:sz w:val="22"/>
          <w:szCs w:val="22"/>
        </w:rPr>
      </w:pPr>
    </w:p>
    <w:p w:rsidR="00964C5D" w:rsidRDefault="00964C5D" w:rsidP="00D019F9">
      <w:pPr>
        <w:numPr>
          <w:ilvl w:val="0"/>
          <w:numId w:val="34"/>
        </w:numPr>
        <w:spacing w:line="340" w:lineRule="exact"/>
        <w:ind w:left="1260" w:hanging="540"/>
        <w:jc w:val="both"/>
        <w:rPr>
          <w:rFonts w:ascii="Tahoma" w:hAnsi="Tahoma" w:cs="Tahoma"/>
          <w:sz w:val="22"/>
          <w:szCs w:val="22"/>
        </w:rPr>
      </w:pPr>
      <w:r>
        <w:rPr>
          <w:rFonts w:ascii="Tahoma" w:hAnsi="Tahoma" w:cs="Tahoma"/>
          <w:sz w:val="22"/>
          <w:szCs w:val="22"/>
        </w:rPr>
        <w:t>To fund the Revenue Gap, short term loans taken in FY 09-10 and FY 10-11, were available within the range of 9% to 11% and the same loans in FY 11-12 were available within the range of 11.10% to 12.60%, an increase of around 3.60% in last 18 months period.</w:t>
      </w:r>
    </w:p>
    <w:p w:rsidR="00964C5D" w:rsidRPr="005665C5" w:rsidRDefault="00964C5D" w:rsidP="00964C5D">
      <w:pPr>
        <w:spacing w:line="360" w:lineRule="exact"/>
        <w:ind w:left="720"/>
        <w:jc w:val="both"/>
        <w:rPr>
          <w:rFonts w:ascii="Tahoma" w:hAnsi="Tahoma" w:cs="Tahoma"/>
          <w:sz w:val="22"/>
          <w:szCs w:val="22"/>
        </w:rPr>
      </w:pPr>
      <w:r w:rsidRPr="005665C5">
        <w:rPr>
          <w:rFonts w:ascii="Tahoma" w:hAnsi="Tahoma" w:cs="Tahoma"/>
          <w:sz w:val="22"/>
          <w:szCs w:val="22"/>
        </w:rPr>
        <w:t>Considering that the Hon’ble Commission has already recognised a Revenue Gap of around Rs. 1500 Cr. (Rs. 1112.64 Cr. till FY 2010 and further Rs. 397</w:t>
      </w:r>
      <w:r>
        <w:rPr>
          <w:rFonts w:ascii="Tahoma" w:hAnsi="Tahoma" w:cs="Tahoma"/>
          <w:sz w:val="22"/>
          <w:szCs w:val="22"/>
        </w:rPr>
        <w:t>.39</w:t>
      </w:r>
      <w:r w:rsidRPr="005665C5">
        <w:rPr>
          <w:rFonts w:ascii="Tahoma" w:hAnsi="Tahoma" w:cs="Tahoma"/>
          <w:sz w:val="22"/>
          <w:szCs w:val="22"/>
        </w:rPr>
        <w:t xml:space="preserve"> Cr. for FY 2011-12), which it intends to recover over the next MYT Period (FY 2012-13 to FY 2015-16 as per Draft MYT Regulations), it would imply an annual recovery of Rs. 500 Cr. plus </w:t>
      </w:r>
      <w:r w:rsidRPr="005665C5">
        <w:rPr>
          <w:rFonts w:ascii="Tahoma" w:hAnsi="Tahoma" w:cs="Tahoma"/>
          <w:sz w:val="22"/>
          <w:szCs w:val="22"/>
        </w:rPr>
        <w:lastRenderedPageBreak/>
        <w:t xml:space="preserve">Carrying Cost on the outstanding Revenue Gap. It is worthwhile to point out that in case the FY 2010-11 Revenue Gap is also to be recovered during the ensuing period, the required annual recovery amount would be </w:t>
      </w:r>
      <w:r>
        <w:rPr>
          <w:rFonts w:ascii="Tahoma" w:hAnsi="Tahoma" w:cs="Tahoma"/>
          <w:sz w:val="22"/>
          <w:szCs w:val="22"/>
        </w:rPr>
        <w:t>correspondingly</w:t>
      </w:r>
      <w:r w:rsidRPr="005665C5">
        <w:rPr>
          <w:rFonts w:ascii="Tahoma" w:hAnsi="Tahoma" w:cs="Tahoma"/>
          <w:sz w:val="22"/>
          <w:szCs w:val="22"/>
        </w:rPr>
        <w:t xml:space="preserve"> higher. </w:t>
      </w:r>
    </w:p>
    <w:p w:rsidR="00964C5D" w:rsidRPr="005665C5" w:rsidRDefault="00964C5D"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sidRPr="005665C5">
        <w:rPr>
          <w:rFonts w:ascii="Tahoma" w:hAnsi="Tahoma" w:cs="Tahoma"/>
          <w:sz w:val="22"/>
          <w:szCs w:val="22"/>
        </w:rPr>
        <w:t xml:space="preserve">Given the above referred Lenders’ pre-condition for further assistance to </w:t>
      </w:r>
      <w:r>
        <w:rPr>
          <w:rFonts w:ascii="Tahoma" w:hAnsi="Tahoma" w:cs="Tahoma"/>
          <w:sz w:val="22"/>
          <w:szCs w:val="22"/>
        </w:rPr>
        <w:t>TPDDL</w:t>
      </w:r>
      <w:r w:rsidRPr="005665C5">
        <w:rPr>
          <w:rFonts w:ascii="Tahoma" w:hAnsi="Tahoma" w:cs="Tahoma"/>
          <w:sz w:val="22"/>
          <w:szCs w:val="22"/>
        </w:rPr>
        <w:t xml:space="preserve">, which is critical till we tide over the present financial crisis that has resulted due to absence of cost reflective tariffs over a long time, it is requested that the Hon’ble Commission </w:t>
      </w:r>
      <w:r>
        <w:rPr>
          <w:rFonts w:ascii="Tahoma" w:hAnsi="Tahoma" w:cs="Tahoma"/>
          <w:sz w:val="22"/>
          <w:szCs w:val="22"/>
        </w:rPr>
        <w:t xml:space="preserve">may consider and allow: </w:t>
      </w:r>
    </w:p>
    <w:p w:rsidR="00964C5D" w:rsidRDefault="00964C5D" w:rsidP="00964C5D">
      <w:pPr>
        <w:spacing w:line="360" w:lineRule="exact"/>
        <w:ind w:left="720"/>
        <w:jc w:val="both"/>
        <w:rPr>
          <w:rFonts w:ascii="Tahoma" w:hAnsi="Tahoma" w:cs="Tahoma"/>
          <w:sz w:val="22"/>
          <w:szCs w:val="22"/>
        </w:rPr>
      </w:pPr>
    </w:p>
    <w:p w:rsidR="00964C5D" w:rsidRPr="001D22F8" w:rsidRDefault="00964C5D" w:rsidP="00964C5D">
      <w:pPr>
        <w:spacing w:line="360" w:lineRule="exact"/>
        <w:ind w:left="720"/>
        <w:jc w:val="both"/>
        <w:rPr>
          <w:rFonts w:ascii="Tahoma" w:hAnsi="Tahoma" w:cs="Tahoma"/>
          <w:sz w:val="22"/>
          <w:szCs w:val="22"/>
        </w:rPr>
      </w:pPr>
      <w:r w:rsidRPr="001D22F8">
        <w:rPr>
          <w:rFonts w:ascii="Tahoma" w:hAnsi="Tahoma" w:cs="Tahoma"/>
          <w:sz w:val="22"/>
          <w:szCs w:val="22"/>
        </w:rPr>
        <w:t>a) For uncontrollable cost mainly Power purchase cost it is proposed that the Hon’ble Commission should consider implementation of quarterly/</w:t>
      </w:r>
      <w:r>
        <w:rPr>
          <w:rFonts w:ascii="Tahoma" w:hAnsi="Tahoma" w:cs="Tahoma"/>
          <w:sz w:val="22"/>
          <w:szCs w:val="22"/>
        </w:rPr>
        <w:t>monthly</w:t>
      </w:r>
      <w:r w:rsidRPr="001D22F8">
        <w:rPr>
          <w:rFonts w:ascii="Tahoma" w:hAnsi="Tahoma" w:cs="Tahoma"/>
          <w:sz w:val="22"/>
          <w:szCs w:val="22"/>
        </w:rPr>
        <w:t xml:space="preserve"> Automatic Power Purchase Price Adjustment formula (PPPA)</w:t>
      </w:r>
      <w:r>
        <w:rPr>
          <w:rFonts w:ascii="Tahoma" w:hAnsi="Tahoma" w:cs="Tahoma"/>
          <w:sz w:val="22"/>
          <w:szCs w:val="22"/>
        </w:rPr>
        <w:t xml:space="preserve"> as against merely a fuel </w:t>
      </w:r>
      <w:r w:rsidR="00223C4B">
        <w:rPr>
          <w:rFonts w:ascii="Tahoma" w:hAnsi="Tahoma" w:cs="Tahoma"/>
          <w:sz w:val="22"/>
          <w:szCs w:val="22"/>
        </w:rPr>
        <w:t xml:space="preserve">price adjustment </w:t>
      </w:r>
      <w:r>
        <w:rPr>
          <w:rFonts w:ascii="Tahoma" w:hAnsi="Tahoma" w:cs="Tahoma"/>
          <w:sz w:val="22"/>
          <w:szCs w:val="22"/>
        </w:rPr>
        <w:t>surcharge formula</w:t>
      </w:r>
      <w:r w:rsidRPr="001D22F8">
        <w:rPr>
          <w:rFonts w:ascii="Tahoma" w:hAnsi="Tahoma" w:cs="Tahoma"/>
          <w:sz w:val="22"/>
          <w:szCs w:val="22"/>
        </w:rPr>
        <w:t xml:space="preserve">. Implementation of PPPA would be beneficial for consumers as </w:t>
      </w:r>
      <w:r>
        <w:rPr>
          <w:rFonts w:ascii="Tahoma" w:hAnsi="Tahoma" w:cs="Tahoma"/>
          <w:sz w:val="22"/>
          <w:szCs w:val="22"/>
        </w:rPr>
        <w:t xml:space="preserve">no carrying </w:t>
      </w:r>
      <w:r w:rsidRPr="001D22F8">
        <w:rPr>
          <w:rFonts w:ascii="Tahoma" w:hAnsi="Tahoma" w:cs="Tahoma"/>
          <w:sz w:val="22"/>
          <w:szCs w:val="22"/>
        </w:rPr>
        <w:t>cost is imposed on recovery of quarterly/</w:t>
      </w:r>
      <w:r>
        <w:rPr>
          <w:rFonts w:ascii="Tahoma" w:hAnsi="Tahoma" w:cs="Tahoma"/>
          <w:sz w:val="22"/>
          <w:szCs w:val="22"/>
        </w:rPr>
        <w:t>monthly</w:t>
      </w:r>
      <w:r w:rsidRPr="001D22F8">
        <w:rPr>
          <w:rFonts w:ascii="Tahoma" w:hAnsi="Tahoma" w:cs="Tahoma"/>
          <w:sz w:val="22"/>
          <w:szCs w:val="22"/>
        </w:rPr>
        <w:t xml:space="preserve"> differential power purchase cost </w:t>
      </w:r>
      <w:r>
        <w:rPr>
          <w:rFonts w:ascii="Tahoma" w:hAnsi="Tahoma" w:cs="Tahoma"/>
          <w:sz w:val="22"/>
          <w:szCs w:val="22"/>
        </w:rPr>
        <w:t>and</w:t>
      </w:r>
      <w:r w:rsidR="00883381">
        <w:rPr>
          <w:rFonts w:ascii="Tahoma" w:hAnsi="Tahoma" w:cs="Tahoma"/>
          <w:sz w:val="22"/>
          <w:szCs w:val="22"/>
        </w:rPr>
        <w:t xml:space="preserve"> </w:t>
      </w:r>
      <w:r w:rsidRPr="001D22F8">
        <w:rPr>
          <w:rFonts w:ascii="Tahoma" w:hAnsi="Tahoma" w:cs="Tahoma"/>
          <w:sz w:val="22"/>
          <w:szCs w:val="22"/>
        </w:rPr>
        <w:t>therefore it results in a saving for consumers. Even Appellate Tribunal for Electricity in its Order dated 11th Nov., 2011, in OP No. 1 of 2</w:t>
      </w:r>
      <w:r w:rsidR="00883381">
        <w:rPr>
          <w:rFonts w:ascii="Tahoma" w:hAnsi="Tahoma" w:cs="Tahoma"/>
          <w:sz w:val="22"/>
          <w:szCs w:val="22"/>
        </w:rPr>
        <w:t>011 - "Tariff Revision (Suo-Moto</w:t>
      </w:r>
      <w:r w:rsidRPr="001D22F8">
        <w:rPr>
          <w:rFonts w:ascii="Tahoma" w:hAnsi="Tahoma" w:cs="Tahoma"/>
          <w:sz w:val="22"/>
          <w:szCs w:val="22"/>
        </w:rPr>
        <w:t xml:space="preserve"> action on the letter received from Ministry of Power)" has directed that a mechanism for Power Purchase Cost Adjustment should be put in place.</w:t>
      </w:r>
    </w:p>
    <w:p w:rsidR="00964C5D" w:rsidRPr="001D22F8" w:rsidRDefault="00964C5D" w:rsidP="00964C5D">
      <w:pPr>
        <w:spacing w:line="360" w:lineRule="exact"/>
        <w:ind w:left="720" w:firstLine="720"/>
        <w:jc w:val="both"/>
        <w:rPr>
          <w:rFonts w:ascii="Tahoma" w:hAnsi="Tahoma" w:cs="Tahoma"/>
          <w:sz w:val="22"/>
          <w:szCs w:val="22"/>
        </w:rPr>
      </w:pPr>
      <w:r w:rsidRPr="001D22F8">
        <w:rPr>
          <w:rFonts w:ascii="Tahoma" w:hAnsi="Tahoma" w:cs="Tahoma"/>
          <w:sz w:val="22"/>
          <w:szCs w:val="22"/>
        </w:rPr>
        <w:t> </w:t>
      </w:r>
    </w:p>
    <w:p w:rsidR="00964C5D" w:rsidRPr="001D22F8" w:rsidRDefault="00964C5D" w:rsidP="00964C5D">
      <w:pPr>
        <w:spacing w:line="360" w:lineRule="exact"/>
        <w:ind w:left="720"/>
        <w:jc w:val="both"/>
        <w:rPr>
          <w:rFonts w:ascii="Tahoma" w:hAnsi="Tahoma" w:cs="Tahoma"/>
          <w:sz w:val="22"/>
          <w:szCs w:val="22"/>
        </w:rPr>
      </w:pPr>
      <w:r>
        <w:rPr>
          <w:rFonts w:ascii="Tahoma" w:hAnsi="Tahoma" w:cs="Tahoma"/>
          <w:sz w:val="22"/>
          <w:szCs w:val="22"/>
        </w:rPr>
        <w:t>Though petitioner had</w:t>
      </w:r>
      <w:r w:rsidRPr="001D22F8">
        <w:rPr>
          <w:rFonts w:ascii="Tahoma" w:hAnsi="Tahoma" w:cs="Tahoma"/>
          <w:sz w:val="22"/>
          <w:szCs w:val="22"/>
        </w:rPr>
        <w:t xml:space="preserve"> requested for such a mechanism in previous year too, the Hon’ble Commission Vide order dated 26.08.2011, has approved only quarterly Fuel price adjustment formula (FPA), however, it may be appreciated that FPA is only applicable for the variable cost of the long term contracts (thermal plants) and is not applicable on the short term bilateral purchase and sale and spot purchasing, being of Uncontrollable nature, hence, it also needs to be trued-up through an appropriate mechanism. Short term purchases through spot markets and bilateral arrangements as well as impact of difference between UI/Bilateral sale estimated by the Hon’ble Commission vis-à-vis the actual sale rate also impacts the power purchase cost considerably and a year-end true-up of the same, especially when the amounts become very large, is not in interest of the consumer who then is forced to pay for his own or someone else’s past period consumption thereby unduly burdening him with previous period costs</w:t>
      </w:r>
      <w:r>
        <w:rPr>
          <w:rFonts w:ascii="Tahoma" w:hAnsi="Tahoma" w:cs="Tahoma"/>
          <w:sz w:val="22"/>
          <w:szCs w:val="22"/>
        </w:rPr>
        <w:t xml:space="preserve"> and that too along with carrying cost and that too along with carrying cost.</w:t>
      </w:r>
    </w:p>
    <w:p w:rsidR="00964C5D" w:rsidRPr="001D22F8" w:rsidRDefault="00964C5D" w:rsidP="00964C5D">
      <w:pPr>
        <w:pStyle w:val="ARR-normalbodyChar"/>
        <w:spacing w:line="360" w:lineRule="exact"/>
        <w:ind w:left="720"/>
      </w:pPr>
      <w:r w:rsidRPr="001D22F8">
        <w:t xml:space="preserve">Regulation 5.24 of Delhi Electricity Regulatory Commission (Terms and Conditions for Determination of Wheeling and Retail </w:t>
      </w:r>
      <w:r w:rsidR="00223C4B">
        <w:t>Supply Tariff) Regulations, 2011</w:t>
      </w:r>
      <w:r w:rsidRPr="001D22F8">
        <w:t xml:space="preserve"> also stipulates as follows:</w:t>
      </w:r>
    </w:p>
    <w:p w:rsidR="00964C5D" w:rsidRPr="001D22F8" w:rsidRDefault="00964C5D" w:rsidP="00964C5D">
      <w:pPr>
        <w:pStyle w:val="ARR-normalbodyChar"/>
        <w:spacing w:line="360" w:lineRule="exact"/>
        <w:ind w:left="720"/>
      </w:pPr>
      <w:r w:rsidRPr="001D22F8">
        <w:lastRenderedPageBreak/>
        <w:t>“Distribution Licensee shall be allowed to recover the net cost of power it procures from sources approved by the Commission, viz. Intra-state and Inter-state Trading Licensees, Bilateral Purchases, Bulk Suppliers, State generators, Independent Power Producers, Central generating stations, non-conventional energy generators, generation business of the Distribution Licensee and others, assuming maximum normative rebate available from each source for payment of bills through letter of credit on presentation of bills for supply to consumers of Retail Supply Business”</w:t>
      </w:r>
    </w:p>
    <w:p w:rsidR="00964C5D" w:rsidRPr="001D22F8" w:rsidRDefault="00964C5D" w:rsidP="00964C5D">
      <w:pPr>
        <w:pStyle w:val="ARR-normalbodyChar"/>
        <w:spacing w:line="360" w:lineRule="exact"/>
        <w:ind w:left="720"/>
      </w:pPr>
      <w:r w:rsidRPr="001D22F8">
        <w:t>Hence, it would be prudent if the Commission approves Power Purchase Price Adjustment (PPCA) mechanism</w:t>
      </w:r>
      <w:r>
        <w:t xml:space="preserve"> taking all elements of net power purchase cost</w:t>
      </w:r>
      <w:r w:rsidRPr="001D22F8">
        <w:t xml:space="preserve">, so that the consumers are not burdened inordinately at the end of the year and would send correct and timely economic signals of actual prevailing cost of power being supplied to him. Needless to mention that such an adjustment will also help TPDDL in managing </w:t>
      </w:r>
      <w:r>
        <w:t>its</w:t>
      </w:r>
      <w:r w:rsidRPr="001D22F8">
        <w:t xml:space="preserve"> Cash-flows better and would help reduce the cost of debt in long term. This would also obviate the need for large tariff increases in future.</w:t>
      </w:r>
    </w:p>
    <w:p w:rsidR="00964C5D" w:rsidRDefault="00964C5D" w:rsidP="00964C5D">
      <w:pPr>
        <w:spacing w:line="360" w:lineRule="exact"/>
        <w:ind w:left="720"/>
        <w:jc w:val="both"/>
        <w:rPr>
          <w:rFonts w:ascii="Tahoma" w:hAnsi="Tahoma" w:cs="Tahoma"/>
          <w:sz w:val="22"/>
          <w:szCs w:val="22"/>
        </w:rPr>
      </w:pPr>
      <w:r w:rsidRPr="001D22F8">
        <w:rPr>
          <w:rFonts w:ascii="Tahoma" w:hAnsi="Tahoma" w:cs="Tahoma"/>
          <w:sz w:val="22"/>
          <w:szCs w:val="22"/>
        </w:rPr>
        <w:t>TPDDL, therefore requests the Hon’ble Commission to approve a mechanism for pass through of variation</w:t>
      </w:r>
      <w:r>
        <w:rPr>
          <w:rFonts w:ascii="Tahoma" w:hAnsi="Tahoma" w:cs="Tahoma"/>
          <w:sz w:val="22"/>
          <w:szCs w:val="22"/>
        </w:rPr>
        <w:t xml:space="preserve"> (both plus or minus)</w:t>
      </w:r>
      <w:r w:rsidRPr="001D22F8">
        <w:rPr>
          <w:rFonts w:ascii="Tahoma" w:hAnsi="Tahoma" w:cs="Tahoma"/>
          <w:sz w:val="22"/>
          <w:szCs w:val="22"/>
        </w:rPr>
        <w:t xml:space="preserve"> in entire power purchase costs, at quarterly intervals. It is pertinent to point out that similar power procurement price adjustment mechanisms are already working smoothly in other States including Maharashtra, West Bengal, Haryana</w:t>
      </w:r>
      <w:r w:rsidR="00883381">
        <w:rPr>
          <w:rFonts w:ascii="Tahoma" w:hAnsi="Tahoma" w:cs="Tahoma"/>
          <w:sz w:val="22"/>
          <w:szCs w:val="22"/>
        </w:rPr>
        <w:t xml:space="preserve"> </w:t>
      </w:r>
      <w:r w:rsidRPr="001D22F8">
        <w:rPr>
          <w:rFonts w:ascii="Tahoma" w:hAnsi="Tahoma" w:cs="Tahoma"/>
          <w:sz w:val="22"/>
          <w:szCs w:val="22"/>
        </w:rPr>
        <w:t xml:space="preserve">&amp; Gujarat. The formula of Power purchase price adjustment has been given in the </w:t>
      </w:r>
      <w:r>
        <w:rPr>
          <w:rFonts w:ascii="Tahoma" w:hAnsi="Tahoma" w:cs="Tahoma"/>
          <w:sz w:val="22"/>
          <w:szCs w:val="22"/>
        </w:rPr>
        <w:t xml:space="preserve">chapter on </w:t>
      </w:r>
      <w:r w:rsidRPr="001D22F8">
        <w:rPr>
          <w:rFonts w:ascii="Tahoma" w:hAnsi="Tahoma" w:cs="Tahoma"/>
          <w:sz w:val="22"/>
          <w:szCs w:val="22"/>
        </w:rPr>
        <w:t>Tariff Requirement.</w:t>
      </w:r>
    </w:p>
    <w:p w:rsidR="00964C5D" w:rsidRPr="001D22F8" w:rsidRDefault="00964C5D"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Pr>
          <w:rFonts w:ascii="Tahoma" w:hAnsi="Tahoma" w:cs="Tahoma"/>
          <w:sz w:val="22"/>
          <w:szCs w:val="22"/>
        </w:rPr>
        <w:t>b)  A</w:t>
      </w:r>
      <w:r w:rsidRPr="005665C5">
        <w:rPr>
          <w:rFonts w:ascii="Tahoma" w:hAnsi="Tahoma" w:cs="Tahoma"/>
          <w:sz w:val="22"/>
          <w:szCs w:val="22"/>
        </w:rPr>
        <w:t>n amortization schedule with annual recovery amounts of the recognised Revenue Gaps</w:t>
      </w:r>
      <w:r>
        <w:rPr>
          <w:rFonts w:ascii="Tahoma" w:hAnsi="Tahoma" w:cs="Tahoma"/>
          <w:sz w:val="22"/>
          <w:szCs w:val="22"/>
        </w:rPr>
        <w:t xml:space="preserve"> Rs. 1,500 Cr as above</w:t>
      </w:r>
      <w:r w:rsidRPr="005665C5">
        <w:rPr>
          <w:rFonts w:ascii="Tahoma" w:hAnsi="Tahoma" w:cs="Tahoma"/>
          <w:sz w:val="22"/>
          <w:szCs w:val="22"/>
        </w:rPr>
        <w:t xml:space="preserve"> (plus carrying Costs on unrecovered Revenue Gaps), based on which the Lenders can consider extending loans based on matching tenor and repayment profiles.   </w:t>
      </w:r>
    </w:p>
    <w:p w:rsidR="00964C5D" w:rsidRDefault="00964C5D"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Pr>
          <w:rFonts w:ascii="Tahoma" w:hAnsi="Tahoma" w:cs="Tahoma"/>
          <w:sz w:val="22"/>
          <w:szCs w:val="22"/>
        </w:rPr>
        <w:t>b) Corresponding to the amortization schedule for recognized revenue gaps, it is prayed that a surcharge may be determined by the Hon’ble Commission by way of a percentage of the tariff which surcharge should continue to be applicable till such time the past revenue gaps are totally recovered with carrying cost. The surcharge may be suitably named e.g. R. A Surcharge and discoms be directed to show this surcharge in the Bill as a separate line item.</w:t>
      </w:r>
    </w:p>
    <w:p w:rsidR="00964C5D" w:rsidRDefault="00964C5D" w:rsidP="00964C5D">
      <w:pPr>
        <w:spacing w:line="360" w:lineRule="exact"/>
        <w:ind w:left="720"/>
        <w:jc w:val="both"/>
        <w:rPr>
          <w:rFonts w:ascii="Tahoma" w:hAnsi="Tahoma" w:cs="Tahoma"/>
          <w:sz w:val="22"/>
          <w:szCs w:val="22"/>
        </w:rPr>
      </w:pPr>
    </w:p>
    <w:p w:rsidR="00964C5D" w:rsidRDefault="00964C5D" w:rsidP="00964C5D">
      <w:pPr>
        <w:autoSpaceDE w:val="0"/>
        <w:autoSpaceDN w:val="0"/>
        <w:adjustRightInd w:val="0"/>
        <w:spacing w:line="360" w:lineRule="exact"/>
        <w:ind w:left="720"/>
        <w:jc w:val="both"/>
        <w:rPr>
          <w:rFonts w:ascii="Tahoma" w:hAnsi="Tahoma" w:cs="Tahoma"/>
          <w:sz w:val="22"/>
          <w:szCs w:val="22"/>
        </w:rPr>
      </w:pPr>
      <w:r>
        <w:rPr>
          <w:rFonts w:ascii="Tahoma" w:hAnsi="Tahoma" w:cs="Tahoma"/>
          <w:sz w:val="22"/>
          <w:szCs w:val="22"/>
        </w:rPr>
        <w:t xml:space="preserve">Recently a </w:t>
      </w:r>
      <w:r w:rsidRPr="00671D3D">
        <w:rPr>
          <w:rFonts w:ascii="Tahoma" w:hAnsi="Tahoma" w:cs="Tahoma"/>
          <w:sz w:val="22"/>
          <w:szCs w:val="22"/>
        </w:rPr>
        <w:t>judgment  dated 11.11.2011 has been  delivered by the Hon’ble Appellate Tribunal for Electricity [</w:t>
      </w:r>
      <w:r w:rsidRPr="00671D3D">
        <w:rPr>
          <w:rFonts w:ascii="Tahoma" w:hAnsi="Tahoma" w:cs="Tahoma"/>
          <w:b/>
          <w:sz w:val="22"/>
          <w:szCs w:val="22"/>
        </w:rPr>
        <w:t>ATE</w:t>
      </w:r>
      <w:r w:rsidRPr="00671D3D">
        <w:rPr>
          <w:rFonts w:ascii="Tahoma" w:hAnsi="Tahoma" w:cs="Tahoma"/>
          <w:sz w:val="22"/>
          <w:szCs w:val="22"/>
        </w:rPr>
        <w:t xml:space="preserve">]  in the matter titled  OP No. 1 of 2011 titled as </w:t>
      </w:r>
      <w:r w:rsidRPr="00671D3D">
        <w:rPr>
          <w:rFonts w:ascii="Tahoma" w:hAnsi="Tahoma" w:cs="Tahoma"/>
          <w:sz w:val="22"/>
          <w:szCs w:val="22"/>
          <w:u w:val="single"/>
        </w:rPr>
        <w:t>“</w:t>
      </w:r>
      <w:r w:rsidRPr="00671D3D">
        <w:rPr>
          <w:rFonts w:ascii="Tahoma" w:hAnsi="Tahoma" w:cs="Tahoma"/>
          <w:b/>
          <w:sz w:val="22"/>
          <w:szCs w:val="22"/>
          <w:u w:val="single"/>
        </w:rPr>
        <w:t xml:space="preserve">Tariff </w:t>
      </w:r>
      <w:r w:rsidRPr="00671D3D">
        <w:rPr>
          <w:rFonts w:ascii="Tahoma" w:hAnsi="Tahoma" w:cs="Tahoma"/>
          <w:b/>
          <w:sz w:val="22"/>
          <w:szCs w:val="22"/>
          <w:u w:val="single"/>
        </w:rPr>
        <w:lastRenderedPageBreak/>
        <w:t>Revision (</w:t>
      </w:r>
      <w:r w:rsidRPr="00671D3D">
        <w:rPr>
          <w:rFonts w:ascii="Tahoma" w:hAnsi="Tahoma" w:cs="Tahoma"/>
          <w:b/>
          <w:i/>
          <w:sz w:val="22"/>
          <w:szCs w:val="22"/>
          <w:u w:val="single"/>
        </w:rPr>
        <w:t>Suo moto</w:t>
      </w:r>
      <w:r w:rsidRPr="00671D3D">
        <w:rPr>
          <w:rFonts w:ascii="Tahoma" w:hAnsi="Tahoma" w:cs="Tahoma"/>
          <w:b/>
          <w:sz w:val="22"/>
          <w:szCs w:val="22"/>
          <w:u w:val="single"/>
        </w:rPr>
        <w:t xml:space="preserve"> action on the letter received from Ministry of Power</w:t>
      </w:r>
      <w:r w:rsidRPr="00671D3D">
        <w:rPr>
          <w:rFonts w:ascii="Tahoma" w:hAnsi="Tahoma" w:cs="Tahoma"/>
          <w:sz w:val="22"/>
          <w:szCs w:val="22"/>
          <w:u w:val="single"/>
        </w:rPr>
        <w:t xml:space="preserve"> )</w:t>
      </w:r>
      <w:r w:rsidRPr="00671D3D">
        <w:rPr>
          <w:rFonts w:ascii="Tahoma" w:hAnsi="Tahoma" w:cs="Tahoma"/>
          <w:sz w:val="22"/>
          <w:szCs w:val="22"/>
        </w:rPr>
        <w:t>. The judgment has dealt with sensitive and crucial aspects governing the electricity distribution sector specifically. The proceedings were initiated pursuant to a reference dated 21.01.2011 issued by Secretary, Union Ministry of Power in context of emerging “</w:t>
      </w:r>
      <w:r w:rsidRPr="00671D3D">
        <w:rPr>
          <w:rFonts w:ascii="Tahoma" w:hAnsi="Tahoma" w:cs="Tahoma"/>
          <w:b/>
          <w:bCs/>
          <w:i/>
          <w:iCs/>
          <w:sz w:val="22"/>
          <w:szCs w:val="22"/>
        </w:rPr>
        <w:t xml:space="preserve">debt trap of distribution utilities” </w:t>
      </w:r>
      <w:r w:rsidRPr="00671D3D">
        <w:rPr>
          <w:rFonts w:ascii="Tahoma" w:hAnsi="Tahoma" w:cs="Tahoma"/>
          <w:sz w:val="22"/>
          <w:szCs w:val="22"/>
        </w:rPr>
        <w:t xml:space="preserve">posing </w:t>
      </w:r>
      <w:r w:rsidRPr="00671D3D">
        <w:rPr>
          <w:rFonts w:ascii="Tahoma" w:hAnsi="Tahoma" w:cs="Tahoma"/>
          <w:b/>
          <w:bCs/>
          <w:i/>
          <w:iCs/>
          <w:sz w:val="22"/>
          <w:szCs w:val="22"/>
        </w:rPr>
        <w:t>“serious implications on the financial health of the electricity sector”</w:t>
      </w:r>
      <w:r w:rsidRPr="00671D3D">
        <w:rPr>
          <w:rFonts w:ascii="Tahoma" w:hAnsi="Tahoma" w:cs="Tahoma"/>
          <w:sz w:val="22"/>
          <w:szCs w:val="22"/>
        </w:rPr>
        <w:t>, amongst other things relying upon the 13th Finance Commission Report dated 29.12.2009.</w:t>
      </w:r>
    </w:p>
    <w:p w:rsidR="00964C5D" w:rsidRPr="00671D3D" w:rsidRDefault="00964C5D" w:rsidP="00964C5D">
      <w:pPr>
        <w:autoSpaceDE w:val="0"/>
        <w:autoSpaceDN w:val="0"/>
        <w:adjustRightInd w:val="0"/>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sz w:val="22"/>
          <w:szCs w:val="22"/>
        </w:rPr>
      </w:pPr>
      <w:r w:rsidRPr="00671D3D">
        <w:rPr>
          <w:rFonts w:ascii="Tahoma" w:hAnsi="Tahoma" w:cs="Tahoma"/>
          <w:sz w:val="22"/>
          <w:szCs w:val="22"/>
        </w:rPr>
        <w:t>The findings recorded therein are directly applicable to all the State Electricity Regulatory Commissions to be adopted in discharge of their functions enumerated under the Electricity Act,</w:t>
      </w:r>
      <w:r w:rsidR="00A44618">
        <w:rPr>
          <w:rFonts w:ascii="Tahoma" w:hAnsi="Tahoma" w:cs="Tahoma"/>
          <w:sz w:val="22"/>
          <w:szCs w:val="22"/>
        </w:rPr>
        <w:t xml:space="preserve"> </w:t>
      </w:r>
      <w:r w:rsidRPr="00671D3D">
        <w:rPr>
          <w:rFonts w:ascii="Tahoma" w:hAnsi="Tahoma" w:cs="Tahoma"/>
          <w:sz w:val="22"/>
          <w:szCs w:val="22"/>
        </w:rPr>
        <w:t>2003 and National Tariff Policy. The Hon’ble Tribunal has also reminded the SERC’s regards their powers while determining tariff and the principles to be followed in general regards creation of regulatory assets, determining cost reflective tariffs, annual true up exercise to be undertaken for ensuring timely True up etc.</w:t>
      </w:r>
    </w:p>
    <w:p w:rsidR="00964C5D" w:rsidRPr="00671D3D" w:rsidRDefault="00964C5D" w:rsidP="00964C5D">
      <w:pPr>
        <w:spacing w:line="360" w:lineRule="exact"/>
        <w:ind w:left="720"/>
        <w:jc w:val="both"/>
        <w:rPr>
          <w:rFonts w:ascii="Tahoma" w:hAnsi="Tahoma" w:cs="Tahoma"/>
          <w:sz w:val="22"/>
          <w:szCs w:val="22"/>
        </w:rPr>
      </w:pPr>
    </w:p>
    <w:p w:rsidR="00964C5D" w:rsidRPr="00671D3D" w:rsidRDefault="00964C5D" w:rsidP="00964C5D">
      <w:pPr>
        <w:spacing w:line="360" w:lineRule="exact"/>
        <w:ind w:left="720"/>
        <w:jc w:val="both"/>
        <w:rPr>
          <w:rFonts w:ascii="Tahoma" w:hAnsi="Tahoma" w:cs="Tahoma"/>
          <w:sz w:val="22"/>
          <w:szCs w:val="22"/>
        </w:rPr>
      </w:pPr>
      <w:r w:rsidRPr="00671D3D">
        <w:rPr>
          <w:rFonts w:ascii="Tahoma" w:hAnsi="Tahoma" w:cs="Tahoma"/>
          <w:sz w:val="22"/>
          <w:szCs w:val="22"/>
        </w:rPr>
        <w:t>We are of the view that the said judgment is rich in its content and carries precedentiary value. Before delivery of the judgment, in the proceedings all SERC’s</w:t>
      </w:r>
      <w:r w:rsidR="006152FB">
        <w:rPr>
          <w:rFonts w:ascii="Tahoma" w:hAnsi="Tahoma" w:cs="Tahoma"/>
          <w:sz w:val="22"/>
          <w:szCs w:val="22"/>
        </w:rPr>
        <w:t xml:space="preserve"> </w:t>
      </w:r>
      <w:r w:rsidRPr="00671D3D">
        <w:rPr>
          <w:rFonts w:ascii="Tahoma" w:hAnsi="Tahoma" w:cs="Tahoma"/>
          <w:sz w:val="22"/>
          <w:szCs w:val="22"/>
        </w:rPr>
        <w:t>of the country</w:t>
      </w:r>
      <w:r>
        <w:rPr>
          <w:rFonts w:ascii="Tahoma" w:hAnsi="Tahoma" w:cs="Tahoma"/>
          <w:sz w:val="22"/>
          <w:szCs w:val="22"/>
        </w:rPr>
        <w:t xml:space="preserve"> (including DERC)</w:t>
      </w:r>
      <w:r w:rsidRPr="00671D3D">
        <w:rPr>
          <w:rFonts w:ascii="Tahoma" w:hAnsi="Tahoma" w:cs="Tahoma"/>
          <w:sz w:val="22"/>
          <w:szCs w:val="22"/>
        </w:rPr>
        <w:t xml:space="preserve"> were issued notice and their respective comments sought on the issues being dealt by the Hon’ble Tribunal. </w:t>
      </w:r>
    </w:p>
    <w:p w:rsidR="00964C5D" w:rsidRDefault="00964C5D" w:rsidP="00964C5D">
      <w:pPr>
        <w:spacing w:line="360" w:lineRule="exact"/>
        <w:ind w:left="720"/>
        <w:jc w:val="both"/>
        <w:rPr>
          <w:rFonts w:ascii="Tahoma" w:hAnsi="Tahoma" w:cs="Tahoma"/>
          <w:sz w:val="22"/>
          <w:szCs w:val="22"/>
        </w:rPr>
      </w:pPr>
    </w:p>
    <w:p w:rsidR="00964C5D" w:rsidRPr="00671D3D" w:rsidRDefault="00964C5D" w:rsidP="00964C5D">
      <w:pPr>
        <w:spacing w:line="360" w:lineRule="exact"/>
        <w:ind w:left="720"/>
        <w:jc w:val="both"/>
        <w:rPr>
          <w:rFonts w:ascii="Tahoma" w:hAnsi="Tahoma" w:cs="Tahoma"/>
          <w:sz w:val="22"/>
          <w:szCs w:val="22"/>
        </w:rPr>
      </w:pPr>
      <w:r w:rsidRPr="00671D3D">
        <w:rPr>
          <w:rFonts w:ascii="Tahoma" w:hAnsi="Tahoma" w:cs="Tahoma"/>
          <w:sz w:val="22"/>
          <w:szCs w:val="22"/>
        </w:rPr>
        <w:t>The Hon’ble Tribunal has issued various binding directions, while reminding that the Electricity Act 2003 has conferred necessary powers on the Tribunal to ensure the statutory functions of the SERC’s as contained under Electricity Act,</w:t>
      </w:r>
      <w:r w:rsidR="006152FB">
        <w:rPr>
          <w:rFonts w:ascii="Tahoma" w:hAnsi="Tahoma" w:cs="Tahoma"/>
          <w:sz w:val="22"/>
          <w:szCs w:val="22"/>
        </w:rPr>
        <w:t xml:space="preserve"> </w:t>
      </w:r>
      <w:r w:rsidRPr="00671D3D">
        <w:rPr>
          <w:rFonts w:ascii="Tahoma" w:hAnsi="Tahoma" w:cs="Tahoma"/>
          <w:sz w:val="22"/>
          <w:szCs w:val="22"/>
        </w:rPr>
        <w:t>2003 are performed by them.</w:t>
      </w:r>
    </w:p>
    <w:p w:rsidR="00964C5D" w:rsidRDefault="00964C5D" w:rsidP="00964C5D">
      <w:pPr>
        <w:spacing w:line="360" w:lineRule="exact"/>
        <w:ind w:left="720"/>
        <w:jc w:val="both"/>
        <w:rPr>
          <w:rFonts w:ascii="Tahoma" w:hAnsi="Tahoma" w:cs="Tahoma"/>
          <w:sz w:val="22"/>
          <w:szCs w:val="22"/>
        </w:rPr>
      </w:pPr>
    </w:p>
    <w:p w:rsidR="00964C5D" w:rsidRPr="00671D3D" w:rsidRDefault="00964C5D" w:rsidP="00964C5D">
      <w:pPr>
        <w:spacing w:line="360" w:lineRule="exact"/>
        <w:ind w:left="720"/>
        <w:jc w:val="both"/>
        <w:rPr>
          <w:rFonts w:ascii="Tahoma" w:hAnsi="Tahoma" w:cs="Tahoma"/>
          <w:sz w:val="22"/>
          <w:szCs w:val="22"/>
        </w:rPr>
      </w:pPr>
      <w:r w:rsidRPr="00671D3D">
        <w:rPr>
          <w:rFonts w:ascii="Tahoma" w:hAnsi="Tahoma" w:cs="Tahoma"/>
          <w:sz w:val="22"/>
          <w:szCs w:val="22"/>
        </w:rPr>
        <w:t xml:space="preserve">The following </w:t>
      </w:r>
      <w:r w:rsidRPr="00671D3D">
        <w:rPr>
          <w:rFonts w:ascii="Tahoma" w:hAnsi="Tahoma" w:cs="Tahoma"/>
          <w:b/>
          <w:sz w:val="22"/>
          <w:szCs w:val="22"/>
          <w:u w:val="single"/>
        </w:rPr>
        <w:t>directi</w:t>
      </w:r>
      <w:r>
        <w:rPr>
          <w:rFonts w:ascii="Tahoma" w:hAnsi="Tahoma" w:cs="Tahoma"/>
          <w:b/>
          <w:sz w:val="22"/>
          <w:szCs w:val="22"/>
          <w:u w:val="single"/>
        </w:rPr>
        <w:t>ons</w:t>
      </w:r>
      <w:r w:rsidRPr="00671D3D">
        <w:rPr>
          <w:rFonts w:ascii="Tahoma" w:hAnsi="Tahoma" w:cs="Tahoma"/>
          <w:sz w:val="22"/>
          <w:szCs w:val="22"/>
        </w:rPr>
        <w:t xml:space="preserve"> have been issued </w:t>
      </w:r>
      <w:r>
        <w:rPr>
          <w:rFonts w:ascii="Tahoma" w:hAnsi="Tahoma" w:cs="Tahoma"/>
          <w:sz w:val="22"/>
          <w:szCs w:val="22"/>
        </w:rPr>
        <w:t xml:space="preserve">by Hon’ble ATE in its aforesaid order, which </w:t>
      </w:r>
      <w:r w:rsidRPr="00671D3D">
        <w:rPr>
          <w:rFonts w:ascii="Tahoma" w:hAnsi="Tahoma" w:cs="Tahoma"/>
          <w:sz w:val="22"/>
          <w:szCs w:val="22"/>
        </w:rPr>
        <w:t>is</w:t>
      </w:r>
      <w:r w:rsidR="006152FB">
        <w:rPr>
          <w:rFonts w:ascii="Tahoma" w:hAnsi="Tahoma" w:cs="Tahoma"/>
          <w:sz w:val="22"/>
          <w:szCs w:val="22"/>
        </w:rPr>
        <w:t xml:space="preserve"> </w:t>
      </w:r>
      <w:r>
        <w:rPr>
          <w:rFonts w:ascii="Tahoma" w:hAnsi="Tahoma" w:cs="Tahoma"/>
          <w:sz w:val="22"/>
          <w:szCs w:val="22"/>
        </w:rPr>
        <w:t>reproduced</w:t>
      </w:r>
      <w:r w:rsidRPr="00671D3D">
        <w:rPr>
          <w:rFonts w:ascii="Tahoma" w:hAnsi="Tahoma" w:cs="Tahoma"/>
          <w:sz w:val="22"/>
          <w:szCs w:val="22"/>
        </w:rPr>
        <w:t xml:space="preserve"> below for the guidance of the </w:t>
      </w:r>
      <w:r>
        <w:rPr>
          <w:rFonts w:ascii="Tahoma" w:hAnsi="Tahoma" w:cs="Tahoma"/>
          <w:sz w:val="22"/>
          <w:szCs w:val="22"/>
        </w:rPr>
        <w:t>Hon’ble Commission</w:t>
      </w:r>
      <w:r w:rsidRPr="00671D3D">
        <w:rPr>
          <w:rFonts w:ascii="Tahoma" w:hAnsi="Tahoma" w:cs="Tahoma"/>
          <w:sz w:val="22"/>
          <w:szCs w:val="22"/>
        </w:rPr>
        <w:t>:</w:t>
      </w:r>
    </w:p>
    <w:p w:rsidR="00964C5D" w:rsidRDefault="00964C5D" w:rsidP="00964C5D">
      <w:pPr>
        <w:spacing w:line="360" w:lineRule="exact"/>
        <w:ind w:left="720"/>
        <w:jc w:val="both"/>
        <w:rPr>
          <w:rFonts w:ascii="Tahoma" w:hAnsi="Tahoma" w:cs="Tahoma"/>
          <w:sz w:val="22"/>
          <w:szCs w:val="22"/>
        </w:rPr>
      </w:pPr>
    </w:p>
    <w:p w:rsidR="00964C5D" w:rsidRDefault="00964C5D" w:rsidP="00964C5D">
      <w:pPr>
        <w:spacing w:line="360" w:lineRule="exact"/>
        <w:ind w:left="720"/>
        <w:jc w:val="both"/>
        <w:rPr>
          <w:rFonts w:ascii="Tahoma" w:hAnsi="Tahoma" w:cs="Tahoma"/>
          <w:i/>
          <w:sz w:val="22"/>
          <w:szCs w:val="22"/>
        </w:rPr>
      </w:pPr>
      <w:r w:rsidRPr="00671D3D">
        <w:rPr>
          <w:rFonts w:ascii="Tahoma" w:hAnsi="Tahoma" w:cs="Tahoma"/>
          <w:sz w:val="22"/>
          <w:szCs w:val="22"/>
        </w:rPr>
        <w:t xml:space="preserve">a) </w:t>
      </w:r>
      <w:r w:rsidRPr="00671D3D">
        <w:rPr>
          <w:rFonts w:ascii="Tahoma" w:hAnsi="Tahoma" w:cs="Tahoma"/>
          <w:i/>
          <w:sz w:val="22"/>
          <w:szCs w:val="22"/>
        </w:rPr>
        <w:t xml:space="preserve"> Every state commission has to ensure</w:t>
      </w:r>
      <w:r>
        <w:rPr>
          <w:rFonts w:ascii="Tahoma" w:hAnsi="Tahoma" w:cs="Tahoma"/>
          <w:i/>
          <w:sz w:val="22"/>
          <w:szCs w:val="22"/>
        </w:rPr>
        <w:t xml:space="preserve"> that Annual performance Review</w:t>
      </w:r>
      <w:r w:rsidRPr="00671D3D">
        <w:rPr>
          <w:rFonts w:ascii="Tahoma" w:hAnsi="Tahoma" w:cs="Tahoma"/>
          <w:i/>
          <w:sz w:val="22"/>
          <w:szCs w:val="22"/>
        </w:rPr>
        <w:t>,</w:t>
      </w:r>
      <w:r w:rsidRPr="00645CA3">
        <w:rPr>
          <w:rFonts w:ascii="Tahoma" w:hAnsi="Tahoma" w:cs="Tahoma"/>
          <w:b/>
          <w:i/>
          <w:sz w:val="22"/>
          <w:szCs w:val="22"/>
        </w:rPr>
        <w:t>true up of past expenses and Annual Revenue Requirement and tariff determination is conducted year to year basis</w:t>
      </w:r>
      <w:r w:rsidRPr="00671D3D">
        <w:rPr>
          <w:rFonts w:ascii="Tahoma" w:hAnsi="Tahoma" w:cs="Tahoma"/>
          <w:i/>
          <w:sz w:val="22"/>
          <w:szCs w:val="22"/>
        </w:rPr>
        <w:t xml:space="preserve"> as per time schedule specified in the regulations</w:t>
      </w:r>
    </w:p>
    <w:p w:rsidR="00964C5D" w:rsidRPr="00856831" w:rsidRDefault="00964C5D" w:rsidP="00964C5D">
      <w:pPr>
        <w:spacing w:line="360" w:lineRule="exact"/>
        <w:ind w:left="720"/>
        <w:jc w:val="both"/>
        <w:rPr>
          <w:rFonts w:ascii="Tahoma" w:hAnsi="Tahoma" w:cs="Tahoma"/>
          <w:sz w:val="22"/>
          <w:szCs w:val="22"/>
        </w:rPr>
      </w:pP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r w:rsidRPr="00671D3D">
        <w:rPr>
          <w:rFonts w:ascii="Tahoma" w:hAnsi="Tahoma" w:cs="Tahoma"/>
          <w:sz w:val="22"/>
          <w:szCs w:val="22"/>
        </w:rPr>
        <w:t xml:space="preserve">b) </w:t>
      </w:r>
      <w:r w:rsidRPr="00671D3D">
        <w:rPr>
          <w:rFonts w:ascii="Tahoma" w:hAnsi="Tahoma" w:cs="Tahoma"/>
          <w:i/>
          <w:sz w:val="22"/>
          <w:szCs w:val="22"/>
        </w:rPr>
        <w:t xml:space="preserve">It should be the endeavour of every State Commission to ensure that </w:t>
      </w:r>
      <w:r w:rsidRPr="00645CA3">
        <w:rPr>
          <w:rFonts w:ascii="Tahoma" w:hAnsi="Tahoma" w:cs="Tahoma"/>
          <w:b/>
          <w:i/>
          <w:sz w:val="22"/>
          <w:szCs w:val="22"/>
        </w:rPr>
        <w:t>the tariff for the financial year is decided before 1st April of the tariff year.</w:t>
      </w:r>
      <w:r>
        <w:rPr>
          <w:rFonts w:ascii="Tahoma" w:hAnsi="Tahoma" w:cs="Tahoma"/>
          <w:b/>
          <w:i/>
          <w:sz w:val="22"/>
          <w:szCs w:val="22"/>
        </w:rPr>
        <w:t xml:space="preserve"> C</w:t>
      </w:r>
      <w:r w:rsidRPr="00645CA3">
        <w:rPr>
          <w:rFonts w:ascii="Tahoma" w:hAnsi="Tahoma" w:cs="Tahoma"/>
          <w:b/>
          <w:i/>
          <w:sz w:val="22"/>
          <w:szCs w:val="22"/>
        </w:rPr>
        <w:t xml:space="preserve">onsider making the tariff applicable only till the end of the financial year </w:t>
      </w:r>
      <w:r w:rsidRPr="00671D3D">
        <w:rPr>
          <w:rFonts w:ascii="Tahoma" w:hAnsi="Tahoma" w:cs="Tahoma"/>
          <w:i/>
          <w:sz w:val="22"/>
          <w:szCs w:val="22"/>
        </w:rPr>
        <w:t xml:space="preserve">so that the </w:t>
      </w:r>
      <w:r w:rsidRPr="00671D3D">
        <w:rPr>
          <w:rFonts w:ascii="Tahoma" w:hAnsi="Tahoma" w:cs="Tahoma"/>
          <w:i/>
          <w:sz w:val="22"/>
          <w:szCs w:val="22"/>
        </w:rPr>
        <w:lastRenderedPageBreak/>
        <w:t>licensees remain vigilant to follow the time schedule for filing of the application for determination of ARR/tariff.</w:t>
      </w:r>
    </w:p>
    <w:p w:rsidR="00964C5D" w:rsidRPr="00671D3D" w:rsidRDefault="00964C5D" w:rsidP="00964C5D">
      <w:pPr>
        <w:autoSpaceDE w:val="0"/>
        <w:autoSpaceDN w:val="0"/>
        <w:adjustRightInd w:val="0"/>
        <w:spacing w:line="360" w:lineRule="exact"/>
        <w:ind w:left="720"/>
        <w:rPr>
          <w:rFonts w:ascii="Tahoma" w:hAnsi="Tahoma" w:cs="Tahoma"/>
          <w:sz w:val="22"/>
          <w:szCs w:val="22"/>
        </w:rPr>
      </w:pP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r w:rsidRPr="00671D3D">
        <w:rPr>
          <w:rFonts w:ascii="Tahoma" w:hAnsi="Tahoma" w:cs="Tahoma"/>
          <w:i/>
          <w:sz w:val="22"/>
          <w:szCs w:val="22"/>
        </w:rPr>
        <w:t>c) In the event of delay in filing of the ARR , truing up and Annual Performance Review , one month beyond the scheduled date of submission of the petition the state commission must initiate suo moto proceedings for tariff determination in accordance with section 64 of the Act read with clause 8.1(7) of the tariff policy.</w:t>
      </w:r>
    </w:p>
    <w:p w:rsidR="00964C5D" w:rsidRPr="00671D3D" w:rsidRDefault="00964C5D" w:rsidP="00964C5D">
      <w:pPr>
        <w:autoSpaceDE w:val="0"/>
        <w:autoSpaceDN w:val="0"/>
        <w:adjustRightInd w:val="0"/>
        <w:spacing w:line="360" w:lineRule="exact"/>
        <w:ind w:left="720"/>
        <w:rPr>
          <w:rFonts w:ascii="Tahoma" w:hAnsi="Tahoma" w:cs="Tahoma"/>
          <w:i/>
          <w:sz w:val="22"/>
          <w:szCs w:val="22"/>
        </w:rPr>
      </w:pPr>
    </w:p>
    <w:p w:rsidR="00964C5D" w:rsidRDefault="00964C5D" w:rsidP="00964C5D">
      <w:pPr>
        <w:autoSpaceDE w:val="0"/>
        <w:autoSpaceDN w:val="0"/>
        <w:adjustRightInd w:val="0"/>
        <w:spacing w:line="360" w:lineRule="exact"/>
        <w:ind w:left="720"/>
        <w:jc w:val="both"/>
        <w:rPr>
          <w:rFonts w:ascii="Tahoma" w:hAnsi="Tahoma" w:cs="Tahoma"/>
          <w:i/>
          <w:sz w:val="22"/>
          <w:szCs w:val="22"/>
        </w:rPr>
      </w:pPr>
      <w:r w:rsidRPr="00671D3D">
        <w:rPr>
          <w:rFonts w:ascii="Tahoma" w:hAnsi="Tahoma" w:cs="Tahoma"/>
          <w:i/>
          <w:sz w:val="22"/>
          <w:szCs w:val="22"/>
        </w:rPr>
        <w:t xml:space="preserve">d) </w:t>
      </w:r>
      <w:r w:rsidRPr="00645CA3">
        <w:rPr>
          <w:rFonts w:ascii="Tahoma" w:hAnsi="Tahoma" w:cs="Tahoma"/>
          <w:b/>
          <w:i/>
          <w:sz w:val="22"/>
          <w:szCs w:val="22"/>
        </w:rPr>
        <w:t>In determination of ARR / tariff, the revenue gaps ought not to be left and Regulatory Asset should not be created as a matter of course except where it is justifiable, in accordance with the Tariff Policy and the Regulations</w:t>
      </w:r>
      <w:r w:rsidRPr="00671D3D">
        <w:rPr>
          <w:rFonts w:ascii="Tahoma" w:hAnsi="Tahoma" w:cs="Tahoma"/>
          <w:i/>
          <w:sz w:val="22"/>
          <w:szCs w:val="22"/>
        </w:rPr>
        <w:t xml:space="preserve">. </w:t>
      </w:r>
      <w:r w:rsidRPr="00645CA3">
        <w:rPr>
          <w:rFonts w:ascii="Tahoma" w:hAnsi="Tahoma" w:cs="Tahoma"/>
          <w:b/>
          <w:i/>
          <w:sz w:val="22"/>
          <w:szCs w:val="22"/>
        </w:rPr>
        <w:t>The recovery of the Regulatory Asset should be time bound and within a period not exceeding three years at the most and preferably within Control Period. Carrying cost of the Regulatory Asset should be allowed to the utilities in the ARR of the year in which the Regulatory Assets are created to avoid problem of cash flow to the distribution licensee.</w:t>
      </w: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r w:rsidRPr="00671D3D">
        <w:rPr>
          <w:rFonts w:ascii="Tahoma" w:hAnsi="Tahoma" w:cs="Tahoma"/>
          <w:i/>
          <w:sz w:val="22"/>
          <w:szCs w:val="22"/>
        </w:rPr>
        <w:t xml:space="preserve">e)Truing up should be carried out regularly and preferably every year. For example, truing up for the financial year 2009-10 should be carried out along with the ARR and tariff determination for the financial year 2011-12. </w:t>
      </w:r>
    </w:p>
    <w:p w:rsidR="00964C5D" w:rsidRPr="00671D3D" w:rsidRDefault="00964C5D" w:rsidP="00964C5D">
      <w:pPr>
        <w:autoSpaceDE w:val="0"/>
        <w:autoSpaceDN w:val="0"/>
        <w:adjustRightInd w:val="0"/>
        <w:spacing w:line="360" w:lineRule="exact"/>
        <w:ind w:left="720"/>
        <w:rPr>
          <w:rFonts w:ascii="Tahoma" w:hAnsi="Tahoma" w:cs="Tahoma"/>
          <w:i/>
          <w:sz w:val="22"/>
          <w:szCs w:val="22"/>
        </w:rPr>
      </w:pP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r w:rsidRPr="00671D3D">
        <w:rPr>
          <w:rFonts w:ascii="Tahoma" w:hAnsi="Tahoma" w:cs="Tahoma"/>
          <w:i/>
          <w:sz w:val="22"/>
          <w:szCs w:val="22"/>
        </w:rPr>
        <w:t>f) Fuel and Power Purchase cost is a major expense of the distribution Company which is uncontrollable</w:t>
      </w:r>
      <w:r w:rsidRPr="00645CA3">
        <w:rPr>
          <w:rFonts w:ascii="Tahoma" w:hAnsi="Tahoma" w:cs="Tahoma"/>
          <w:b/>
          <w:i/>
          <w:sz w:val="22"/>
          <w:szCs w:val="22"/>
        </w:rPr>
        <w:t>. Every State Commission must have in place a mechanism for Fuel and Power Purchase cost in terms of Section 62(4) of the Act. The Fuel and Power Purchase cost adjustment should preferably be on monthly basis on the lines of the Central Commission’s Regulations for the generating companies but in no case exceeding a quarter. Any State Commission which does not already have such formula / mechanism in place must within 6 months of the date of this order must put in place such formula / mechanism.</w:t>
      </w:r>
    </w:p>
    <w:p w:rsidR="00964C5D" w:rsidRPr="00671D3D" w:rsidRDefault="00964C5D" w:rsidP="00964C5D">
      <w:pPr>
        <w:autoSpaceDE w:val="0"/>
        <w:autoSpaceDN w:val="0"/>
        <w:adjustRightInd w:val="0"/>
        <w:spacing w:line="360" w:lineRule="exact"/>
        <w:ind w:left="720"/>
        <w:rPr>
          <w:rFonts w:ascii="Tahoma" w:hAnsi="Tahoma" w:cs="Tahoma"/>
          <w:i/>
          <w:sz w:val="22"/>
          <w:szCs w:val="22"/>
        </w:rPr>
      </w:pPr>
    </w:p>
    <w:p w:rsidR="00964C5D" w:rsidRPr="00671D3D" w:rsidRDefault="00964C5D" w:rsidP="00964C5D">
      <w:pPr>
        <w:autoSpaceDE w:val="0"/>
        <w:autoSpaceDN w:val="0"/>
        <w:adjustRightInd w:val="0"/>
        <w:spacing w:line="360" w:lineRule="exact"/>
        <w:ind w:left="720"/>
        <w:jc w:val="both"/>
        <w:rPr>
          <w:rFonts w:ascii="Tahoma" w:hAnsi="Tahoma" w:cs="Tahoma"/>
          <w:b/>
          <w:i/>
          <w:sz w:val="22"/>
          <w:szCs w:val="22"/>
        </w:rPr>
      </w:pPr>
      <w:r w:rsidRPr="00671D3D">
        <w:rPr>
          <w:rFonts w:ascii="Tahoma" w:hAnsi="Tahoma" w:cs="Tahoma"/>
          <w:b/>
          <w:i/>
          <w:sz w:val="22"/>
          <w:szCs w:val="22"/>
        </w:rPr>
        <w:t>Para 66</w:t>
      </w:r>
      <w:r w:rsidRPr="00671D3D">
        <w:rPr>
          <w:rFonts w:ascii="Tahoma" w:hAnsi="Tahoma" w:cs="Tahoma"/>
          <w:i/>
          <w:sz w:val="22"/>
          <w:szCs w:val="22"/>
        </w:rPr>
        <w:t xml:space="preserve">: </w:t>
      </w:r>
      <w:r w:rsidRPr="00671D3D">
        <w:rPr>
          <w:rFonts w:ascii="Tahoma" w:hAnsi="Tahoma" w:cs="Tahoma"/>
          <w:b/>
          <w:sz w:val="22"/>
          <w:szCs w:val="22"/>
        </w:rPr>
        <w:t>The said directions are to be strictly adhered to and periodical reports of the compliance to be sent to the Secretary, Forum of Regulators by 1st June of every Financial Year, who will send the status report to the Hon’ble APTEL and publish it on their respective websites.</w:t>
      </w:r>
    </w:p>
    <w:p w:rsidR="00964C5D" w:rsidRPr="00671D3D" w:rsidRDefault="00964C5D" w:rsidP="00964C5D">
      <w:pPr>
        <w:autoSpaceDE w:val="0"/>
        <w:autoSpaceDN w:val="0"/>
        <w:adjustRightInd w:val="0"/>
        <w:spacing w:line="360" w:lineRule="exact"/>
        <w:ind w:left="720"/>
        <w:jc w:val="both"/>
        <w:rPr>
          <w:rFonts w:ascii="Tahoma" w:hAnsi="Tahoma" w:cs="Tahoma"/>
          <w:i/>
          <w:sz w:val="22"/>
          <w:szCs w:val="22"/>
        </w:rPr>
      </w:pPr>
    </w:p>
    <w:p w:rsidR="00964C5D" w:rsidRDefault="00964C5D" w:rsidP="00964C5D">
      <w:pPr>
        <w:spacing w:line="360" w:lineRule="exact"/>
        <w:ind w:left="1080" w:hanging="450"/>
        <w:jc w:val="both"/>
        <w:rPr>
          <w:rFonts w:ascii="Tahoma" w:hAnsi="Tahoma" w:cs="Tahoma"/>
          <w:sz w:val="22"/>
          <w:szCs w:val="22"/>
        </w:rPr>
      </w:pPr>
      <w:r>
        <w:rPr>
          <w:rFonts w:ascii="Tahoma" w:hAnsi="Tahoma" w:cs="Tahoma"/>
          <w:sz w:val="22"/>
          <w:szCs w:val="22"/>
        </w:rPr>
        <w:lastRenderedPageBreak/>
        <w:t xml:space="preserve">14.  </w:t>
      </w:r>
      <w:r>
        <w:rPr>
          <w:rFonts w:ascii="Tahoma" w:hAnsi="Tahoma" w:cs="Tahoma"/>
          <w:sz w:val="22"/>
          <w:szCs w:val="22"/>
        </w:rPr>
        <w:tab/>
        <w:t xml:space="preserve">It is further submitted that the same views have also been expressed in the report of </w:t>
      </w:r>
      <w:r w:rsidRPr="00BC73F9">
        <w:rPr>
          <w:rFonts w:ascii="Tahoma" w:hAnsi="Tahoma" w:cs="Tahoma"/>
          <w:sz w:val="22"/>
          <w:szCs w:val="22"/>
        </w:rPr>
        <w:t>13</w:t>
      </w:r>
      <w:r w:rsidRPr="00BC73F9">
        <w:rPr>
          <w:rFonts w:ascii="Tahoma" w:hAnsi="Tahoma" w:cs="Tahoma"/>
          <w:sz w:val="22"/>
          <w:szCs w:val="22"/>
          <w:vertAlign w:val="superscript"/>
        </w:rPr>
        <w:t>th</w:t>
      </w:r>
      <w:r w:rsidRPr="00BC73F9">
        <w:rPr>
          <w:rFonts w:ascii="Tahoma" w:hAnsi="Tahoma" w:cs="Tahoma"/>
          <w:sz w:val="22"/>
          <w:szCs w:val="22"/>
        </w:rPr>
        <w:t xml:space="preserve"> Finance Commission and economic survey </w:t>
      </w:r>
      <w:r>
        <w:rPr>
          <w:rFonts w:ascii="Tahoma" w:hAnsi="Tahoma" w:cs="Tahoma"/>
          <w:sz w:val="22"/>
          <w:szCs w:val="22"/>
        </w:rPr>
        <w:t xml:space="preserve">of India 2010-11 </w:t>
      </w:r>
      <w:r w:rsidRPr="00BC73F9">
        <w:rPr>
          <w:rFonts w:ascii="Tahoma" w:hAnsi="Tahoma" w:cs="Tahoma"/>
          <w:sz w:val="22"/>
          <w:szCs w:val="22"/>
        </w:rPr>
        <w:t>which are reproduced below.</w:t>
      </w:r>
    </w:p>
    <w:p w:rsidR="00964C5D" w:rsidRDefault="00964C5D" w:rsidP="00964C5D">
      <w:pPr>
        <w:autoSpaceDE w:val="0"/>
        <w:autoSpaceDN w:val="0"/>
        <w:adjustRightInd w:val="0"/>
        <w:spacing w:line="360" w:lineRule="exact"/>
        <w:rPr>
          <w:rFonts w:ascii="Tahoma" w:hAnsi="Tahoma" w:cs="Tahoma"/>
          <w:sz w:val="22"/>
          <w:szCs w:val="22"/>
        </w:rPr>
      </w:pPr>
    </w:p>
    <w:p w:rsidR="00964C5D" w:rsidRPr="0073034D" w:rsidRDefault="00964C5D" w:rsidP="00964C5D">
      <w:pPr>
        <w:autoSpaceDE w:val="0"/>
        <w:autoSpaceDN w:val="0"/>
        <w:adjustRightInd w:val="0"/>
        <w:spacing w:line="360" w:lineRule="exact"/>
        <w:ind w:left="360" w:firstLine="720"/>
        <w:jc w:val="both"/>
        <w:rPr>
          <w:rFonts w:ascii="Tahoma" w:hAnsi="Tahoma" w:cs="Tahoma"/>
          <w:i/>
          <w:sz w:val="22"/>
          <w:szCs w:val="22"/>
        </w:rPr>
      </w:pPr>
      <w:r>
        <w:rPr>
          <w:rFonts w:ascii="Tahoma" w:hAnsi="Tahoma" w:cs="Tahoma"/>
          <w:i/>
          <w:sz w:val="22"/>
          <w:szCs w:val="22"/>
        </w:rPr>
        <w:t>“</w:t>
      </w:r>
      <w:r w:rsidRPr="0073034D">
        <w:rPr>
          <w:rFonts w:ascii="Tahoma" w:hAnsi="Tahoma" w:cs="Tahoma"/>
          <w:i/>
          <w:sz w:val="22"/>
          <w:szCs w:val="22"/>
        </w:rPr>
        <w:t>……….The key reasons for the increasing gap can be summarized as follows:</w:t>
      </w:r>
    </w:p>
    <w:p w:rsidR="00964C5D" w:rsidRPr="0073034D" w:rsidRDefault="00964C5D" w:rsidP="00964C5D">
      <w:pPr>
        <w:autoSpaceDE w:val="0"/>
        <w:autoSpaceDN w:val="0"/>
        <w:adjustRightInd w:val="0"/>
        <w:spacing w:line="360" w:lineRule="exact"/>
        <w:jc w:val="both"/>
        <w:rPr>
          <w:rFonts w:ascii="Tahoma" w:hAnsi="Tahoma" w:cs="Tahoma"/>
          <w:i/>
          <w:sz w:val="22"/>
          <w:szCs w:val="22"/>
        </w:rPr>
      </w:pPr>
    </w:p>
    <w:p w:rsidR="00964C5D" w:rsidRPr="0073034D" w:rsidRDefault="00964C5D" w:rsidP="00964C5D">
      <w:pPr>
        <w:autoSpaceDE w:val="0"/>
        <w:autoSpaceDN w:val="0"/>
        <w:adjustRightInd w:val="0"/>
        <w:spacing w:line="360" w:lineRule="exact"/>
        <w:ind w:left="1710" w:hanging="630"/>
        <w:jc w:val="both"/>
        <w:rPr>
          <w:rFonts w:ascii="Tahoma" w:hAnsi="Tahoma" w:cs="Tahoma"/>
          <w:i/>
          <w:sz w:val="22"/>
          <w:szCs w:val="22"/>
        </w:rPr>
      </w:pPr>
      <w:r w:rsidRPr="0073034D">
        <w:rPr>
          <w:rFonts w:ascii="Tahoma" w:hAnsi="Tahoma" w:cs="Tahoma"/>
          <w:i/>
          <w:sz w:val="22"/>
          <w:szCs w:val="22"/>
        </w:rPr>
        <w:t xml:space="preserve">(iii) </w:t>
      </w:r>
      <w:r w:rsidRPr="0073034D">
        <w:rPr>
          <w:rFonts w:ascii="Tahoma" w:hAnsi="Tahoma" w:cs="Tahoma"/>
          <w:i/>
          <w:sz w:val="22"/>
          <w:szCs w:val="22"/>
        </w:rPr>
        <w:tab/>
        <w:t>Absence of timely tariff increases has increased the gap and has impaired utility operations further. Some states have not raised tariffs for the past eight to nine years in spite of increasing deficits.</w:t>
      </w:r>
    </w:p>
    <w:p w:rsidR="00964C5D" w:rsidRPr="0073034D" w:rsidRDefault="00964C5D" w:rsidP="00964C5D">
      <w:pPr>
        <w:spacing w:line="360" w:lineRule="exact"/>
        <w:ind w:left="360" w:firstLine="357"/>
        <w:jc w:val="both"/>
        <w:rPr>
          <w:rFonts w:ascii="Tahoma" w:hAnsi="Tahoma" w:cs="Tahoma"/>
          <w:b/>
          <w:bCs/>
          <w:i/>
          <w:sz w:val="22"/>
          <w:szCs w:val="22"/>
        </w:rPr>
      </w:pPr>
    </w:p>
    <w:p w:rsidR="00964C5D" w:rsidRPr="00630E9B" w:rsidRDefault="00964C5D" w:rsidP="00964C5D">
      <w:pPr>
        <w:autoSpaceDE w:val="0"/>
        <w:autoSpaceDN w:val="0"/>
        <w:adjustRightInd w:val="0"/>
        <w:spacing w:line="360" w:lineRule="exact"/>
        <w:ind w:left="1080"/>
        <w:jc w:val="both"/>
        <w:rPr>
          <w:rFonts w:ascii="BookAntiqua" w:hAnsi="BookAntiqua" w:cs="BookAntiqua"/>
          <w:b/>
          <w:i/>
          <w:color w:val="231F20"/>
          <w:lang w:val="en-IN" w:eastAsia="en-IN"/>
        </w:rPr>
      </w:pPr>
      <w:r w:rsidRPr="00604AED">
        <w:rPr>
          <w:rFonts w:ascii="Tahoma" w:hAnsi="Tahoma" w:cs="Tahoma"/>
          <w:i/>
          <w:color w:val="231F20"/>
          <w:sz w:val="22"/>
          <w:szCs w:val="22"/>
          <w:lang w:val="en-IN" w:eastAsia="en-IN"/>
        </w:rPr>
        <w:t xml:space="preserve">“(3) </w:t>
      </w:r>
      <w:r w:rsidRPr="00604AED">
        <w:rPr>
          <w:rFonts w:ascii="Tahoma" w:hAnsi="Tahoma" w:cs="Tahoma"/>
          <w:b/>
          <w:bCs/>
          <w:i/>
          <w:color w:val="231F20"/>
          <w:sz w:val="22"/>
          <w:szCs w:val="22"/>
          <w:lang w:val="en-IN" w:eastAsia="en-IN"/>
        </w:rPr>
        <w:t xml:space="preserve">Revising Tariffs to More Economic Levels : </w:t>
      </w:r>
      <w:r w:rsidRPr="00604AED">
        <w:rPr>
          <w:rFonts w:ascii="Tahoma" w:hAnsi="Tahoma" w:cs="Tahoma"/>
          <w:i/>
          <w:color w:val="231F20"/>
          <w:sz w:val="22"/>
          <w:szCs w:val="22"/>
          <w:lang w:val="en-IN" w:eastAsia="en-IN"/>
        </w:rPr>
        <w:t xml:space="preserve">The previous two steps will not be enough without a strong political economy decision by all States to revise electricity tariffs to economic levels and reduce subsidies and cross-subsidies. India currently has some of the lowest and most uneconomic average electricity tariffs in the world--8 cents/kwh at retail level, compared to about 12-15 cents/kwh in countries much better-endowed with coal or gas energy (Canada, South Africa, the USA), and 19-20 cents/kwh elsewhere (much of Europe, developing countries). The current tariffs levels are unsustainable, cannot elicit needed investments, drain resources, and are not targeted at the poor. Instead, lifeline metering and supply measures with explicit subsidies that are more carefully targeted are possible. Consumers prefer reliable supplies over subsidized and unreliable supplies. The evidence in India itself clearly suggests that better performing </w:t>
      </w:r>
      <w:r w:rsidRPr="00604AED">
        <w:rPr>
          <w:rFonts w:ascii="Tahoma" w:hAnsi="Tahoma" w:cs="Tahoma"/>
          <w:b/>
          <w:i/>
          <w:color w:val="231F20"/>
          <w:sz w:val="22"/>
          <w:szCs w:val="22"/>
          <w:lang w:val="en-IN" w:eastAsia="en-IN"/>
        </w:rPr>
        <w:t>States have more economic pricing (till they reach a threshold level) and lower cross-price subsidies and distortions in tariffs (with industrial supply price ratio to domestic tariffs rationalized). Better tariff setting thus goes hand-in-hand with better performance.”</w:t>
      </w:r>
      <w:r>
        <w:rPr>
          <w:rFonts w:ascii="Tahoma" w:hAnsi="Tahoma" w:cs="Tahoma"/>
          <w:b/>
          <w:i/>
          <w:color w:val="231F20"/>
          <w:sz w:val="22"/>
          <w:szCs w:val="22"/>
          <w:lang w:val="en-IN" w:eastAsia="en-IN"/>
        </w:rPr>
        <w:t xml:space="preserve"> (Economic Survey of India)</w:t>
      </w:r>
    </w:p>
    <w:p w:rsidR="00964C5D" w:rsidRPr="00630E9B" w:rsidRDefault="00964C5D" w:rsidP="00964C5D">
      <w:pPr>
        <w:autoSpaceDE w:val="0"/>
        <w:autoSpaceDN w:val="0"/>
        <w:adjustRightInd w:val="0"/>
        <w:spacing w:line="360" w:lineRule="exact"/>
        <w:jc w:val="both"/>
        <w:rPr>
          <w:rFonts w:ascii="BookAntiqua" w:hAnsi="BookAntiqua" w:cs="BookAntiqua"/>
          <w:b/>
          <w:i/>
          <w:color w:val="231F20"/>
          <w:lang w:val="en-IN" w:eastAsia="en-IN"/>
        </w:rPr>
      </w:pPr>
    </w:p>
    <w:p w:rsidR="00964C5D" w:rsidRPr="00D625FA" w:rsidRDefault="00964C5D" w:rsidP="00964C5D">
      <w:pPr>
        <w:spacing w:line="360" w:lineRule="exact"/>
        <w:ind w:left="360" w:firstLine="357"/>
        <w:jc w:val="both"/>
        <w:rPr>
          <w:rFonts w:ascii="Tahoma" w:hAnsi="Tahoma" w:cs="Tahoma"/>
          <w:b/>
          <w:bCs/>
          <w:sz w:val="22"/>
          <w:szCs w:val="22"/>
        </w:rPr>
      </w:pPr>
      <w:r w:rsidRPr="00D625FA">
        <w:rPr>
          <w:rFonts w:ascii="Tahoma" w:hAnsi="Tahoma" w:cs="Tahoma"/>
          <w:b/>
          <w:bCs/>
          <w:sz w:val="22"/>
          <w:szCs w:val="22"/>
        </w:rPr>
        <w:t>Prayer</w:t>
      </w:r>
    </w:p>
    <w:p w:rsidR="00964C5D" w:rsidRPr="00D625FA" w:rsidRDefault="00964C5D" w:rsidP="00964C5D">
      <w:pPr>
        <w:spacing w:line="360" w:lineRule="exact"/>
        <w:ind w:left="717"/>
        <w:jc w:val="both"/>
        <w:rPr>
          <w:rFonts w:ascii="Tahoma" w:hAnsi="Tahoma" w:cs="Tahoma"/>
          <w:sz w:val="22"/>
          <w:szCs w:val="22"/>
        </w:rPr>
      </w:pPr>
    </w:p>
    <w:p w:rsidR="00964C5D" w:rsidRPr="00D625FA" w:rsidRDefault="00964C5D" w:rsidP="00964C5D">
      <w:pPr>
        <w:spacing w:line="360" w:lineRule="exact"/>
        <w:ind w:left="717"/>
        <w:jc w:val="both"/>
        <w:rPr>
          <w:rFonts w:ascii="Tahoma" w:hAnsi="Tahoma" w:cs="Tahoma"/>
          <w:sz w:val="22"/>
          <w:szCs w:val="22"/>
        </w:rPr>
      </w:pPr>
      <w:r w:rsidRPr="00D625FA">
        <w:rPr>
          <w:rFonts w:ascii="Tahoma" w:hAnsi="Tahoma" w:cs="Tahoma"/>
          <w:sz w:val="22"/>
          <w:szCs w:val="22"/>
        </w:rPr>
        <w:t xml:space="preserve">In view of the above, </w:t>
      </w:r>
      <w:r>
        <w:rPr>
          <w:rFonts w:ascii="Tahoma" w:hAnsi="Tahoma" w:cs="Tahoma"/>
          <w:sz w:val="22"/>
          <w:szCs w:val="22"/>
        </w:rPr>
        <w:t>TPDDL</w:t>
      </w:r>
      <w:r w:rsidRPr="00D625FA">
        <w:rPr>
          <w:rFonts w:ascii="Tahoma" w:hAnsi="Tahoma" w:cs="Tahoma"/>
          <w:sz w:val="22"/>
          <w:szCs w:val="22"/>
        </w:rPr>
        <w:t xml:space="preserve"> respectfully prays that the Hon'ble Commission may be pleased to:</w:t>
      </w:r>
    </w:p>
    <w:p w:rsidR="00964C5D" w:rsidRPr="00D625FA" w:rsidRDefault="00964C5D" w:rsidP="00964C5D">
      <w:pPr>
        <w:numPr>
          <w:ilvl w:val="12"/>
          <w:numId w:val="0"/>
        </w:numPr>
        <w:tabs>
          <w:tab w:val="num" w:pos="360"/>
        </w:tabs>
        <w:spacing w:line="360" w:lineRule="exact"/>
        <w:ind w:hanging="360"/>
        <w:jc w:val="both"/>
        <w:rPr>
          <w:rFonts w:ascii="Tahoma" w:hAnsi="Tahoma" w:cs="Tahoma"/>
          <w:sz w:val="22"/>
          <w:szCs w:val="22"/>
        </w:rPr>
      </w:pPr>
    </w:p>
    <w:p w:rsidR="00964C5D" w:rsidRPr="00D625FA" w:rsidRDefault="00964C5D" w:rsidP="00964C5D">
      <w:pPr>
        <w:numPr>
          <w:ilvl w:val="4"/>
          <w:numId w:val="30"/>
        </w:numPr>
        <w:tabs>
          <w:tab w:val="left" w:pos="360"/>
        </w:tabs>
        <w:overflowPunct w:val="0"/>
        <w:autoSpaceDE w:val="0"/>
        <w:autoSpaceDN w:val="0"/>
        <w:adjustRightInd w:val="0"/>
        <w:spacing w:line="360" w:lineRule="exact"/>
        <w:ind w:left="1440" w:hanging="720"/>
        <w:jc w:val="both"/>
        <w:textAlignment w:val="baseline"/>
        <w:rPr>
          <w:rFonts w:ascii="Tahoma" w:hAnsi="Tahoma" w:cs="Tahoma"/>
          <w:sz w:val="22"/>
          <w:szCs w:val="22"/>
        </w:rPr>
      </w:pPr>
      <w:r w:rsidRPr="00D625FA">
        <w:rPr>
          <w:rFonts w:ascii="Tahoma" w:hAnsi="Tahoma" w:cs="Tahoma"/>
          <w:sz w:val="22"/>
          <w:szCs w:val="22"/>
        </w:rPr>
        <w:t xml:space="preserve">Admit the Petition: </w:t>
      </w:r>
      <w:r>
        <w:rPr>
          <w:rFonts w:ascii="Tahoma" w:hAnsi="Tahoma" w:cs="Tahoma"/>
          <w:sz w:val="22"/>
          <w:szCs w:val="22"/>
        </w:rPr>
        <w:t>TPDDL</w:t>
      </w:r>
      <w:r w:rsidRPr="00D625FA">
        <w:rPr>
          <w:rFonts w:ascii="Tahoma" w:hAnsi="Tahoma" w:cs="Tahoma"/>
          <w:sz w:val="22"/>
          <w:szCs w:val="22"/>
        </w:rPr>
        <w:t xml:space="preserve"> requests the Hon’ble Commission to kindly admit the Revised</w:t>
      </w:r>
      <w:r>
        <w:rPr>
          <w:rFonts w:ascii="Tahoma" w:hAnsi="Tahoma" w:cs="Tahoma"/>
          <w:sz w:val="22"/>
          <w:szCs w:val="22"/>
        </w:rPr>
        <w:t>/or final</w:t>
      </w:r>
      <w:r w:rsidRPr="00D625FA">
        <w:rPr>
          <w:rFonts w:ascii="Tahoma" w:hAnsi="Tahoma" w:cs="Tahoma"/>
          <w:sz w:val="22"/>
          <w:szCs w:val="22"/>
        </w:rPr>
        <w:t xml:space="preserve"> Revenue Gap computation for FY 20</w:t>
      </w:r>
      <w:r>
        <w:rPr>
          <w:rFonts w:ascii="Tahoma" w:hAnsi="Tahoma" w:cs="Tahoma"/>
          <w:sz w:val="22"/>
          <w:szCs w:val="22"/>
        </w:rPr>
        <w:t>10-11 and allow its speedy recovery with carrying costs till date of recovery.</w:t>
      </w:r>
      <w:r w:rsidRPr="00D625FA">
        <w:rPr>
          <w:rFonts w:ascii="Tahoma" w:hAnsi="Tahoma" w:cs="Tahoma"/>
          <w:sz w:val="22"/>
          <w:szCs w:val="22"/>
        </w:rPr>
        <w:t xml:space="preserve"> Any clarifications</w:t>
      </w:r>
      <w:r>
        <w:rPr>
          <w:rFonts w:ascii="Tahoma" w:hAnsi="Tahoma" w:cs="Tahoma"/>
          <w:sz w:val="22"/>
          <w:szCs w:val="22"/>
        </w:rPr>
        <w:t xml:space="preserve">, additional </w:t>
      </w:r>
      <w:r>
        <w:rPr>
          <w:rFonts w:ascii="Tahoma" w:hAnsi="Tahoma" w:cs="Tahoma"/>
          <w:sz w:val="22"/>
          <w:szCs w:val="22"/>
        </w:rPr>
        <w:lastRenderedPageBreak/>
        <w:t>information, details</w:t>
      </w:r>
      <w:r w:rsidR="00883381">
        <w:rPr>
          <w:rFonts w:ascii="Tahoma" w:hAnsi="Tahoma" w:cs="Tahoma"/>
          <w:sz w:val="22"/>
          <w:szCs w:val="22"/>
        </w:rPr>
        <w:t xml:space="preserve"> </w:t>
      </w:r>
      <w:r>
        <w:rPr>
          <w:rFonts w:ascii="Tahoma" w:hAnsi="Tahoma" w:cs="Tahoma"/>
          <w:sz w:val="22"/>
          <w:szCs w:val="22"/>
        </w:rPr>
        <w:t xml:space="preserve">sought </w:t>
      </w:r>
      <w:r w:rsidRPr="00D625FA">
        <w:rPr>
          <w:rFonts w:ascii="Tahoma" w:hAnsi="Tahoma" w:cs="Tahoma"/>
          <w:sz w:val="22"/>
          <w:szCs w:val="22"/>
        </w:rPr>
        <w:t xml:space="preserve">by the Hon’ble Commission shall be provided as and when </w:t>
      </w:r>
      <w:r>
        <w:rPr>
          <w:rFonts w:ascii="Tahoma" w:hAnsi="Tahoma" w:cs="Tahoma"/>
          <w:sz w:val="22"/>
          <w:szCs w:val="22"/>
        </w:rPr>
        <w:t>directed</w:t>
      </w:r>
      <w:r w:rsidRPr="00D625FA">
        <w:rPr>
          <w:rFonts w:ascii="Tahoma" w:hAnsi="Tahoma" w:cs="Tahoma"/>
          <w:sz w:val="22"/>
          <w:szCs w:val="22"/>
        </w:rPr>
        <w:t xml:space="preserve"> by the Hon’ble Commission; and/or </w:t>
      </w:r>
    </w:p>
    <w:p w:rsidR="00964C5D" w:rsidRPr="00D625FA" w:rsidRDefault="00964C5D" w:rsidP="00964C5D">
      <w:pPr>
        <w:tabs>
          <w:tab w:val="left" w:pos="360"/>
        </w:tabs>
        <w:overflowPunct w:val="0"/>
        <w:autoSpaceDE w:val="0"/>
        <w:autoSpaceDN w:val="0"/>
        <w:adjustRightInd w:val="0"/>
        <w:spacing w:line="360" w:lineRule="exact"/>
        <w:ind w:left="720"/>
        <w:jc w:val="both"/>
        <w:textAlignment w:val="baseline"/>
        <w:rPr>
          <w:rFonts w:ascii="Tahoma" w:hAnsi="Tahoma" w:cs="Tahoma"/>
          <w:sz w:val="22"/>
          <w:szCs w:val="22"/>
        </w:rPr>
      </w:pPr>
    </w:p>
    <w:p w:rsidR="00964C5D" w:rsidRPr="00D625FA" w:rsidRDefault="00964C5D" w:rsidP="00964C5D">
      <w:pPr>
        <w:numPr>
          <w:ilvl w:val="4"/>
          <w:numId w:val="30"/>
        </w:numPr>
        <w:tabs>
          <w:tab w:val="left" w:pos="360"/>
        </w:tabs>
        <w:overflowPunct w:val="0"/>
        <w:autoSpaceDE w:val="0"/>
        <w:autoSpaceDN w:val="0"/>
        <w:adjustRightInd w:val="0"/>
        <w:spacing w:line="360" w:lineRule="exact"/>
        <w:ind w:left="1440" w:hanging="720"/>
        <w:jc w:val="both"/>
        <w:textAlignment w:val="baseline"/>
        <w:rPr>
          <w:rFonts w:ascii="Tahoma" w:hAnsi="Tahoma" w:cs="Tahoma"/>
          <w:sz w:val="22"/>
          <w:szCs w:val="22"/>
        </w:rPr>
      </w:pPr>
      <w:r>
        <w:rPr>
          <w:rFonts w:ascii="Tahoma" w:hAnsi="Tahoma" w:cs="Tahoma"/>
          <w:sz w:val="22"/>
          <w:szCs w:val="22"/>
        </w:rPr>
        <w:t>Direct for</w:t>
      </w:r>
      <w:r w:rsidR="00883381">
        <w:rPr>
          <w:rFonts w:ascii="Tahoma" w:hAnsi="Tahoma" w:cs="Tahoma"/>
          <w:sz w:val="22"/>
          <w:szCs w:val="22"/>
        </w:rPr>
        <w:t xml:space="preserve"> </w:t>
      </w:r>
      <w:r>
        <w:rPr>
          <w:rFonts w:ascii="Tahoma" w:hAnsi="Tahoma" w:cs="Tahoma"/>
          <w:sz w:val="22"/>
          <w:szCs w:val="22"/>
        </w:rPr>
        <w:t xml:space="preserve">speedy </w:t>
      </w:r>
      <w:r w:rsidRPr="00D625FA">
        <w:rPr>
          <w:rFonts w:ascii="Tahoma" w:hAnsi="Tahoma" w:cs="Tahoma"/>
          <w:sz w:val="22"/>
          <w:szCs w:val="22"/>
        </w:rPr>
        <w:t xml:space="preserve">recovery of the large Revenue Gaps </w:t>
      </w:r>
      <w:r>
        <w:rPr>
          <w:rFonts w:ascii="Tahoma" w:hAnsi="Tahoma" w:cs="Tahoma"/>
          <w:sz w:val="22"/>
          <w:szCs w:val="22"/>
        </w:rPr>
        <w:t xml:space="preserve">already determined </w:t>
      </w:r>
      <w:r w:rsidRPr="00D625FA">
        <w:rPr>
          <w:rFonts w:ascii="Tahoma" w:hAnsi="Tahoma" w:cs="Tahoma"/>
          <w:sz w:val="22"/>
          <w:szCs w:val="22"/>
        </w:rPr>
        <w:t>up to FY 2009-10</w:t>
      </w:r>
      <w:r>
        <w:rPr>
          <w:rFonts w:ascii="Tahoma" w:hAnsi="Tahoma" w:cs="Tahoma"/>
          <w:sz w:val="22"/>
          <w:szCs w:val="22"/>
        </w:rPr>
        <w:t xml:space="preserve"> and recognized revenue gap of FY 11-12along with carrying costs upto the date of recovery under para 6.15 of the recent tariff order dated 26</w:t>
      </w:r>
      <w:r w:rsidRPr="00F0195A">
        <w:rPr>
          <w:rFonts w:ascii="Tahoma" w:hAnsi="Tahoma" w:cs="Tahoma"/>
          <w:sz w:val="22"/>
          <w:szCs w:val="22"/>
          <w:vertAlign w:val="superscript"/>
        </w:rPr>
        <w:t>th</w:t>
      </w:r>
      <w:r>
        <w:rPr>
          <w:rFonts w:ascii="Tahoma" w:hAnsi="Tahoma" w:cs="Tahoma"/>
          <w:sz w:val="22"/>
          <w:szCs w:val="22"/>
        </w:rPr>
        <w:t xml:space="preserve"> August 2011. Delay in its recovery is adversely impacting</w:t>
      </w:r>
      <w:r w:rsidRPr="00D625FA">
        <w:rPr>
          <w:rFonts w:ascii="Tahoma" w:hAnsi="Tahoma" w:cs="Tahoma"/>
          <w:sz w:val="22"/>
          <w:szCs w:val="22"/>
        </w:rPr>
        <w:t xml:space="preserve"> the petitioner’s ability to effectiv</w:t>
      </w:r>
      <w:r>
        <w:rPr>
          <w:rFonts w:ascii="Tahoma" w:hAnsi="Tahoma" w:cs="Tahoma"/>
          <w:sz w:val="22"/>
          <w:szCs w:val="22"/>
        </w:rPr>
        <w:t>ely carry on its operations</w:t>
      </w:r>
      <w:r w:rsidRPr="00D625FA">
        <w:rPr>
          <w:rFonts w:ascii="Tahoma" w:hAnsi="Tahoma" w:cs="Tahoma"/>
          <w:sz w:val="22"/>
          <w:szCs w:val="22"/>
        </w:rPr>
        <w:t>;</w:t>
      </w:r>
      <w:r w:rsidR="00883381">
        <w:rPr>
          <w:rFonts w:ascii="Tahoma" w:hAnsi="Tahoma" w:cs="Tahoma"/>
          <w:sz w:val="22"/>
          <w:szCs w:val="22"/>
        </w:rPr>
        <w:t xml:space="preserve"> </w:t>
      </w:r>
      <w:r w:rsidRPr="00D625FA">
        <w:rPr>
          <w:rFonts w:ascii="Tahoma" w:hAnsi="Tahoma" w:cs="Tahoma"/>
          <w:sz w:val="22"/>
          <w:szCs w:val="22"/>
        </w:rPr>
        <w:t>and/or</w:t>
      </w:r>
    </w:p>
    <w:p w:rsidR="00964C5D" w:rsidRPr="00D625FA" w:rsidRDefault="00964C5D" w:rsidP="00964C5D">
      <w:pPr>
        <w:tabs>
          <w:tab w:val="left" w:pos="360"/>
        </w:tabs>
        <w:overflowPunct w:val="0"/>
        <w:autoSpaceDE w:val="0"/>
        <w:autoSpaceDN w:val="0"/>
        <w:adjustRightInd w:val="0"/>
        <w:spacing w:line="360" w:lineRule="exact"/>
        <w:ind w:left="1440"/>
        <w:jc w:val="both"/>
        <w:textAlignment w:val="baseline"/>
        <w:rPr>
          <w:rFonts w:ascii="Tahoma" w:hAnsi="Tahoma" w:cs="Tahoma"/>
          <w:sz w:val="22"/>
          <w:szCs w:val="22"/>
        </w:rPr>
      </w:pPr>
    </w:p>
    <w:p w:rsidR="00964C5D" w:rsidRPr="00D625FA" w:rsidRDefault="00964C5D" w:rsidP="00964C5D">
      <w:pPr>
        <w:numPr>
          <w:ilvl w:val="4"/>
          <w:numId w:val="30"/>
        </w:numPr>
        <w:tabs>
          <w:tab w:val="left" w:pos="360"/>
        </w:tabs>
        <w:overflowPunct w:val="0"/>
        <w:autoSpaceDE w:val="0"/>
        <w:autoSpaceDN w:val="0"/>
        <w:adjustRightInd w:val="0"/>
        <w:spacing w:line="360" w:lineRule="exact"/>
        <w:ind w:left="1440" w:hanging="720"/>
        <w:jc w:val="both"/>
        <w:textAlignment w:val="baseline"/>
        <w:rPr>
          <w:rFonts w:ascii="Tahoma" w:hAnsi="Tahoma" w:cs="Tahoma"/>
          <w:sz w:val="22"/>
          <w:szCs w:val="22"/>
        </w:rPr>
      </w:pPr>
      <w:r w:rsidRPr="00D625FA">
        <w:rPr>
          <w:rFonts w:ascii="Tahoma" w:hAnsi="Tahoma" w:cs="Tahoma"/>
          <w:sz w:val="22"/>
          <w:szCs w:val="22"/>
        </w:rPr>
        <w:t>Approve the ARR for the period FY 201</w:t>
      </w:r>
      <w:r>
        <w:rPr>
          <w:rFonts w:ascii="Tahoma" w:hAnsi="Tahoma" w:cs="Tahoma"/>
          <w:sz w:val="22"/>
          <w:szCs w:val="22"/>
        </w:rPr>
        <w:t>2</w:t>
      </w:r>
      <w:r w:rsidRPr="00D625FA">
        <w:rPr>
          <w:rFonts w:ascii="Tahoma" w:hAnsi="Tahoma" w:cs="Tahoma"/>
          <w:sz w:val="22"/>
          <w:szCs w:val="22"/>
        </w:rPr>
        <w:t>-1</w:t>
      </w:r>
      <w:r>
        <w:rPr>
          <w:rFonts w:ascii="Tahoma" w:hAnsi="Tahoma" w:cs="Tahoma"/>
          <w:sz w:val="22"/>
          <w:szCs w:val="22"/>
        </w:rPr>
        <w:t>3 to FY 2014-15</w:t>
      </w:r>
      <w:r w:rsidRPr="00D625FA">
        <w:rPr>
          <w:rFonts w:ascii="Tahoma" w:hAnsi="Tahoma" w:cs="Tahoma"/>
          <w:sz w:val="22"/>
          <w:szCs w:val="22"/>
        </w:rPr>
        <w:t>, based on the submissions made in this Petition and determine the retail tariff adjustments for the same period as proposed</w:t>
      </w:r>
    </w:p>
    <w:p w:rsidR="00964C5D" w:rsidRPr="00D625FA" w:rsidRDefault="00964C5D" w:rsidP="00964C5D">
      <w:pPr>
        <w:tabs>
          <w:tab w:val="left" w:pos="360"/>
        </w:tabs>
        <w:overflowPunct w:val="0"/>
        <w:autoSpaceDE w:val="0"/>
        <w:autoSpaceDN w:val="0"/>
        <w:adjustRightInd w:val="0"/>
        <w:spacing w:line="360" w:lineRule="exact"/>
        <w:ind w:left="720"/>
        <w:jc w:val="both"/>
        <w:textAlignment w:val="baseline"/>
        <w:rPr>
          <w:rFonts w:ascii="Tahoma" w:hAnsi="Tahoma" w:cs="Tahoma"/>
          <w:sz w:val="22"/>
          <w:szCs w:val="22"/>
        </w:rPr>
      </w:pPr>
    </w:p>
    <w:p w:rsidR="00964C5D" w:rsidRDefault="00964C5D" w:rsidP="00964C5D">
      <w:pPr>
        <w:numPr>
          <w:ilvl w:val="4"/>
          <w:numId w:val="30"/>
        </w:numPr>
        <w:tabs>
          <w:tab w:val="left" w:pos="1440"/>
        </w:tabs>
        <w:overflowPunct w:val="0"/>
        <w:autoSpaceDE w:val="0"/>
        <w:autoSpaceDN w:val="0"/>
        <w:adjustRightInd w:val="0"/>
        <w:spacing w:line="360" w:lineRule="exact"/>
        <w:ind w:left="1440" w:hanging="720"/>
        <w:jc w:val="both"/>
        <w:textAlignment w:val="baseline"/>
        <w:rPr>
          <w:rFonts w:ascii="Tahoma" w:hAnsi="Tahoma" w:cs="Tahoma"/>
          <w:sz w:val="22"/>
          <w:szCs w:val="22"/>
        </w:rPr>
      </w:pPr>
      <w:r w:rsidRPr="00D625FA">
        <w:rPr>
          <w:rFonts w:ascii="Tahoma" w:hAnsi="Tahoma" w:cs="Tahoma"/>
          <w:sz w:val="22"/>
          <w:szCs w:val="22"/>
        </w:rPr>
        <w:t xml:space="preserve">In the event of any issues raised by </w:t>
      </w:r>
      <w:r>
        <w:rPr>
          <w:rFonts w:ascii="Tahoma" w:hAnsi="Tahoma" w:cs="Tahoma"/>
          <w:sz w:val="22"/>
          <w:szCs w:val="22"/>
        </w:rPr>
        <w:t>TPDDL</w:t>
      </w:r>
      <w:r w:rsidRPr="00D625FA">
        <w:rPr>
          <w:rFonts w:ascii="Tahoma" w:hAnsi="Tahoma" w:cs="Tahoma"/>
          <w:sz w:val="22"/>
          <w:szCs w:val="22"/>
        </w:rPr>
        <w:t xml:space="preserve"> in Appeal</w:t>
      </w:r>
      <w:r>
        <w:rPr>
          <w:rFonts w:ascii="Tahoma" w:hAnsi="Tahoma" w:cs="Tahoma"/>
          <w:sz w:val="22"/>
          <w:szCs w:val="22"/>
        </w:rPr>
        <w:t xml:space="preserve"> or Petitions</w:t>
      </w:r>
      <w:r w:rsidRPr="00D625FA">
        <w:rPr>
          <w:rFonts w:ascii="Tahoma" w:hAnsi="Tahoma" w:cs="Tahoma"/>
          <w:sz w:val="22"/>
          <w:szCs w:val="22"/>
        </w:rPr>
        <w:t xml:space="preserve"> referred above </w:t>
      </w:r>
      <w:r>
        <w:rPr>
          <w:rFonts w:ascii="Tahoma" w:hAnsi="Tahoma" w:cs="Tahoma"/>
          <w:sz w:val="22"/>
          <w:szCs w:val="22"/>
        </w:rPr>
        <w:t>get</w:t>
      </w:r>
      <w:r w:rsidRPr="00D625FA">
        <w:rPr>
          <w:rFonts w:ascii="Tahoma" w:hAnsi="Tahoma" w:cs="Tahoma"/>
          <w:sz w:val="22"/>
          <w:szCs w:val="22"/>
        </w:rPr>
        <w:t xml:space="preserve"> adjudicated prior to issuance of the Tariff Order, by the Hon’ble ATE</w:t>
      </w:r>
      <w:r>
        <w:rPr>
          <w:rFonts w:ascii="Tahoma" w:hAnsi="Tahoma" w:cs="Tahoma"/>
          <w:sz w:val="22"/>
          <w:szCs w:val="22"/>
        </w:rPr>
        <w:t xml:space="preserve"> and the Hon’ble Commission</w:t>
      </w:r>
      <w:r w:rsidRPr="00D625FA">
        <w:rPr>
          <w:rFonts w:ascii="Tahoma" w:hAnsi="Tahoma" w:cs="Tahoma"/>
          <w:sz w:val="22"/>
          <w:szCs w:val="22"/>
        </w:rPr>
        <w:t xml:space="preserve">, the impact of the same </w:t>
      </w:r>
      <w:r>
        <w:rPr>
          <w:rFonts w:ascii="Tahoma" w:hAnsi="Tahoma" w:cs="Tahoma"/>
          <w:sz w:val="22"/>
          <w:szCs w:val="22"/>
        </w:rPr>
        <w:t xml:space="preserve">may be taken into consideration </w:t>
      </w:r>
      <w:r w:rsidRPr="00D625FA">
        <w:rPr>
          <w:rFonts w:ascii="Tahoma" w:hAnsi="Tahoma" w:cs="Tahoma"/>
          <w:sz w:val="22"/>
          <w:szCs w:val="22"/>
        </w:rPr>
        <w:t xml:space="preserve">while </w:t>
      </w:r>
      <w:r>
        <w:rPr>
          <w:rFonts w:ascii="Tahoma" w:hAnsi="Tahoma" w:cs="Tahoma"/>
          <w:sz w:val="22"/>
          <w:szCs w:val="22"/>
        </w:rPr>
        <w:t xml:space="preserve">effecting </w:t>
      </w:r>
      <w:r w:rsidRPr="00D625FA">
        <w:rPr>
          <w:rFonts w:ascii="Tahoma" w:hAnsi="Tahoma" w:cs="Tahoma"/>
          <w:sz w:val="22"/>
          <w:szCs w:val="22"/>
        </w:rPr>
        <w:t>Truing Up</w:t>
      </w:r>
      <w:r>
        <w:rPr>
          <w:rFonts w:ascii="Tahoma" w:hAnsi="Tahoma" w:cs="Tahoma"/>
          <w:sz w:val="22"/>
          <w:szCs w:val="22"/>
        </w:rPr>
        <w:t xml:space="preserve"> exercise </w:t>
      </w:r>
      <w:r w:rsidRPr="00D625FA">
        <w:rPr>
          <w:rFonts w:ascii="Tahoma" w:hAnsi="Tahoma" w:cs="Tahoma"/>
          <w:sz w:val="22"/>
          <w:szCs w:val="22"/>
        </w:rPr>
        <w:t xml:space="preserve">and ensuring recovery of </w:t>
      </w:r>
      <w:r>
        <w:rPr>
          <w:rFonts w:ascii="Tahoma" w:hAnsi="Tahoma" w:cs="Tahoma"/>
          <w:sz w:val="22"/>
          <w:szCs w:val="22"/>
        </w:rPr>
        <w:t xml:space="preserve">large </w:t>
      </w:r>
      <w:r w:rsidRPr="00D625FA">
        <w:rPr>
          <w:rFonts w:ascii="Tahoma" w:hAnsi="Tahoma" w:cs="Tahoma"/>
          <w:sz w:val="22"/>
          <w:szCs w:val="22"/>
        </w:rPr>
        <w:t>revenue gap</w:t>
      </w:r>
      <w:r>
        <w:rPr>
          <w:rFonts w:ascii="Tahoma" w:hAnsi="Tahoma" w:cs="Tahoma"/>
          <w:sz w:val="22"/>
          <w:szCs w:val="22"/>
        </w:rPr>
        <w:t xml:space="preserve">s. </w:t>
      </w:r>
    </w:p>
    <w:p w:rsidR="00964C5D" w:rsidRDefault="00964C5D" w:rsidP="00964C5D">
      <w:pPr>
        <w:tabs>
          <w:tab w:val="left" w:pos="1440"/>
        </w:tabs>
        <w:overflowPunct w:val="0"/>
        <w:autoSpaceDE w:val="0"/>
        <w:autoSpaceDN w:val="0"/>
        <w:adjustRightInd w:val="0"/>
        <w:spacing w:line="360" w:lineRule="exact"/>
        <w:ind w:left="1440"/>
        <w:jc w:val="both"/>
        <w:textAlignment w:val="baseline"/>
        <w:rPr>
          <w:rFonts w:ascii="Tahoma" w:hAnsi="Tahoma" w:cs="Tahoma"/>
          <w:sz w:val="22"/>
          <w:szCs w:val="22"/>
        </w:rPr>
      </w:pPr>
    </w:p>
    <w:p w:rsidR="00964C5D" w:rsidRDefault="00964C5D" w:rsidP="00964C5D">
      <w:pPr>
        <w:numPr>
          <w:ilvl w:val="4"/>
          <w:numId w:val="30"/>
        </w:numPr>
        <w:tabs>
          <w:tab w:val="left" w:pos="360"/>
        </w:tabs>
        <w:overflowPunct w:val="0"/>
        <w:autoSpaceDE w:val="0"/>
        <w:autoSpaceDN w:val="0"/>
        <w:adjustRightInd w:val="0"/>
        <w:spacing w:line="360" w:lineRule="exact"/>
        <w:ind w:left="1440" w:hanging="720"/>
        <w:jc w:val="both"/>
        <w:textAlignment w:val="baseline"/>
        <w:rPr>
          <w:rFonts w:ascii="Tahoma" w:hAnsi="Tahoma" w:cs="Tahoma"/>
          <w:sz w:val="22"/>
          <w:szCs w:val="22"/>
        </w:rPr>
      </w:pPr>
      <w:r>
        <w:rPr>
          <w:rFonts w:ascii="Tahoma" w:hAnsi="Tahoma" w:cs="Tahoma"/>
          <w:sz w:val="22"/>
          <w:szCs w:val="22"/>
        </w:rPr>
        <w:t>Determine a year wise trajectory for recovery of revenue gaps up to FY 09-10 and estimated for FY 2011-12 vide tariff order dated 26.08.2011 and allow the recovery correspondingly by fixing a separate surcharge for the same applicable till the time all the past gaps are fully recovered.</w:t>
      </w:r>
    </w:p>
    <w:p w:rsidR="00964C5D" w:rsidRPr="00D625FA" w:rsidRDefault="00964C5D" w:rsidP="00964C5D">
      <w:pPr>
        <w:tabs>
          <w:tab w:val="left" w:pos="360"/>
        </w:tabs>
        <w:overflowPunct w:val="0"/>
        <w:autoSpaceDE w:val="0"/>
        <w:autoSpaceDN w:val="0"/>
        <w:adjustRightInd w:val="0"/>
        <w:spacing w:line="360" w:lineRule="exact"/>
        <w:ind w:left="1440"/>
        <w:jc w:val="both"/>
        <w:textAlignment w:val="baseline"/>
        <w:rPr>
          <w:rFonts w:ascii="Tahoma" w:hAnsi="Tahoma" w:cs="Tahoma"/>
          <w:sz w:val="22"/>
          <w:szCs w:val="22"/>
        </w:rPr>
      </w:pPr>
    </w:p>
    <w:p w:rsidR="00964C5D" w:rsidRPr="00D625FA" w:rsidRDefault="00964C5D" w:rsidP="00964C5D">
      <w:pPr>
        <w:numPr>
          <w:ilvl w:val="4"/>
          <w:numId w:val="30"/>
        </w:numPr>
        <w:tabs>
          <w:tab w:val="left" w:pos="1440"/>
        </w:tabs>
        <w:overflowPunct w:val="0"/>
        <w:autoSpaceDE w:val="0"/>
        <w:autoSpaceDN w:val="0"/>
        <w:adjustRightInd w:val="0"/>
        <w:spacing w:line="360" w:lineRule="exact"/>
        <w:ind w:left="1440" w:hanging="720"/>
        <w:jc w:val="both"/>
        <w:textAlignment w:val="baseline"/>
        <w:rPr>
          <w:rFonts w:ascii="Tahoma" w:hAnsi="Tahoma" w:cs="Tahoma"/>
          <w:sz w:val="22"/>
          <w:szCs w:val="22"/>
        </w:rPr>
      </w:pPr>
      <w:r w:rsidRPr="00D625FA">
        <w:rPr>
          <w:rFonts w:ascii="Tahoma" w:hAnsi="Tahoma" w:cs="Tahoma"/>
          <w:sz w:val="22"/>
          <w:szCs w:val="22"/>
        </w:rPr>
        <w:t>Any other order(s) it may deem fit.</w:t>
      </w:r>
    </w:p>
    <w:p w:rsidR="00964C5D" w:rsidRPr="00D625FA" w:rsidRDefault="00964C5D" w:rsidP="00964C5D">
      <w:pPr>
        <w:spacing w:line="360" w:lineRule="exact"/>
        <w:jc w:val="both"/>
        <w:rPr>
          <w:rFonts w:ascii="Tahoma" w:hAnsi="Tahoma" w:cs="Tahoma"/>
          <w:b/>
          <w:bCs/>
          <w:sz w:val="22"/>
          <w:szCs w:val="22"/>
        </w:rPr>
      </w:pPr>
    </w:p>
    <w:p w:rsidR="00964C5D" w:rsidRDefault="00964C5D" w:rsidP="00964C5D">
      <w:pPr>
        <w:spacing w:line="360" w:lineRule="exact"/>
        <w:jc w:val="both"/>
        <w:rPr>
          <w:rFonts w:ascii="Tahoma" w:hAnsi="Tahoma" w:cs="Tahoma"/>
          <w:b/>
          <w:bCs/>
          <w:sz w:val="22"/>
          <w:szCs w:val="22"/>
        </w:rPr>
      </w:pPr>
    </w:p>
    <w:p w:rsidR="00964C5D" w:rsidRPr="00D625FA" w:rsidRDefault="00964C5D" w:rsidP="00964C5D">
      <w:pPr>
        <w:spacing w:line="360" w:lineRule="exact"/>
        <w:jc w:val="both"/>
        <w:rPr>
          <w:rFonts w:ascii="Tahoma" w:hAnsi="Tahoma" w:cs="Tahoma"/>
          <w:b/>
          <w:bCs/>
          <w:sz w:val="22"/>
          <w:szCs w:val="22"/>
        </w:rPr>
      </w:pPr>
      <w:r>
        <w:rPr>
          <w:rFonts w:ascii="Tahoma" w:hAnsi="Tahoma" w:cs="Tahoma"/>
          <w:b/>
          <w:bCs/>
          <w:sz w:val="22"/>
          <w:szCs w:val="22"/>
        </w:rPr>
        <w:t>Tata Power Delhi Distribution Limited</w:t>
      </w:r>
    </w:p>
    <w:p w:rsidR="00964C5D" w:rsidRDefault="00964C5D" w:rsidP="00964C5D">
      <w:pPr>
        <w:spacing w:line="360" w:lineRule="exact"/>
        <w:jc w:val="both"/>
        <w:rPr>
          <w:rFonts w:ascii="Tahoma" w:hAnsi="Tahoma" w:cs="Tahoma"/>
          <w:b/>
          <w:bCs/>
          <w:sz w:val="22"/>
          <w:szCs w:val="22"/>
        </w:rPr>
      </w:pPr>
    </w:p>
    <w:p w:rsidR="00964C5D" w:rsidRDefault="00964C5D" w:rsidP="00964C5D">
      <w:pPr>
        <w:spacing w:line="360" w:lineRule="exact"/>
        <w:jc w:val="both"/>
        <w:rPr>
          <w:rFonts w:ascii="Tahoma" w:hAnsi="Tahoma" w:cs="Tahoma"/>
          <w:b/>
          <w:bCs/>
          <w:sz w:val="22"/>
          <w:szCs w:val="22"/>
        </w:rPr>
      </w:pPr>
    </w:p>
    <w:p w:rsidR="00964C5D" w:rsidRDefault="00964C5D" w:rsidP="00964C5D">
      <w:pPr>
        <w:spacing w:line="360" w:lineRule="exact"/>
        <w:jc w:val="both"/>
        <w:rPr>
          <w:rFonts w:ascii="Tahoma" w:hAnsi="Tahoma" w:cs="Tahoma"/>
          <w:b/>
          <w:bCs/>
          <w:sz w:val="22"/>
          <w:szCs w:val="22"/>
        </w:rPr>
      </w:pPr>
    </w:p>
    <w:p w:rsidR="00964C5D" w:rsidRPr="00D625FA" w:rsidRDefault="00964C5D" w:rsidP="00964C5D">
      <w:pPr>
        <w:spacing w:line="360" w:lineRule="exact"/>
        <w:jc w:val="both"/>
        <w:rPr>
          <w:rFonts w:ascii="Tahoma" w:hAnsi="Tahoma" w:cs="Tahoma"/>
          <w:sz w:val="22"/>
          <w:szCs w:val="22"/>
        </w:rPr>
      </w:pPr>
      <w:r w:rsidRPr="00D625FA">
        <w:rPr>
          <w:rFonts w:ascii="Tahoma" w:hAnsi="Tahoma" w:cs="Tahoma"/>
          <w:b/>
          <w:bCs/>
          <w:sz w:val="22"/>
          <w:szCs w:val="22"/>
        </w:rPr>
        <w:t>Petitioner</w:t>
      </w:r>
    </w:p>
    <w:p w:rsidR="00AA39B3" w:rsidRDefault="00964C5D" w:rsidP="00964C5D">
      <w:pPr>
        <w:spacing w:line="360" w:lineRule="exact"/>
        <w:rPr>
          <w:rFonts w:ascii="Tahoma" w:hAnsi="Tahoma" w:cs="Tahoma"/>
          <w:b/>
          <w:sz w:val="50"/>
          <w:szCs w:val="50"/>
        </w:rPr>
      </w:pPr>
      <w:r w:rsidRPr="00D625FA">
        <w:rPr>
          <w:rFonts w:ascii="Tahoma" w:hAnsi="Tahoma" w:cs="Tahoma"/>
          <w:sz w:val="22"/>
          <w:szCs w:val="22"/>
        </w:rPr>
        <w:t>New Delhi</w:t>
      </w:r>
    </w:p>
    <w:p w:rsidR="00AA39B3" w:rsidRDefault="00AA39B3" w:rsidP="00423470">
      <w:pPr>
        <w:spacing w:after="200" w:line="360" w:lineRule="exact"/>
        <w:jc w:val="center"/>
        <w:rPr>
          <w:rFonts w:ascii="Tahoma" w:hAnsi="Tahoma" w:cs="Tahoma"/>
          <w:b/>
          <w:sz w:val="50"/>
          <w:szCs w:val="50"/>
        </w:rPr>
      </w:pPr>
    </w:p>
    <w:p w:rsidR="00816E56" w:rsidRDefault="00816E56">
      <w:pPr>
        <w:spacing w:after="200" w:line="276" w:lineRule="auto"/>
        <w:rPr>
          <w:rFonts w:ascii="Arial" w:hAnsi="Arial" w:cs="Arial"/>
          <w:b/>
          <w:sz w:val="40"/>
          <w:szCs w:val="40"/>
        </w:rPr>
      </w:pPr>
      <w:r>
        <w:rPr>
          <w:rFonts w:ascii="Arial" w:hAnsi="Arial" w:cs="Arial"/>
          <w:b/>
          <w:sz w:val="40"/>
          <w:szCs w:val="40"/>
        </w:rPr>
        <w:br w:type="page"/>
      </w:r>
    </w:p>
    <w:p w:rsidR="00964AEE" w:rsidRDefault="00964AEE" w:rsidP="00605FD8">
      <w:pPr>
        <w:autoSpaceDE w:val="0"/>
        <w:autoSpaceDN w:val="0"/>
        <w:adjustRightInd w:val="0"/>
        <w:spacing w:line="600" w:lineRule="exact"/>
        <w:jc w:val="center"/>
        <w:rPr>
          <w:rFonts w:ascii="Arial" w:hAnsi="Arial" w:cs="Arial"/>
          <w:b/>
          <w:sz w:val="40"/>
          <w:szCs w:val="40"/>
        </w:rPr>
        <w:sectPr w:rsidR="00964AEE" w:rsidSect="008B26D2">
          <w:headerReference w:type="default" r:id="rId11"/>
          <w:pgSz w:w="12240" w:h="15840"/>
          <w:pgMar w:top="1440" w:right="1440" w:bottom="1440" w:left="1440" w:header="720" w:footer="720" w:gutter="0"/>
          <w:cols w:space="720"/>
          <w:docGrid w:linePitch="360"/>
        </w:sect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AA39B3" w:rsidRDefault="00AA39B3" w:rsidP="00605FD8">
      <w:pPr>
        <w:autoSpaceDE w:val="0"/>
        <w:autoSpaceDN w:val="0"/>
        <w:adjustRightInd w:val="0"/>
        <w:spacing w:line="600" w:lineRule="exact"/>
        <w:jc w:val="center"/>
        <w:rPr>
          <w:rFonts w:ascii="Arial" w:hAnsi="Arial" w:cs="Arial"/>
          <w:b/>
          <w:sz w:val="40"/>
          <w:szCs w:val="40"/>
        </w:rPr>
      </w:pPr>
    </w:p>
    <w:p w:rsidR="00605FD8" w:rsidRPr="00AA39B3" w:rsidRDefault="00605FD8" w:rsidP="00BE04FA">
      <w:pPr>
        <w:autoSpaceDE w:val="0"/>
        <w:autoSpaceDN w:val="0"/>
        <w:adjustRightInd w:val="0"/>
        <w:spacing w:line="360" w:lineRule="exact"/>
        <w:jc w:val="center"/>
        <w:rPr>
          <w:rFonts w:ascii="Arial" w:hAnsi="Arial" w:cs="Arial"/>
          <w:b/>
          <w:sz w:val="40"/>
          <w:szCs w:val="40"/>
        </w:rPr>
      </w:pPr>
      <w:r w:rsidRPr="00AA39B3">
        <w:rPr>
          <w:rFonts w:ascii="Arial" w:hAnsi="Arial" w:cs="Arial"/>
          <w:b/>
          <w:sz w:val="40"/>
          <w:szCs w:val="40"/>
        </w:rPr>
        <w:t>Annual Review (FY 10-11)</w:t>
      </w:r>
    </w:p>
    <w:p w:rsidR="00605FD8" w:rsidRPr="00AA39B3" w:rsidRDefault="00605FD8" w:rsidP="00BE04FA">
      <w:pPr>
        <w:autoSpaceDE w:val="0"/>
        <w:autoSpaceDN w:val="0"/>
        <w:adjustRightInd w:val="0"/>
        <w:spacing w:line="360" w:lineRule="exact"/>
        <w:jc w:val="center"/>
        <w:rPr>
          <w:rFonts w:ascii="Arial" w:hAnsi="Arial" w:cs="Arial"/>
          <w:b/>
          <w:sz w:val="40"/>
          <w:szCs w:val="40"/>
        </w:rPr>
      </w:pPr>
    </w:p>
    <w:p w:rsidR="00605FD8" w:rsidRPr="00AA39B3" w:rsidRDefault="00605FD8" w:rsidP="00BE04FA">
      <w:pPr>
        <w:autoSpaceDE w:val="0"/>
        <w:autoSpaceDN w:val="0"/>
        <w:adjustRightInd w:val="0"/>
        <w:spacing w:line="360" w:lineRule="exact"/>
        <w:jc w:val="center"/>
        <w:rPr>
          <w:rFonts w:ascii="Arial" w:hAnsi="Arial" w:cs="Arial"/>
          <w:b/>
          <w:sz w:val="40"/>
          <w:szCs w:val="40"/>
        </w:rPr>
      </w:pPr>
      <w:r w:rsidRPr="00AA39B3">
        <w:rPr>
          <w:rFonts w:ascii="Arial" w:hAnsi="Arial" w:cs="Arial"/>
          <w:b/>
          <w:sz w:val="40"/>
          <w:szCs w:val="40"/>
        </w:rPr>
        <w:t>on</w:t>
      </w:r>
    </w:p>
    <w:p w:rsidR="00605FD8" w:rsidRPr="00AA39B3" w:rsidRDefault="00605FD8" w:rsidP="00BE04FA">
      <w:pPr>
        <w:autoSpaceDE w:val="0"/>
        <w:autoSpaceDN w:val="0"/>
        <w:adjustRightInd w:val="0"/>
        <w:spacing w:line="360" w:lineRule="exact"/>
        <w:jc w:val="center"/>
        <w:rPr>
          <w:rFonts w:ascii="Arial" w:hAnsi="Arial" w:cs="Arial"/>
          <w:b/>
          <w:sz w:val="40"/>
          <w:szCs w:val="40"/>
        </w:rPr>
      </w:pPr>
    </w:p>
    <w:p w:rsidR="00605FD8" w:rsidRDefault="00605FD8" w:rsidP="00BE04FA">
      <w:pPr>
        <w:autoSpaceDE w:val="0"/>
        <w:autoSpaceDN w:val="0"/>
        <w:adjustRightInd w:val="0"/>
        <w:spacing w:line="360" w:lineRule="exact"/>
        <w:jc w:val="center"/>
        <w:rPr>
          <w:rFonts w:ascii="Arial" w:hAnsi="Arial" w:cs="Arial"/>
          <w:b/>
          <w:sz w:val="48"/>
          <w:szCs w:val="48"/>
        </w:rPr>
      </w:pPr>
      <w:r w:rsidRPr="00AA39B3">
        <w:rPr>
          <w:rFonts w:ascii="Arial" w:hAnsi="Arial" w:cs="Arial"/>
          <w:b/>
          <w:sz w:val="40"/>
          <w:szCs w:val="40"/>
        </w:rPr>
        <w:t>Actual Performance</w:t>
      </w:r>
    </w:p>
    <w:p w:rsidR="007B34BF" w:rsidRDefault="007B34BF" w:rsidP="00BE04FA">
      <w:pPr>
        <w:spacing w:line="360" w:lineRule="exact"/>
        <w:rPr>
          <w:rFonts w:ascii="Tahoma" w:hAnsi="Tahoma" w:cs="Tahoma"/>
          <w:b/>
          <w:sz w:val="50"/>
          <w:szCs w:val="50"/>
        </w:rPr>
      </w:pPr>
    </w:p>
    <w:p w:rsidR="00BB5BE9" w:rsidRDefault="00BB5BE9"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D37B07" w:rsidRDefault="00D37B07" w:rsidP="00BE04FA">
      <w:pPr>
        <w:spacing w:line="360" w:lineRule="exact"/>
        <w:jc w:val="center"/>
        <w:rPr>
          <w:rFonts w:ascii="Tahoma" w:hAnsi="Tahoma" w:cs="Tahoma"/>
          <w:b/>
          <w:sz w:val="50"/>
          <w:szCs w:val="50"/>
        </w:rPr>
      </w:pPr>
    </w:p>
    <w:p w:rsidR="00BB5BE9" w:rsidRDefault="00BB5BE9" w:rsidP="00BE04FA">
      <w:pPr>
        <w:spacing w:line="360" w:lineRule="exact"/>
        <w:jc w:val="center"/>
        <w:rPr>
          <w:rFonts w:ascii="Tahoma" w:hAnsi="Tahoma" w:cs="Tahoma"/>
          <w:b/>
          <w:sz w:val="50"/>
          <w:szCs w:val="50"/>
        </w:rPr>
      </w:pPr>
    </w:p>
    <w:p w:rsidR="00AA39B3" w:rsidRPr="007D4679" w:rsidRDefault="00AA39B3" w:rsidP="00BE04FA">
      <w:pPr>
        <w:spacing w:line="300" w:lineRule="exact"/>
        <w:rPr>
          <w:rFonts w:ascii="Tahoma" w:hAnsi="Tahoma" w:cs="Tahoma"/>
          <w:b/>
          <w:sz w:val="22"/>
          <w:szCs w:val="22"/>
        </w:rPr>
      </w:pPr>
      <w:r>
        <w:rPr>
          <w:rFonts w:ascii="Tahoma" w:hAnsi="Tahoma" w:cs="Tahoma"/>
          <w:b/>
          <w:bCs/>
          <w:sz w:val="50"/>
          <w:szCs w:val="50"/>
          <w:u w:val="single"/>
        </w:rPr>
        <w:br w:type="page"/>
      </w:r>
      <w:r w:rsidRPr="007D4679">
        <w:rPr>
          <w:rFonts w:ascii="Tahoma" w:hAnsi="Tahoma" w:cs="Tahoma"/>
          <w:b/>
          <w:sz w:val="22"/>
          <w:szCs w:val="22"/>
        </w:rPr>
        <w:lastRenderedPageBreak/>
        <w:t>Operational Review</w:t>
      </w:r>
    </w:p>
    <w:p w:rsidR="00AA39B3" w:rsidRPr="007D4679" w:rsidRDefault="00AA39B3" w:rsidP="00BE04FA">
      <w:pPr>
        <w:pStyle w:val="ListParagraph"/>
        <w:numPr>
          <w:ilvl w:val="0"/>
          <w:numId w:val="25"/>
        </w:numPr>
        <w:autoSpaceDE w:val="0"/>
        <w:autoSpaceDN w:val="0"/>
        <w:adjustRightInd w:val="0"/>
        <w:spacing w:line="300" w:lineRule="exact"/>
        <w:ind w:left="810" w:hanging="810"/>
        <w:contextualSpacing/>
        <w:jc w:val="both"/>
        <w:rPr>
          <w:rFonts w:ascii="Tahoma" w:hAnsi="Tahoma" w:cs="Tahoma"/>
          <w:b/>
          <w:bCs/>
          <w:spacing w:val="-4"/>
          <w:sz w:val="22"/>
          <w:szCs w:val="22"/>
        </w:rPr>
      </w:pPr>
      <w:r w:rsidRPr="007D4679">
        <w:rPr>
          <w:rFonts w:ascii="Tahoma" w:hAnsi="Tahoma" w:cs="Tahoma"/>
          <w:b/>
          <w:bCs/>
          <w:spacing w:val="-4"/>
          <w:sz w:val="22"/>
          <w:szCs w:val="22"/>
        </w:rPr>
        <w:t>Augmentation / Maintenance of Network</w:t>
      </w:r>
    </w:p>
    <w:p w:rsidR="00AA39B3" w:rsidRPr="007D4679" w:rsidRDefault="00AA39B3" w:rsidP="00BE04FA">
      <w:pPr>
        <w:spacing w:line="300" w:lineRule="exact"/>
        <w:ind w:left="810" w:hanging="1470"/>
        <w:jc w:val="both"/>
        <w:rPr>
          <w:rFonts w:ascii="Tahoma" w:hAnsi="Tahoma" w:cs="Tahoma"/>
          <w:b/>
          <w:bCs/>
          <w:spacing w:val="-4"/>
          <w:sz w:val="22"/>
          <w:szCs w:val="22"/>
        </w:rPr>
      </w:pPr>
    </w:p>
    <w:p w:rsidR="00AA39B3" w:rsidRPr="007D4679" w:rsidRDefault="00AA39B3" w:rsidP="00BE04FA">
      <w:pPr>
        <w:spacing w:line="300" w:lineRule="exact"/>
        <w:ind w:left="810" w:hanging="90"/>
        <w:jc w:val="both"/>
        <w:rPr>
          <w:rFonts w:ascii="Tahoma" w:hAnsi="Tahoma" w:cs="Tahoma"/>
          <w:b/>
          <w:bCs/>
          <w:spacing w:val="-4"/>
          <w:sz w:val="22"/>
          <w:szCs w:val="22"/>
        </w:rPr>
      </w:pPr>
      <w:r w:rsidRPr="007D4679">
        <w:rPr>
          <w:rFonts w:ascii="Tahoma" w:hAnsi="Tahoma" w:cs="Tahoma"/>
          <w:b/>
          <w:bCs/>
          <w:spacing w:val="-4"/>
          <w:sz w:val="22"/>
          <w:szCs w:val="22"/>
        </w:rPr>
        <w:t xml:space="preserve">Table </w:t>
      </w:r>
      <w:r w:rsidR="00545934" w:rsidRPr="007D4679">
        <w:rPr>
          <w:rFonts w:ascii="Tahoma" w:hAnsi="Tahoma" w:cs="Tahoma"/>
          <w:b/>
          <w:bCs/>
          <w:spacing w:val="-4"/>
          <w:sz w:val="22"/>
          <w:szCs w:val="22"/>
        </w:rPr>
        <w:t xml:space="preserve">No: </w:t>
      </w:r>
      <w:r w:rsidR="00CA778D" w:rsidRPr="007D4679">
        <w:rPr>
          <w:rFonts w:ascii="Tahoma" w:hAnsi="Tahoma" w:cs="Tahoma"/>
          <w:b/>
          <w:bCs/>
          <w:spacing w:val="-4"/>
          <w:sz w:val="22"/>
          <w:szCs w:val="22"/>
        </w:rPr>
        <w:t>1</w:t>
      </w:r>
      <w:r w:rsidR="00745350">
        <w:rPr>
          <w:rFonts w:ascii="Tahoma" w:hAnsi="Tahoma" w:cs="Tahoma"/>
          <w:b/>
          <w:bCs/>
          <w:spacing w:val="-4"/>
          <w:sz w:val="22"/>
          <w:szCs w:val="22"/>
        </w:rPr>
        <w:t xml:space="preserve"> </w:t>
      </w:r>
      <w:r w:rsidRPr="007D4679">
        <w:rPr>
          <w:rFonts w:ascii="Tahoma" w:hAnsi="Tahoma" w:cs="Tahoma"/>
          <w:b/>
          <w:sz w:val="22"/>
          <w:szCs w:val="22"/>
        </w:rPr>
        <w:t>Comparative Augmentation &amp; Maintenance of Network for FY 09-10 vis-à-vis FY 10-11</w:t>
      </w:r>
    </w:p>
    <w:tbl>
      <w:tblPr>
        <w:tblW w:w="4510" w:type="pct"/>
        <w:tblInd w:w="918" w:type="dxa"/>
        <w:tblLayout w:type="fixed"/>
        <w:tblCellMar>
          <w:left w:w="0" w:type="dxa"/>
          <w:right w:w="0" w:type="dxa"/>
        </w:tblCellMar>
        <w:tblLook w:val="04A0"/>
      </w:tblPr>
      <w:tblGrid>
        <w:gridCol w:w="1068"/>
        <w:gridCol w:w="4422"/>
        <w:gridCol w:w="1440"/>
        <w:gridCol w:w="1619"/>
      </w:tblGrid>
      <w:tr w:rsidR="00AA39B3" w:rsidRPr="007D4679" w:rsidTr="007F2B0A">
        <w:trPr>
          <w:trHeight w:val="300"/>
        </w:trPr>
        <w:tc>
          <w:tcPr>
            <w:tcW w:w="625" w:type="pct"/>
            <w:tcBorders>
              <w:top w:val="single" w:sz="8" w:space="0" w:color="auto"/>
              <w:left w:val="single" w:sz="8" w:space="0" w:color="auto"/>
              <w:bottom w:val="single" w:sz="8" w:space="0" w:color="auto"/>
              <w:right w:val="single" w:sz="8" w:space="0" w:color="auto"/>
            </w:tcBorders>
            <w:shd w:val="clear" w:color="auto" w:fill="BFBFBF" w:themeFill="background1" w:themeFillShade="BF"/>
            <w:noWrap/>
            <w:tcMar>
              <w:top w:w="0" w:type="dxa"/>
              <w:left w:w="108" w:type="dxa"/>
              <w:bottom w:w="0" w:type="dxa"/>
              <w:right w:w="108" w:type="dxa"/>
            </w:tcMar>
          </w:tcPr>
          <w:p w:rsidR="00AA39B3" w:rsidRPr="007D4679" w:rsidRDefault="00AA39B3" w:rsidP="00BE04FA">
            <w:pPr>
              <w:spacing w:line="300" w:lineRule="exact"/>
              <w:ind w:left="810" w:hanging="828"/>
              <w:jc w:val="center"/>
              <w:rPr>
                <w:rFonts w:ascii="Tahoma" w:hAnsi="Tahoma" w:cs="Tahoma"/>
                <w:b/>
                <w:bCs/>
                <w:color w:val="000000"/>
              </w:rPr>
            </w:pPr>
            <w:r w:rsidRPr="007D4679">
              <w:rPr>
                <w:rFonts w:ascii="Tahoma" w:hAnsi="Tahoma" w:cs="Tahoma"/>
                <w:b/>
                <w:bCs/>
                <w:color w:val="000000"/>
                <w:sz w:val="22"/>
                <w:szCs w:val="22"/>
              </w:rPr>
              <w:t>Sr. No.</w:t>
            </w:r>
          </w:p>
        </w:tc>
        <w:tc>
          <w:tcPr>
            <w:tcW w:w="2586" w:type="pct"/>
            <w:tcBorders>
              <w:top w:val="single" w:sz="8" w:space="0" w:color="auto"/>
              <w:left w:val="nil"/>
              <w:bottom w:val="single" w:sz="8" w:space="0" w:color="auto"/>
              <w:right w:val="single" w:sz="8" w:space="0" w:color="auto"/>
            </w:tcBorders>
            <w:shd w:val="clear" w:color="auto" w:fill="BFBFBF" w:themeFill="background1" w:themeFillShade="BF"/>
            <w:noWrap/>
            <w:tcMar>
              <w:top w:w="0" w:type="dxa"/>
              <w:left w:w="108" w:type="dxa"/>
              <w:bottom w:w="0" w:type="dxa"/>
              <w:right w:w="108" w:type="dxa"/>
            </w:tcMar>
          </w:tcPr>
          <w:p w:rsidR="00AA39B3" w:rsidRPr="007D4679" w:rsidRDefault="00AA39B3" w:rsidP="00BE04FA">
            <w:pPr>
              <w:spacing w:line="300" w:lineRule="exact"/>
              <w:ind w:left="810" w:hanging="815"/>
              <w:rPr>
                <w:rFonts w:ascii="Tahoma" w:hAnsi="Tahoma" w:cs="Tahoma"/>
                <w:b/>
                <w:bCs/>
                <w:color w:val="000000"/>
              </w:rPr>
            </w:pPr>
            <w:r w:rsidRPr="007D4679">
              <w:rPr>
                <w:rFonts w:ascii="Tahoma" w:hAnsi="Tahoma" w:cs="Tahoma"/>
                <w:b/>
                <w:bCs/>
                <w:color w:val="000000"/>
                <w:sz w:val="22"/>
                <w:szCs w:val="22"/>
              </w:rPr>
              <w:t>Particular</w:t>
            </w:r>
          </w:p>
        </w:tc>
        <w:tc>
          <w:tcPr>
            <w:tcW w:w="842" w:type="pct"/>
            <w:tcBorders>
              <w:top w:val="single" w:sz="8" w:space="0" w:color="auto"/>
              <w:left w:val="nil"/>
              <w:bottom w:val="single" w:sz="8" w:space="0" w:color="auto"/>
              <w:right w:val="single" w:sz="8" w:space="0" w:color="auto"/>
            </w:tcBorders>
            <w:shd w:val="clear" w:color="auto" w:fill="BFBFBF" w:themeFill="background1" w:themeFillShade="BF"/>
            <w:noWrap/>
            <w:tcMar>
              <w:top w:w="0" w:type="dxa"/>
              <w:left w:w="108" w:type="dxa"/>
              <w:bottom w:w="0" w:type="dxa"/>
              <w:right w:w="108" w:type="dxa"/>
            </w:tcMar>
          </w:tcPr>
          <w:p w:rsidR="00AA39B3" w:rsidRPr="007D4679" w:rsidRDefault="00AA39B3" w:rsidP="00BE04FA">
            <w:pPr>
              <w:spacing w:line="300" w:lineRule="exact"/>
              <w:ind w:left="810" w:hanging="813"/>
              <w:jc w:val="right"/>
              <w:rPr>
                <w:rFonts w:ascii="Tahoma" w:hAnsi="Tahoma" w:cs="Tahoma"/>
                <w:b/>
                <w:bCs/>
                <w:color w:val="000000"/>
              </w:rPr>
            </w:pPr>
            <w:r w:rsidRPr="007D4679">
              <w:rPr>
                <w:rFonts w:ascii="Tahoma" w:hAnsi="Tahoma" w:cs="Tahoma"/>
                <w:b/>
                <w:bCs/>
                <w:color w:val="000000"/>
                <w:sz w:val="22"/>
                <w:szCs w:val="22"/>
              </w:rPr>
              <w:t xml:space="preserve">FY </w:t>
            </w:r>
            <w:r w:rsidR="007F2B0A">
              <w:rPr>
                <w:rFonts w:ascii="Tahoma" w:hAnsi="Tahoma" w:cs="Tahoma"/>
                <w:b/>
                <w:bCs/>
                <w:color w:val="000000"/>
                <w:sz w:val="22"/>
                <w:szCs w:val="22"/>
              </w:rPr>
              <w:t xml:space="preserve"> 09-</w:t>
            </w:r>
            <w:r w:rsidRPr="007D4679">
              <w:rPr>
                <w:rFonts w:ascii="Tahoma" w:hAnsi="Tahoma" w:cs="Tahoma"/>
                <w:b/>
                <w:bCs/>
                <w:color w:val="000000"/>
                <w:sz w:val="22"/>
                <w:szCs w:val="22"/>
              </w:rPr>
              <w:t xml:space="preserve"> 10</w:t>
            </w:r>
          </w:p>
        </w:tc>
        <w:tc>
          <w:tcPr>
            <w:tcW w:w="947" w:type="pct"/>
            <w:tcBorders>
              <w:top w:val="single" w:sz="8" w:space="0" w:color="auto"/>
              <w:left w:val="nil"/>
              <w:bottom w:val="single" w:sz="8" w:space="0" w:color="auto"/>
              <w:right w:val="single" w:sz="8" w:space="0" w:color="auto"/>
            </w:tcBorders>
            <w:shd w:val="clear" w:color="auto" w:fill="BFBFBF" w:themeFill="background1" w:themeFillShade="BF"/>
          </w:tcPr>
          <w:p w:rsidR="00AA39B3" w:rsidRPr="007D4679" w:rsidRDefault="00745350" w:rsidP="00BE04FA">
            <w:pPr>
              <w:spacing w:line="300" w:lineRule="exact"/>
              <w:ind w:left="810" w:hanging="733"/>
              <w:jc w:val="right"/>
              <w:rPr>
                <w:rFonts w:ascii="Tahoma" w:hAnsi="Tahoma" w:cs="Tahoma"/>
                <w:b/>
                <w:bCs/>
                <w:color w:val="000000"/>
              </w:rPr>
            </w:pPr>
            <w:r>
              <w:rPr>
                <w:rFonts w:ascii="Tahoma" w:hAnsi="Tahoma" w:cs="Tahoma"/>
                <w:b/>
                <w:bCs/>
                <w:color w:val="000000"/>
                <w:sz w:val="22"/>
                <w:szCs w:val="22"/>
              </w:rPr>
              <w:t xml:space="preserve">FY </w:t>
            </w:r>
            <w:r w:rsidR="007F2B0A">
              <w:rPr>
                <w:rFonts w:ascii="Tahoma" w:hAnsi="Tahoma" w:cs="Tahoma"/>
                <w:b/>
                <w:bCs/>
                <w:color w:val="000000"/>
                <w:sz w:val="22"/>
                <w:szCs w:val="22"/>
              </w:rPr>
              <w:t xml:space="preserve"> 10-</w:t>
            </w:r>
            <w:r w:rsidR="00AA39B3" w:rsidRPr="007D4679">
              <w:rPr>
                <w:rFonts w:ascii="Tahoma" w:hAnsi="Tahoma" w:cs="Tahoma"/>
                <w:b/>
                <w:bCs/>
                <w:color w:val="000000"/>
                <w:sz w:val="22"/>
                <w:szCs w:val="22"/>
              </w:rPr>
              <w:t>11</w:t>
            </w:r>
          </w:p>
        </w:tc>
      </w:tr>
      <w:tr w:rsidR="00AA39B3" w:rsidRPr="007D4679" w:rsidTr="007F2B0A">
        <w:trPr>
          <w:trHeight w:val="30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AA39B3" w:rsidRPr="007D4679" w:rsidRDefault="00AA39B3" w:rsidP="00BE04FA">
            <w:pPr>
              <w:spacing w:line="300" w:lineRule="exact"/>
              <w:ind w:left="810" w:hanging="1470"/>
              <w:jc w:val="center"/>
              <w:rPr>
                <w:rFonts w:ascii="Tahoma" w:hAnsi="Tahoma" w:cs="Tahoma"/>
                <w:color w:val="000000"/>
              </w:rPr>
            </w:pPr>
            <w:r w:rsidRPr="007D4679">
              <w:rPr>
                <w:rFonts w:ascii="Tahoma" w:hAnsi="Tahoma" w:cs="Tahoma"/>
                <w:color w:val="000000"/>
                <w:sz w:val="22"/>
                <w:szCs w:val="22"/>
              </w:rPr>
              <w:t>1</w:t>
            </w:r>
          </w:p>
        </w:tc>
        <w:tc>
          <w:tcPr>
            <w:tcW w:w="2586" w:type="pct"/>
            <w:tcBorders>
              <w:top w:val="nil"/>
              <w:left w:val="nil"/>
              <w:bottom w:val="single" w:sz="8" w:space="0" w:color="auto"/>
              <w:right w:val="single" w:sz="8" w:space="0" w:color="auto"/>
            </w:tcBorders>
            <w:noWrap/>
            <w:tcMar>
              <w:top w:w="0" w:type="dxa"/>
              <w:left w:w="108" w:type="dxa"/>
              <w:bottom w:w="0" w:type="dxa"/>
              <w:right w:w="108" w:type="dxa"/>
            </w:tcMar>
            <w:vAlign w:val="bottom"/>
          </w:tcPr>
          <w:p w:rsidR="00AA39B3" w:rsidRPr="007D4679" w:rsidRDefault="00AA39B3" w:rsidP="00BE04FA">
            <w:pPr>
              <w:spacing w:line="300" w:lineRule="exact"/>
              <w:ind w:left="2102" w:hanging="2100"/>
              <w:rPr>
                <w:rFonts w:ascii="Tahoma" w:hAnsi="Tahoma" w:cs="Tahoma"/>
                <w:color w:val="000000"/>
              </w:rPr>
            </w:pPr>
            <w:r w:rsidRPr="007D4679">
              <w:rPr>
                <w:rFonts w:ascii="Tahoma" w:hAnsi="Tahoma" w:cs="Tahoma"/>
                <w:color w:val="000000"/>
                <w:sz w:val="22"/>
                <w:szCs w:val="22"/>
              </w:rPr>
              <w:t>No. of Power Transformers</w:t>
            </w:r>
          </w:p>
        </w:tc>
        <w:tc>
          <w:tcPr>
            <w:tcW w:w="842" w:type="pct"/>
            <w:tcBorders>
              <w:top w:val="nil"/>
              <w:left w:val="nil"/>
              <w:bottom w:val="single" w:sz="8" w:space="0" w:color="auto"/>
              <w:right w:val="single" w:sz="8" w:space="0" w:color="auto"/>
            </w:tcBorders>
            <w:noWrap/>
            <w:tcMar>
              <w:top w:w="0" w:type="dxa"/>
              <w:left w:w="108" w:type="dxa"/>
              <w:bottom w:w="0" w:type="dxa"/>
              <w:right w:w="108" w:type="dxa"/>
            </w:tcMar>
            <w:vAlign w:val="bottom"/>
          </w:tcPr>
          <w:p w:rsidR="00AA39B3" w:rsidRPr="003A6D8D" w:rsidRDefault="003A6D8D" w:rsidP="00BE04FA">
            <w:pPr>
              <w:spacing w:line="300" w:lineRule="exact"/>
              <w:ind w:left="810" w:hanging="1470"/>
              <w:jc w:val="right"/>
              <w:rPr>
                <w:rFonts w:ascii="Tahoma" w:hAnsi="Tahoma" w:cs="Tahoma"/>
                <w:color w:val="000000"/>
              </w:rPr>
            </w:pPr>
            <w:r>
              <w:rPr>
                <w:rFonts w:ascii="Tahoma" w:hAnsi="Tahoma" w:cs="Tahoma"/>
                <w:color w:val="000000"/>
                <w:sz w:val="22"/>
                <w:szCs w:val="22"/>
              </w:rPr>
              <w:t>1</w:t>
            </w:r>
            <w:r w:rsidRPr="003A6D8D">
              <w:rPr>
                <w:rFonts w:ascii="Tahoma" w:hAnsi="Tahoma" w:cs="Tahoma"/>
                <w:color w:val="000000"/>
                <w:sz w:val="22"/>
                <w:szCs w:val="22"/>
              </w:rPr>
              <w:t>44</w:t>
            </w:r>
          </w:p>
        </w:tc>
        <w:tc>
          <w:tcPr>
            <w:tcW w:w="947" w:type="pct"/>
            <w:tcBorders>
              <w:top w:val="nil"/>
              <w:left w:val="nil"/>
              <w:bottom w:val="single" w:sz="8" w:space="0" w:color="auto"/>
              <w:right w:val="single" w:sz="8" w:space="0" w:color="auto"/>
            </w:tcBorders>
            <w:vAlign w:val="bottom"/>
          </w:tcPr>
          <w:p w:rsidR="00AA39B3" w:rsidRPr="003A6D8D" w:rsidRDefault="003A6D8D" w:rsidP="00BE04FA">
            <w:pPr>
              <w:spacing w:line="300" w:lineRule="exact"/>
              <w:ind w:left="810" w:hanging="1470"/>
              <w:jc w:val="right"/>
              <w:rPr>
                <w:rFonts w:ascii="Tahoma" w:hAnsi="Tahoma" w:cs="Tahoma"/>
                <w:color w:val="000000"/>
              </w:rPr>
            </w:pPr>
            <w:r>
              <w:rPr>
                <w:rFonts w:ascii="Tahoma" w:hAnsi="Tahoma" w:cs="Tahoma"/>
                <w:color w:val="000000"/>
                <w:sz w:val="22"/>
                <w:szCs w:val="22"/>
              </w:rPr>
              <w:t>149</w:t>
            </w:r>
          </w:p>
        </w:tc>
      </w:tr>
      <w:tr w:rsidR="00AA39B3" w:rsidRPr="007D4679" w:rsidTr="007F2B0A">
        <w:trPr>
          <w:trHeight w:val="30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AA39B3" w:rsidRPr="007D4679" w:rsidRDefault="00AA39B3" w:rsidP="00BE04FA">
            <w:pPr>
              <w:spacing w:line="300" w:lineRule="exact"/>
              <w:ind w:left="810" w:hanging="1470"/>
              <w:jc w:val="center"/>
              <w:rPr>
                <w:rFonts w:ascii="Tahoma" w:hAnsi="Tahoma" w:cs="Tahoma"/>
                <w:color w:val="000000"/>
              </w:rPr>
            </w:pPr>
            <w:r w:rsidRPr="007D4679">
              <w:rPr>
                <w:rFonts w:ascii="Tahoma" w:hAnsi="Tahoma" w:cs="Tahoma"/>
                <w:color w:val="000000"/>
                <w:sz w:val="22"/>
                <w:szCs w:val="22"/>
              </w:rPr>
              <w:t>2</w:t>
            </w:r>
          </w:p>
        </w:tc>
        <w:tc>
          <w:tcPr>
            <w:tcW w:w="2586" w:type="pct"/>
            <w:tcBorders>
              <w:top w:val="nil"/>
              <w:left w:val="nil"/>
              <w:bottom w:val="single" w:sz="8" w:space="0" w:color="auto"/>
              <w:right w:val="single" w:sz="8" w:space="0" w:color="auto"/>
            </w:tcBorders>
            <w:noWrap/>
            <w:tcMar>
              <w:top w:w="0" w:type="dxa"/>
              <w:left w:w="108" w:type="dxa"/>
              <w:bottom w:w="0" w:type="dxa"/>
              <w:right w:w="108" w:type="dxa"/>
            </w:tcMar>
            <w:vAlign w:val="bottom"/>
          </w:tcPr>
          <w:p w:rsidR="00AA39B3" w:rsidRPr="007D4679" w:rsidRDefault="00AA39B3" w:rsidP="00BE04FA">
            <w:pPr>
              <w:spacing w:line="300" w:lineRule="exact"/>
              <w:ind w:left="810" w:hanging="778"/>
              <w:rPr>
                <w:rFonts w:ascii="Tahoma" w:hAnsi="Tahoma" w:cs="Tahoma"/>
                <w:color w:val="000000"/>
              </w:rPr>
            </w:pPr>
            <w:r w:rsidRPr="007D4679">
              <w:rPr>
                <w:rFonts w:ascii="Tahoma" w:hAnsi="Tahoma" w:cs="Tahoma"/>
                <w:color w:val="000000"/>
                <w:sz w:val="22"/>
                <w:szCs w:val="22"/>
              </w:rPr>
              <w:t>EHV Capacity (MVA)</w:t>
            </w:r>
          </w:p>
        </w:tc>
        <w:tc>
          <w:tcPr>
            <w:tcW w:w="842" w:type="pct"/>
            <w:tcBorders>
              <w:top w:val="nil"/>
              <w:left w:val="nil"/>
              <w:bottom w:val="single" w:sz="8" w:space="0" w:color="auto"/>
              <w:right w:val="single" w:sz="8" w:space="0" w:color="auto"/>
            </w:tcBorders>
            <w:noWrap/>
            <w:tcMar>
              <w:top w:w="0" w:type="dxa"/>
              <w:left w:w="108" w:type="dxa"/>
              <w:bottom w:w="0" w:type="dxa"/>
              <w:right w:w="108" w:type="dxa"/>
            </w:tcMar>
            <w:vAlign w:val="bottom"/>
          </w:tcPr>
          <w:p w:rsidR="00AA39B3" w:rsidRPr="003A6D8D" w:rsidRDefault="003A6D8D" w:rsidP="00BE04FA">
            <w:pPr>
              <w:spacing w:line="300" w:lineRule="exact"/>
              <w:ind w:left="810" w:hanging="1470"/>
              <w:jc w:val="right"/>
              <w:rPr>
                <w:rFonts w:ascii="Tahoma" w:hAnsi="Tahoma" w:cs="Tahoma"/>
                <w:color w:val="000000"/>
              </w:rPr>
            </w:pPr>
            <w:r w:rsidRPr="003A6D8D">
              <w:rPr>
                <w:rFonts w:ascii="Tahoma" w:hAnsi="Tahoma" w:cs="Tahoma"/>
                <w:color w:val="000000"/>
                <w:sz w:val="22"/>
                <w:szCs w:val="22"/>
              </w:rPr>
              <w:t>3</w:t>
            </w:r>
            <w:r>
              <w:rPr>
                <w:rFonts w:ascii="Tahoma" w:hAnsi="Tahoma" w:cs="Tahoma"/>
                <w:color w:val="000000"/>
                <w:sz w:val="22"/>
                <w:szCs w:val="22"/>
              </w:rPr>
              <w:t>,</w:t>
            </w:r>
            <w:r w:rsidRPr="003A6D8D">
              <w:rPr>
                <w:rFonts w:ascii="Tahoma" w:hAnsi="Tahoma" w:cs="Tahoma"/>
                <w:color w:val="000000"/>
                <w:sz w:val="22"/>
                <w:szCs w:val="22"/>
              </w:rPr>
              <w:t>066</w:t>
            </w:r>
          </w:p>
        </w:tc>
        <w:tc>
          <w:tcPr>
            <w:tcW w:w="947" w:type="pct"/>
            <w:tcBorders>
              <w:top w:val="nil"/>
              <w:left w:val="nil"/>
              <w:bottom w:val="single" w:sz="8" w:space="0" w:color="auto"/>
              <w:right w:val="single" w:sz="8" w:space="0" w:color="auto"/>
            </w:tcBorders>
            <w:vAlign w:val="bottom"/>
          </w:tcPr>
          <w:p w:rsidR="00AA39B3" w:rsidRPr="003A6D8D" w:rsidRDefault="003A6D8D" w:rsidP="00BE04FA">
            <w:pPr>
              <w:spacing w:line="300" w:lineRule="exact"/>
              <w:ind w:left="810" w:hanging="1470"/>
              <w:jc w:val="right"/>
              <w:rPr>
                <w:rFonts w:ascii="Tahoma" w:hAnsi="Tahoma" w:cs="Tahoma"/>
                <w:color w:val="000000"/>
              </w:rPr>
            </w:pPr>
            <w:r>
              <w:rPr>
                <w:rFonts w:ascii="Tahoma" w:hAnsi="Tahoma" w:cs="Tahoma"/>
                <w:color w:val="000000"/>
                <w:sz w:val="22"/>
                <w:szCs w:val="22"/>
              </w:rPr>
              <w:t>3,189</w:t>
            </w:r>
          </w:p>
        </w:tc>
      </w:tr>
      <w:tr w:rsidR="00AA39B3" w:rsidRPr="007D4679" w:rsidTr="007F2B0A">
        <w:trPr>
          <w:trHeight w:val="30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AA39B3" w:rsidRPr="007D4679" w:rsidRDefault="001E033A" w:rsidP="00BE04FA">
            <w:pPr>
              <w:shd w:val="clear" w:color="auto" w:fill="FFFFFF"/>
              <w:spacing w:line="300" w:lineRule="exact"/>
              <w:ind w:left="810" w:hanging="1470"/>
              <w:jc w:val="center"/>
              <w:rPr>
                <w:rFonts w:ascii="Tahoma" w:hAnsi="Tahoma" w:cs="Tahoma"/>
                <w:color w:val="000000"/>
              </w:rPr>
            </w:pPr>
            <w:r>
              <w:rPr>
                <w:rFonts w:ascii="Tahoma" w:hAnsi="Tahoma" w:cs="Tahoma"/>
                <w:color w:val="000000"/>
                <w:sz w:val="22"/>
                <w:szCs w:val="22"/>
              </w:rPr>
              <w:t>3</w:t>
            </w:r>
          </w:p>
        </w:tc>
        <w:tc>
          <w:tcPr>
            <w:tcW w:w="25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A39B3" w:rsidRPr="007D4679" w:rsidRDefault="00AA39B3" w:rsidP="00BE04FA">
            <w:pPr>
              <w:shd w:val="clear" w:color="auto" w:fill="FFFFFF"/>
              <w:spacing w:line="300" w:lineRule="exact"/>
              <w:ind w:left="810" w:hanging="778"/>
              <w:rPr>
                <w:rFonts w:ascii="Tahoma" w:hAnsi="Tahoma" w:cs="Tahoma"/>
                <w:color w:val="000000"/>
              </w:rPr>
            </w:pPr>
            <w:r w:rsidRPr="007D4679">
              <w:rPr>
                <w:rFonts w:ascii="Tahoma" w:hAnsi="Tahoma" w:cs="Tahoma"/>
                <w:color w:val="000000"/>
                <w:sz w:val="22"/>
                <w:szCs w:val="22"/>
              </w:rPr>
              <w:t xml:space="preserve">Number of distribution transformers </w:t>
            </w:r>
          </w:p>
        </w:tc>
        <w:tc>
          <w:tcPr>
            <w:tcW w:w="8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A39B3" w:rsidRPr="007D4679" w:rsidRDefault="00AA39B3" w:rsidP="00BE04FA">
            <w:pPr>
              <w:shd w:val="clear" w:color="auto" w:fill="FFFFFF"/>
              <w:spacing w:line="300" w:lineRule="exact"/>
              <w:ind w:left="810" w:right="53" w:hanging="1470"/>
              <w:jc w:val="right"/>
              <w:rPr>
                <w:rFonts w:ascii="Tahoma" w:hAnsi="Tahoma" w:cs="Tahoma"/>
                <w:color w:val="000000"/>
              </w:rPr>
            </w:pPr>
            <w:r w:rsidRPr="007D4679">
              <w:rPr>
                <w:rFonts w:ascii="Tahoma" w:hAnsi="Tahoma" w:cs="Tahoma"/>
                <w:color w:val="000000"/>
                <w:sz w:val="22"/>
                <w:szCs w:val="22"/>
              </w:rPr>
              <w:t>25,387</w:t>
            </w:r>
          </w:p>
        </w:tc>
        <w:tc>
          <w:tcPr>
            <w:tcW w:w="947" w:type="pct"/>
            <w:tcBorders>
              <w:top w:val="nil"/>
              <w:left w:val="nil"/>
              <w:bottom w:val="single" w:sz="8" w:space="0" w:color="auto"/>
              <w:right w:val="single" w:sz="8" w:space="0" w:color="auto"/>
            </w:tcBorders>
            <w:vAlign w:val="center"/>
          </w:tcPr>
          <w:p w:rsidR="00AA39B3" w:rsidRPr="007D4679" w:rsidRDefault="00AA39B3" w:rsidP="00BE04FA">
            <w:pPr>
              <w:shd w:val="clear" w:color="auto" w:fill="FFFFFF"/>
              <w:spacing w:line="300" w:lineRule="exact"/>
              <w:ind w:left="810" w:hanging="1470"/>
              <w:jc w:val="right"/>
              <w:rPr>
                <w:rFonts w:ascii="Tahoma" w:hAnsi="Tahoma" w:cs="Tahoma"/>
                <w:color w:val="000000"/>
              </w:rPr>
            </w:pPr>
            <w:r w:rsidRPr="007D4679">
              <w:rPr>
                <w:rFonts w:ascii="Tahoma" w:hAnsi="Tahoma" w:cs="Tahoma"/>
                <w:color w:val="000000"/>
                <w:sz w:val="22"/>
                <w:szCs w:val="22"/>
              </w:rPr>
              <w:t>26,684</w:t>
            </w:r>
          </w:p>
        </w:tc>
      </w:tr>
      <w:tr w:rsidR="00AA39B3" w:rsidRPr="007D4679" w:rsidTr="007F2B0A">
        <w:trPr>
          <w:trHeight w:val="300"/>
        </w:trPr>
        <w:tc>
          <w:tcPr>
            <w:tcW w:w="625" w:type="pct"/>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AA39B3" w:rsidRPr="007D4679" w:rsidRDefault="001E033A" w:rsidP="00BE04FA">
            <w:pPr>
              <w:shd w:val="clear" w:color="auto" w:fill="FFFFFF"/>
              <w:spacing w:line="300" w:lineRule="exact"/>
              <w:ind w:left="810" w:hanging="1470"/>
              <w:jc w:val="center"/>
              <w:rPr>
                <w:rFonts w:ascii="Tahoma" w:hAnsi="Tahoma" w:cs="Tahoma"/>
                <w:color w:val="000000"/>
              </w:rPr>
            </w:pPr>
            <w:r>
              <w:rPr>
                <w:rFonts w:ascii="Tahoma" w:hAnsi="Tahoma" w:cs="Tahoma"/>
                <w:color w:val="000000"/>
              </w:rPr>
              <w:t>4</w:t>
            </w:r>
          </w:p>
        </w:tc>
        <w:tc>
          <w:tcPr>
            <w:tcW w:w="25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A39B3" w:rsidRPr="007D4679" w:rsidRDefault="00AA39B3" w:rsidP="00BE04FA">
            <w:pPr>
              <w:shd w:val="clear" w:color="auto" w:fill="FFFFFF"/>
              <w:spacing w:line="300" w:lineRule="exact"/>
              <w:ind w:left="810" w:right="1267" w:hanging="810"/>
              <w:rPr>
                <w:rFonts w:ascii="Tahoma" w:hAnsi="Tahoma" w:cs="Tahoma"/>
                <w:color w:val="000000"/>
              </w:rPr>
            </w:pPr>
            <w:r w:rsidRPr="007D4679">
              <w:rPr>
                <w:rFonts w:ascii="Tahoma" w:hAnsi="Tahoma" w:cs="Tahoma"/>
                <w:color w:val="000000"/>
                <w:sz w:val="22"/>
                <w:szCs w:val="22"/>
              </w:rPr>
              <w:t xml:space="preserve">DT (MVA) </w:t>
            </w:r>
          </w:p>
        </w:tc>
        <w:tc>
          <w:tcPr>
            <w:tcW w:w="8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AA39B3" w:rsidRPr="007D4679" w:rsidRDefault="00AA39B3" w:rsidP="00BE04FA">
            <w:pPr>
              <w:shd w:val="clear" w:color="auto" w:fill="FFFFFF"/>
              <w:spacing w:line="300" w:lineRule="exact"/>
              <w:ind w:left="810" w:right="24" w:hanging="1470"/>
              <w:jc w:val="right"/>
              <w:rPr>
                <w:rFonts w:ascii="Tahoma" w:hAnsi="Tahoma" w:cs="Tahoma"/>
                <w:color w:val="000000"/>
              </w:rPr>
            </w:pPr>
            <w:r w:rsidRPr="007D4679">
              <w:rPr>
                <w:rFonts w:ascii="Tahoma" w:hAnsi="Tahoma" w:cs="Tahoma"/>
                <w:color w:val="000000"/>
                <w:sz w:val="22"/>
                <w:szCs w:val="22"/>
              </w:rPr>
              <w:t>3,779</w:t>
            </w:r>
          </w:p>
        </w:tc>
        <w:tc>
          <w:tcPr>
            <w:tcW w:w="947" w:type="pct"/>
            <w:tcBorders>
              <w:top w:val="nil"/>
              <w:left w:val="nil"/>
              <w:bottom w:val="single" w:sz="8" w:space="0" w:color="auto"/>
              <w:right w:val="single" w:sz="8" w:space="0" w:color="auto"/>
            </w:tcBorders>
            <w:vAlign w:val="center"/>
          </w:tcPr>
          <w:p w:rsidR="00AA39B3" w:rsidRPr="007D4679" w:rsidRDefault="00AA39B3" w:rsidP="00BE04FA">
            <w:pPr>
              <w:shd w:val="clear" w:color="auto" w:fill="FFFFFF"/>
              <w:spacing w:line="300" w:lineRule="exact"/>
              <w:ind w:left="810" w:hanging="1470"/>
              <w:jc w:val="right"/>
              <w:rPr>
                <w:rFonts w:ascii="Tahoma" w:hAnsi="Tahoma" w:cs="Tahoma"/>
                <w:color w:val="000000"/>
              </w:rPr>
            </w:pPr>
            <w:r w:rsidRPr="007D4679">
              <w:rPr>
                <w:rFonts w:ascii="Tahoma" w:hAnsi="Tahoma" w:cs="Tahoma"/>
                <w:color w:val="000000"/>
                <w:sz w:val="22"/>
                <w:szCs w:val="22"/>
              </w:rPr>
              <w:t>4,159</w:t>
            </w:r>
          </w:p>
        </w:tc>
      </w:tr>
    </w:tbl>
    <w:p w:rsidR="00AA39B3" w:rsidRPr="007D4679" w:rsidRDefault="00AA39B3" w:rsidP="00BE04FA">
      <w:pPr>
        <w:spacing w:line="300" w:lineRule="exact"/>
        <w:ind w:left="810" w:hanging="1470"/>
        <w:rPr>
          <w:rFonts w:ascii="Tahoma" w:hAnsi="Tahoma" w:cs="Tahoma"/>
          <w:color w:val="3366FF"/>
          <w:sz w:val="22"/>
          <w:szCs w:val="22"/>
        </w:rPr>
      </w:pPr>
    </w:p>
    <w:p w:rsidR="00AA39B3" w:rsidRPr="007D4679" w:rsidRDefault="00AA39B3" w:rsidP="00BE04FA">
      <w:pPr>
        <w:pStyle w:val="ListParagraph"/>
        <w:numPr>
          <w:ilvl w:val="0"/>
          <w:numId w:val="25"/>
        </w:numPr>
        <w:spacing w:line="300" w:lineRule="exact"/>
        <w:ind w:left="810" w:hanging="810"/>
        <w:contextualSpacing/>
        <w:rPr>
          <w:rFonts w:ascii="Tahoma" w:hAnsi="Tahoma" w:cs="Tahoma"/>
          <w:b/>
          <w:bCs/>
          <w:sz w:val="22"/>
          <w:szCs w:val="22"/>
        </w:rPr>
      </w:pPr>
      <w:r w:rsidRPr="007D4679">
        <w:rPr>
          <w:rFonts w:ascii="Tahoma" w:hAnsi="Tahoma" w:cs="Tahoma"/>
          <w:b/>
          <w:bCs/>
          <w:sz w:val="22"/>
          <w:szCs w:val="22"/>
        </w:rPr>
        <w:t>Technical Improvements</w:t>
      </w:r>
    </w:p>
    <w:p w:rsidR="00AA39B3" w:rsidRPr="007D4679" w:rsidRDefault="00AA39B3" w:rsidP="00BE04FA">
      <w:pPr>
        <w:pStyle w:val="ListParagraph"/>
        <w:numPr>
          <w:ilvl w:val="0"/>
          <w:numId w:val="29"/>
        </w:numPr>
        <w:spacing w:line="300" w:lineRule="exact"/>
        <w:ind w:left="810" w:hanging="810"/>
        <w:contextualSpacing/>
        <w:jc w:val="both"/>
        <w:rPr>
          <w:rFonts w:ascii="Tahoma" w:hAnsi="Tahoma" w:cs="Tahoma"/>
          <w:b/>
          <w:bCs/>
          <w:sz w:val="22"/>
          <w:szCs w:val="22"/>
        </w:rPr>
      </w:pPr>
      <w:r w:rsidRPr="007D4679">
        <w:rPr>
          <w:rFonts w:ascii="Tahoma" w:hAnsi="Tahoma" w:cs="Tahoma"/>
          <w:sz w:val="22"/>
          <w:szCs w:val="22"/>
        </w:rPr>
        <w:t xml:space="preserve">1,297 new DT's has been installed which has resulted into addition of 380 MVA capacity in our distribution system. </w:t>
      </w:r>
    </w:p>
    <w:p w:rsidR="00AA39B3" w:rsidRPr="007D4679" w:rsidRDefault="00AA39B3" w:rsidP="00BE04FA">
      <w:pPr>
        <w:pStyle w:val="ListParagraph"/>
        <w:numPr>
          <w:ilvl w:val="0"/>
          <w:numId w:val="29"/>
        </w:numPr>
        <w:spacing w:line="300" w:lineRule="exact"/>
        <w:ind w:left="810" w:hanging="810"/>
        <w:contextualSpacing/>
        <w:jc w:val="both"/>
        <w:rPr>
          <w:rFonts w:ascii="Tahoma" w:hAnsi="Tahoma" w:cs="Tahoma"/>
          <w:b/>
          <w:bCs/>
          <w:sz w:val="22"/>
          <w:szCs w:val="22"/>
        </w:rPr>
      </w:pPr>
      <w:r w:rsidRPr="007D4679">
        <w:rPr>
          <w:rFonts w:ascii="Tahoma" w:hAnsi="Tahoma" w:cs="Tahoma"/>
          <w:sz w:val="22"/>
          <w:szCs w:val="22"/>
        </w:rPr>
        <w:t>Peak demand of 1,286 MW was met in FY 10-11 as against the peak demand of 1,212 MW met in the FY 09-10. The same is an increase of 6.10%.</w:t>
      </w:r>
    </w:p>
    <w:p w:rsidR="00AA39B3" w:rsidRPr="007D4679" w:rsidRDefault="00AA39B3" w:rsidP="00BE04FA">
      <w:pPr>
        <w:pStyle w:val="ListParagraph"/>
        <w:numPr>
          <w:ilvl w:val="0"/>
          <w:numId w:val="22"/>
        </w:numPr>
        <w:spacing w:line="300" w:lineRule="exact"/>
        <w:ind w:left="810" w:hanging="810"/>
        <w:contextualSpacing/>
        <w:jc w:val="both"/>
        <w:rPr>
          <w:rFonts w:ascii="Tahoma" w:hAnsi="Tahoma" w:cs="Tahoma"/>
          <w:b/>
          <w:bCs/>
          <w:sz w:val="22"/>
          <w:szCs w:val="22"/>
        </w:rPr>
      </w:pPr>
      <w:r w:rsidRPr="007D4679">
        <w:rPr>
          <w:rFonts w:ascii="Tahoma" w:hAnsi="Tahoma" w:cs="Tahoma"/>
          <w:sz w:val="22"/>
          <w:szCs w:val="22"/>
        </w:rPr>
        <w:t>Transformer failure reduced from 1.54% to 1.09% w.r.t. installed capacity in FY 10-11</w:t>
      </w:r>
      <w:r w:rsidR="002B13A7">
        <w:rPr>
          <w:rFonts w:ascii="Tahoma" w:hAnsi="Tahoma" w:cs="Tahoma"/>
          <w:sz w:val="22"/>
          <w:szCs w:val="22"/>
        </w:rPr>
        <w:t>.</w:t>
      </w:r>
    </w:p>
    <w:p w:rsidR="00AA39B3" w:rsidRPr="007D4679" w:rsidRDefault="00AA39B3" w:rsidP="00BE04FA">
      <w:pPr>
        <w:spacing w:line="300" w:lineRule="exact"/>
        <w:ind w:left="810" w:hanging="810"/>
        <w:rPr>
          <w:rFonts w:ascii="Tahoma" w:hAnsi="Tahoma" w:cs="Tahoma"/>
          <w:b/>
          <w:bCs/>
          <w:color w:val="000080"/>
          <w:sz w:val="22"/>
          <w:szCs w:val="22"/>
        </w:rPr>
      </w:pPr>
    </w:p>
    <w:p w:rsidR="00AA39B3" w:rsidRPr="007D4679" w:rsidRDefault="00AA39B3" w:rsidP="00BE04FA">
      <w:pPr>
        <w:spacing w:line="300" w:lineRule="exact"/>
        <w:ind w:left="810" w:hanging="810"/>
        <w:jc w:val="both"/>
        <w:rPr>
          <w:rFonts w:ascii="Tahoma" w:hAnsi="Tahoma" w:cs="Tahoma"/>
          <w:sz w:val="22"/>
          <w:szCs w:val="22"/>
        </w:rPr>
      </w:pPr>
      <w:r w:rsidRPr="007D4679">
        <w:rPr>
          <w:rFonts w:ascii="Tahoma" w:hAnsi="Tahoma" w:cs="Tahoma"/>
          <w:b/>
          <w:bCs/>
          <w:sz w:val="22"/>
          <w:szCs w:val="22"/>
        </w:rPr>
        <w:t>(iii)       Month-wise Reliability Index</w:t>
      </w:r>
    </w:p>
    <w:p w:rsidR="00AA39B3" w:rsidRPr="007D4679" w:rsidRDefault="00AA39B3" w:rsidP="00BE04FA">
      <w:pPr>
        <w:spacing w:line="300" w:lineRule="exact"/>
        <w:ind w:left="810" w:hanging="1470"/>
        <w:jc w:val="both"/>
        <w:rPr>
          <w:rFonts w:ascii="Tahoma" w:hAnsi="Tahoma" w:cs="Tahoma"/>
          <w:color w:val="3366FF"/>
          <w:sz w:val="22"/>
          <w:szCs w:val="22"/>
        </w:rPr>
      </w:pPr>
    </w:p>
    <w:p w:rsidR="00AA39B3" w:rsidRPr="007D4679" w:rsidRDefault="00AA39B3" w:rsidP="00BE04FA">
      <w:pPr>
        <w:shd w:val="clear" w:color="auto" w:fill="FFFFFF"/>
        <w:spacing w:line="300" w:lineRule="exact"/>
        <w:ind w:left="810"/>
        <w:jc w:val="both"/>
        <w:rPr>
          <w:rFonts w:ascii="Tahoma" w:hAnsi="Tahoma" w:cs="Tahoma"/>
          <w:sz w:val="22"/>
          <w:szCs w:val="22"/>
        </w:rPr>
      </w:pPr>
      <w:r w:rsidRPr="007D4679">
        <w:rPr>
          <w:rFonts w:ascii="Tahoma" w:hAnsi="Tahoma" w:cs="Tahoma"/>
          <w:sz w:val="22"/>
          <w:szCs w:val="22"/>
        </w:rPr>
        <w:t xml:space="preserve">Month-wise Reliability Indices for FY 09-10 vis-à-vis FY 10-11 (As per methodology approved by </w:t>
      </w:r>
      <w:r w:rsidR="00D019F9">
        <w:rPr>
          <w:rFonts w:ascii="Tahoma" w:hAnsi="Tahoma" w:cs="Tahoma"/>
          <w:sz w:val="22"/>
          <w:szCs w:val="22"/>
        </w:rPr>
        <w:t>the Hon’ble Commission</w:t>
      </w:r>
      <w:r w:rsidRPr="007D4679">
        <w:rPr>
          <w:rFonts w:ascii="Tahoma" w:hAnsi="Tahoma" w:cs="Tahoma"/>
          <w:sz w:val="22"/>
          <w:szCs w:val="22"/>
        </w:rPr>
        <w:t>) is tabulated below:</w:t>
      </w:r>
    </w:p>
    <w:p w:rsidR="00AA39B3" w:rsidRPr="007D4679" w:rsidRDefault="00AA39B3" w:rsidP="00BE04FA">
      <w:pPr>
        <w:shd w:val="clear" w:color="auto" w:fill="FFFFFF"/>
        <w:spacing w:line="300" w:lineRule="exact"/>
        <w:ind w:firstLine="720"/>
        <w:rPr>
          <w:rFonts w:ascii="Tahoma" w:hAnsi="Tahoma" w:cs="Tahoma"/>
          <w:b/>
          <w:color w:val="000000"/>
          <w:sz w:val="22"/>
          <w:szCs w:val="22"/>
        </w:rPr>
      </w:pPr>
      <w:r w:rsidRPr="007D4679">
        <w:rPr>
          <w:rFonts w:ascii="Tahoma" w:hAnsi="Tahoma" w:cs="Tahoma"/>
          <w:b/>
          <w:color w:val="000000"/>
          <w:sz w:val="22"/>
          <w:szCs w:val="22"/>
        </w:rPr>
        <w:t xml:space="preserve">Table </w:t>
      </w:r>
      <w:r w:rsidR="00CA778D" w:rsidRPr="007D4679">
        <w:rPr>
          <w:rFonts w:ascii="Tahoma" w:hAnsi="Tahoma" w:cs="Tahoma"/>
          <w:b/>
          <w:color w:val="000000"/>
          <w:sz w:val="22"/>
          <w:szCs w:val="22"/>
        </w:rPr>
        <w:t>2</w:t>
      </w:r>
      <w:r w:rsidRPr="007D4679">
        <w:rPr>
          <w:rFonts w:ascii="Tahoma" w:hAnsi="Tahoma" w:cs="Tahoma"/>
          <w:b/>
          <w:color w:val="000000"/>
          <w:sz w:val="22"/>
          <w:szCs w:val="22"/>
        </w:rPr>
        <w:t>: Month-wise Reliability Indices for FY</w:t>
      </w:r>
      <w:r w:rsidR="007623C7" w:rsidRPr="007D4679">
        <w:rPr>
          <w:rFonts w:ascii="Tahoma" w:hAnsi="Tahoma" w:cs="Tahoma"/>
          <w:b/>
          <w:color w:val="000000"/>
          <w:sz w:val="22"/>
          <w:szCs w:val="22"/>
        </w:rPr>
        <w:t>10</w:t>
      </w:r>
      <w:r w:rsidRPr="007D4679">
        <w:rPr>
          <w:rFonts w:ascii="Tahoma" w:hAnsi="Tahoma" w:cs="Tahoma"/>
          <w:b/>
          <w:color w:val="000000"/>
          <w:sz w:val="22"/>
          <w:szCs w:val="22"/>
        </w:rPr>
        <w:t xml:space="preserve"> vis-à-vis FY </w:t>
      </w:r>
      <w:r w:rsidR="007623C7" w:rsidRPr="007D4679">
        <w:rPr>
          <w:rFonts w:ascii="Tahoma" w:hAnsi="Tahoma" w:cs="Tahoma"/>
          <w:b/>
          <w:color w:val="000000"/>
          <w:sz w:val="22"/>
          <w:szCs w:val="22"/>
        </w:rPr>
        <w:t>11</w:t>
      </w:r>
    </w:p>
    <w:tbl>
      <w:tblPr>
        <w:tblW w:w="8550" w:type="dxa"/>
        <w:tblInd w:w="918" w:type="dxa"/>
        <w:tblLook w:val="04A0"/>
      </w:tblPr>
      <w:tblGrid>
        <w:gridCol w:w="1530"/>
        <w:gridCol w:w="1080"/>
        <w:gridCol w:w="990"/>
        <w:gridCol w:w="990"/>
        <w:gridCol w:w="990"/>
        <w:gridCol w:w="1170"/>
        <w:gridCol w:w="1800"/>
      </w:tblGrid>
      <w:tr w:rsidR="00AA39B3" w:rsidRPr="007D4679" w:rsidTr="007F2B0A">
        <w:trPr>
          <w:trHeight w:val="300"/>
          <w:tblHeader/>
        </w:trPr>
        <w:tc>
          <w:tcPr>
            <w:tcW w:w="1530" w:type="dxa"/>
            <w:vMerge w:val="restart"/>
            <w:tcBorders>
              <w:top w:val="single" w:sz="4" w:space="0" w:color="auto"/>
              <w:left w:val="single" w:sz="4" w:space="0" w:color="auto"/>
              <w:right w:val="single" w:sz="4" w:space="0" w:color="auto"/>
            </w:tcBorders>
            <w:shd w:val="clear" w:color="auto" w:fill="BFBFBF" w:themeFill="background1" w:themeFillShade="BF"/>
            <w:noWrap/>
            <w:hideMark/>
          </w:tcPr>
          <w:p w:rsidR="00AA39B3" w:rsidRPr="007D4679" w:rsidRDefault="00AA39B3" w:rsidP="00BE04FA">
            <w:pPr>
              <w:spacing w:line="300" w:lineRule="exact"/>
              <w:rPr>
                <w:rFonts w:ascii="Tahoma" w:hAnsi="Tahoma" w:cs="Tahoma"/>
                <w:b/>
                <w:bCs/>
                <w:color w:val="000000"/>
              </w:rPr>
            </w:pPr>
            <w:r w:rsidRPr="007D4679">
              <w:rPr>
                <w:rFonts w:ascii="Tahoma" w:hAnsi="Tahoma" w:cs="Tahoma"/>
                <w:b/>
                <w:bCs/>
                <w:color w:val="000000"/>
                <w:sz w:val="22"/>
                <w:szCs w:val="22"/>
              </w:rPr>
              <w:t>Month</w:t>
            </w:r>
          </w:p>
        </w:tc>
        <w:tc>
          <w:tcPr>
            <w:tcW w:w="3060" w:type="dxa"/>
            <w:gridSpan w:val="3"/>
            <w:tcBorders>
              <w:top w:val="single" w:sz="4" w:space="0" w:color="auto"/>
              <w:left w:val="nil"/>
              <w:bottom w:val="single" w:sz="4" w:space="0" w:color="auto"/>
              <w:right w:val="single" w:sz="4" w:space="0" w:color="auto"/>
            </w:tcBorders>
            <w:shd w:val="clear" w:color="auto" w:fill="BFBFBF" w:themeFill="background1" w:themeFillShade="BF"/>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FY </w:t>
            </w:r>
            <w:r w:rsidR="00947CA0" w:rsidRPr="007D4679">
              <w:rPr>
                <w:rFonts w:ascii="Tahoma" w:hAnsi="Tahoma" w:cs="Tahoma"/>
                <w:b/>
                <w:bCs/>
                <w:color w:val="000000"/>
                <w:sz w:val="22"/>
                <w:szCs w:val="22"/>
              </w:rPr>
              <w:t>09-10</w:t>
            </w:r>
          </w:p>
        </w:tc>
        <w:tc>
          <w:tcPr>
            <w:tcW w:w="396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FY </w:t>
            </w:r>
            <w:r w:rsidR="00947CA0" w:rsidRPr="007D4679">
              <w:rPr>
                <w:rFonts w:ascii="Tahoma" w:hAnsi="Tahoma" w:cs="Tahoma"/>
                <w:b/>
                <w:bCs/>
                <w:color w:val="000000"/>
                <w:sz w:val="22"/>
                <w:szCs w:val="22"/>
              </w:rPr>
              <w:t>10-11</w:t>
            </w:r>
          </w:p>
        </w:tc>
      </w:tr>
      <w:tr w:rsidR="00AA39B3" w:rsidRPr="007D4679" w:rsidTr="007F2B0A">
        <w:trPr>
          <w:trHeight w:val="300"/>
          <w:tblHeader/>
        </w:trPr>
        <w:tc>
          <w:tcPr>
            <w:tcW w:w="1530" w:type="dxa"/>
            <w:vMerge/>
            <w:tcBorders>
              <w:left w:val="single" w:sz="4" w:space="0" w:color="auto"/>
              <w:right w:val="single" w:sz="4" w:space="0" w:color="auto"/>
            </w:tcBorders>
            <w:shd w:val="clear" w:color="auto" w:fill="BFBFBF" w:themeFill="background1" w:themeFillShade="BF"/>
            <w:noWrap/>
            <w:vAlign w:val="center"/>
            <w:hideMark/>
          </w:tcPr>
          <w:p w:rsidR="00AA39B3" w:rsidRPr="007D4679" w:rsidRDefault="00AA39B3" w:rsidP="00BE04FA">
            <w:pPr>
              <w:spacing w:line="300" w:lineRule="exact"/>
              <w:rPr>
                <w:rFonts w:ascii="Tahoma" w:hAnsi="Tahoma" w:cs="Tahoma"/>
                <w:bCs/>
                <w:color w:val="000000"/>
              </w:rPr>
            </w:pPr>
          </w:p>
        </w:tc>
        <w:tc>
          <w:tcPr>
            <w:tcW w:w="1080" w:type="dxa"/>
            <w:tcBorders>
              <w:top w:val="single" w:sz="4" w:space="0" w:color="auto"/>
              <w:left w:val="nil"/>
              <w:bottom w:val="single" w:sz="4" w:space="0" w:color="auto"/>
              <w:right w:val="single" w:sz="4" w:space="0" w:color="auto"/>
            </w:tcBorders>
            <w:shd w:val="clear" w:color="auto" w:fill="BFBFBF" w:themeFill="background1" w:themeFillShade="BF"/>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SAIFI</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SAIDI</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MAIFI</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SAIFI</w:t>
            </w:r>
          </w:p>
        </w:tc>
        <w:tc>
          <w:tcPr>
            <w:tcW w:w="1170"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SAIDI</w:t>
            </w:r>
          </w:p>
        </w:tc>
        <w:tc>
          <w:tcPr>
            <w:tcW w:w="1800"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MAIFI</w:t>
            </w:r>
          </w:p>
        </w:tc>
      </w:tr>
      <w:tr w:rsidR="00AA39B3" w:rsidRPr="007D4679" w:rsidTr="007F2B0A">
        <w:trPr>
          <w:trHeight w:val="300"/>
          <w:tblHeader/>
        </w:trPr>
        <w:tc>
          <w:tcPr>
            <w:tcW w:w="1530" w:type="dxa"/>
            <w:vMerge/>
            <w:tcBorders>
              <w:left w:val="single" w:sz="4" w:space="0" w:color="auto"/>
              <w:bottom w:val="single" w:sz="4" w:space="0" w:color="000000"/>
              <w:right w:val="single" w:sz="4" w:space="0" w:color="auto"/>
            </w:tcBorders>
            <w:shd w:val="clear" w:color="auto" w:fill="BFBFBF" w:themeFill="background1" w:themeFillShade="BF"/>
            <w:vAlign w:val="center"/>
            <w:hideMark/>
          </w:tcPr>
          <w:p w:rsidR="00AA39B3" w:rsidRPr="007D4679" w:rsidRDefault="00AA39B3" w:rsidP="00BE04FA">
            <w:pPr>
              <w:spacing w:line="300" w:lineRule="exact"/>
              <w:rPr>
                <w:rFonts w:ascii="Tahoma" w:hAnsi="Tahoma" w:cs="Tahoma"/>
                <w:bCs/>
                <w:color w:val="000000"/>
              </w:rPr>
            </w:pPr>
          </w:p>
        </w:tc>
        <w:tc>
          <w:tcPr>
            <w:tcW w:w="108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Nos </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Hrs</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Nos </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Nos </w:t>
            </w:r>
          </w:p>
        </w:tc>
        <w:tc>
          <w:tcPr>
            <w:tcW w:w="1170" w:type="dxa"/>
            <w:tcBorders>
              <w:top w:val="nil"/>
              <w:left w:val="nil"/>
              <w:bottom w:val="single" w:sz="4" w:space="0" w:color="auto"/>
              <w:right w:val="single" w:sz="4" w:space="0" w:color="auto"/>
            </w:tcBorders>
            <w:shd w:val="clear" w:color="auto" w:fill="BFBFBF" w:themeFill="background1" w:themeFillShade="BF"/>
            <w:noWrap/>
            <w:vAlign w:val="center"/>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Hrs </w:t>
            </w:r>
          </w:p>
        </w:tc>
        <w:tc>
          <w:tcPr>
            <w:tcW w:w="1800" w:type="dxa"/>
            <w:tcBorders>
              <w:top w:val="nil"/>
              <w:left w:val="nil"/>
              <w:bottom w:val="single" w:sz="4" w:space="0" w:color="auto"/>
              <w:right w:val="single" w:sz="4" w:space="0" w:color="auto"/>
            </w:tcBorders>
            <w:shd w:val="clear" w:color="auto" w:fill="BFBFBF" w:themeFill="background1" w:themeFillShade="BF"/>
            <w:noWrap/>
            <w:vAlign w:val="center"/>
            <w:hideMark/>
          </w:tcPr>
          <w:p w:rsidR="00AA39B3" w:rsidRPr="007D4679" w:rsidRDefault="00AA39B3" w:rsidP="00BE04FA">
            <w:pPr>
              <w:spacing w:line="300" w:lineRule="exact"/>
              <w:jc w:val="center"/>
              <w:rPr>
                <w:rFonts w:ascii="Tahoma" w:hAnsi="Tahoma" w:cs="Tahoma"/>
                <w:b/>
                <w:bCs/>
                <w:color w:val="000000"/>
              </w:rPr>
            </w:pPr>
            <w:r w:rsidRPr="007D4679">
              <w:rPr>
                <w:rFonts w:ascii="Tahoma" w:hAnsi="Tahoma" w:cs="Tahoma"/>
                <w:b/>
                <w:bCs/>
                <w:color w:val="000000"/>
                <w:sz w:val="22"/>
                <w:szCs w:val="22"/>
              </w:rPr>
              <w:t xml:space="preserve"> Nos </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April</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0.354</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0.543</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0.392</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0.468</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0.007</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May</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0.758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1.390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0.548</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0.765</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0.009</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June</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0.700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1.215</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0.002</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0.585</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0.749</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0.016</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July</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0.848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1.148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0.633</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0.922</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0.004</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August</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0.738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1.027</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0.520</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0.737</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0.011</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September</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0.500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0.632</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0.350</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0.577</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0.002</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October</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0.288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0.350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0.322</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0.447</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0.002</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November</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0.337</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0.511</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0.230</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0.319</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0.003</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December</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0.257</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0.410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0.202</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0.291</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0.004</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January</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0.319</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0.571</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0.191</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0.278</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0.003</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February</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0.329</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0.487</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0.003</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0.286</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0.475</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0.003</w:t>
            </w:r>
          </w:p>
        </w:tc>
      </w:tr>
      <w:tr w:rsidR="007623C7" w:rsidRPr="007D4679" w:rsidTr="007F2B0A">
        <w:trPr>
          <w:trHeight w:val="300"/>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rsidR="007623C7" w:rsidRPr="007D4679" w:rsidRDefault="007623C7" w:rsidP="00BE04FA">
            <w:pPr>
              <w:spacing w:line="300" w:lineRule="exact"/>
              <w:rPr>
                <w:rFonts w:ascii="Tahoma" w:hAnsi="Tahoma" w:cs="Tahoma"/>
                <w:color w:val="000000"/>
              </w:rPr>
            </w:pPr>
            <w:r w:rsidRPr="007D4679">
              <w:rPr>
                <w:rFonts w:ascii="Tahoma" w:hAnsi="Tahoma" w:cs="Tahoma"/>
                <w:color w:val="000000"/>
                <w:sz w:val="22"/>
                <w:szCs w:val="22"/>
              </w:rPr>
              <w:t>March</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0.263</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0.345</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rPr>
            </w:pPr>
            <w:r w:rsidRPr="007D4679">
              <w:rPr>
                <w:rFonts w:ascii="Tahoma" w:hAnsi="Tahoma" w:cs="Tahoma"/>
                <w:sz w:val="22"/>
                <w:szCs w:val="22"/>
              </w:rPr>
              <w:t>0.228</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0.292</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rPr>
            </w:pPr>
            <w:r w:rsidRPr="007D4679">
              <w:rPr>
                <w:rFonts w:ascii="Tahoma" w:hAnsi="Tahoma" w:cs="Tahoma"/>
                <w:sz w:val="22"/>
                <w:szCs w:val="22"/>
              </w:rPr>
              <w:t>0.002</w:t>
            </w:r>
          </w:p>
        </w:tc>
      </w:tr>
      <w:tr w:rsidR="007623C7" w:rsidRPr="007D4679" w:rsidTr="007F2B0A">
        <w:trPr>
          <w:trHeight w:val="323"/>
        </w:trPr>
        <w:tc>
          <w:tcPr>
            <w:tcW w:w="1530" w:type="dxa"/>
            <w:tcBorders>
              <w:top w:val="nil"/>
              <w:left w:val="single" w:sz="4" w:space="0" w:color="auto"/>
              <w:bottom w:val="single" w:sz="4" w:space="0" w:color="auto"/>
              <w:right w:val="single" w:sz="4" w:space="0" w:color="auto"/>
            </w:tcBorders>
            <w:shd w:val="clear" w:color="auto" w:fill="auto"/>
            <w:hideMark/>
          </w:tcPr>
          <w:p w:rsidR="007623C7" w:rsidRPr="007D4679" w:rsidRDefault="007623C7" w:rsidP="00BE04FA">
            <w:pPr>
              <w:spacing w:line="300" w:lineRule="exact"/>
              <w:rPr>
                <w:rFonts w:ascii="Tahoma" w:hAnsi="Tahoma" w:cs="Tahoma"/>
                <w:bCs/>
                <w:color w:val="000000"/>
              </w:rPr>
            </w:pPr>
            <w:r w:rsidRPr="007D4679">
              <w:rPr>
                <w:rFonts w:ascii="Tahoma" w:hAnsi="Tahoma" w:cs="Tahoma"/>
                <w:bCs/>
                <w:color w:val="000000"/>
                <w:sz w:val="22"/>
                <w:szCs w:val="22"/>
              </w:rPr>
              <w:t>TOTAL</w:t>
            </w:r>
          </w:p>
        </w:tc>
        <w:tc>
          <w:tcPr>
            <w:tcW w:w="1080" w:type="dxa"/>
            <w:tcBorders>
              <w:top w:val="single" w:sz="4" w:space="0" w:color="auto"/>
              <w:left w:val="nil"/>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b/>
                <w:bCs/>
              </w:rPr>
            </w:pPr>
            <w:r w:rsidRPr="007D4679">
              <w:rPr>
                <w:rFonts w:ascii="Tahoma" w:hAnsi="Tahoma" w:cs="Tahoma"/>
                <w:b/>
                <w:bCs/>
                <w:sz w:val="22"/>
                <w:szCs w:val="22"/>
              </w:rPr>
              <w:t>5.690</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b/>
                <w:bCs/>
              </w:rPr>
            </w:pPr>
            <w:r w:rsidRPr="007D4679">
              <w:rPr>
                <w:rFonts w:ascii="Tahoma" w:hAnsi="Tahoma" w:cs="Tahoma"/>
                <w:b/>
                <w:bCs/>
                <w:sz w:val="22"/>
                <w:szCs w:val="22"/>
              </w:rPr>
              <w:t>8.628</w:t>
            </w:r>
          </w:p>
        </w:tc>
        <w:tc>
          <w:tcPr>
            <w:tcW w:w="990" w:type="dxa"/>
            <w:tcBorders>
              <w:top w:val="single" w:sz="4" w:space="0" w:color="auto"/>
              <w:left w:val="single" w:sz="4" w:space="0" w:color="auto"/>
              <w:bottom w:val="single" w:sz="4" w:space="0" w:color="auto"/>
              <w:right w:val="single" w:sz="4" w:space="0" w:color="auto"/>
            </w:tcBorders>
            <w:vAlign w:val="center"/>
          </w:tcPr>
          <w:p w:rsidR="007623C7" w:rsidRPr="007D4679" w:rsidRDefault="007623C7" w:rsidP="00BE04FA">
            <w:pPr>
              <w:spacing w:line="300" w:lineRule="exact"/>
              <w:jc w:val="right"/>
              <w:rPr>
                <w:rFonts w:ascii="Tahoma" w:eastAsiaTheme="minorHAnsi" w:hAnsi="Tahoma" w:cs="Tahoma"/>
                <w:b/>
                <w:bCs/>
              </w:rPr>
            </w:pPr>
            <w:r w:rsidRPr="007D4679">
              <w:rPr>
                <w:rFonts w:ascii="Tahoma" w:hAnsi="Tahoma" w:cs="Tahoma"/>
                <w:b/>
                <w:bCs/>
                <w:sz w:val="22"/>
                <w:szCs w:val="22"/>
              </w:rPr>
              <w:t>0.014</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right"/>
              <w:rPr>
                <w:rFonts w:ascii="Tahoma" w:eastAsiaTheme="minorHAnsi" w:hAnsi="Tahoma" w:cs="Tahoma"/>
                <w:b/>
                <w:bCs/>
              </w:rPr>
            </w:pPr>
            <w:r w:rsidRPr="007D4679">
              <w:rPr>
                <w:rFonts w:ascii="Tahoma" w:hAnsi="Tahoma" w:cs="Tahoma"/>
                <w:b/>
                <w:bCs/>
                <w:sz w:val="22"/>
                <w:szCs w:val="22"/>
              </w:rPr>
              <w:t>4.488</w:t>
            </w:r>
          </w:p>
        </w:tc>
        <w:tc>
          <w:tcPr>
            <w:tcW w:w="117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b/>
                <w:bCs/>
              </w:rPr>
            </w:pPr>
            <w:r w:rsidRPr="007D4679">
              <w:rPr>
                <w:rFonts w:ascii="Tahoma" w:hAnsi="Tahoma" w:cs="Tahoma"/>
                <w:b/>
                <w:bCs/>
                <w:sz w:val="22"/>
                <w:szCs w:val="22"/>
              </w:rPr>
              <w:t>6.317</w:t>
            </w:r>
          </w:p>
        </w:tc>
        <w:tc>
          <w:tcPr>
            <w:tcW w:w="1800" w:type="dxa"/>
            <w:tcBorders>
              <w:top w:val="nil"/>
              <w:left w:val="nil"/>
              <w:bottom w:val="single" w:sz="4" w:space="0" w:color="auto"/>
              <w:right w:val="single" w:sz="4" w:space="0" w:color="auto"/>
            </w:tcBorders>
            <w:shd w:val="clear" w:color="auto" w:fill="auto"/>
            <w:noWrap/>
            <w:vAlign w:val="center"/>
            <w:hideMark/>
          </w:tcPr>
          <w:p w:rsidR="007623C7" w:rsidRPr="007D4679" w:rsidRDefault="007623C7" w:rsidP="00BE04FA">
            <w:pPr>
              <w:spacing w:line="300" w:lineRule="exact"/>
              <w:jc w:val="center"/>
              <w:rPr>
                <w:rFonts w:ascii="Tahoma" w:eastAsiaTheme="minorHAnsi" w:hAnsi="Tahoma" w:cs="Tahoma"/>
                <w:b/>
                <w:bCs/>
              </w:rPr>
            </w:pPr>
            <w:r w:rsidRPr="007D4679">
              <w:rPr>
                <w:rFonts w:ascii="Tahoma" w:hAnsi="Tahoma" w:cs="Tahoma"/>
                <w:b/>
                <w:bCs/>
                <w:sz w:val="22"/>
                <w:szCs w:val="22"/>
              </w:rPr>
              <w:t>0.066</w:t>
            </w:r>
          </w:p>
        </w:tc>
      </w:tr>
    </w:tbl>
    <w:p w:rsidR="00BE04FA" w:rsidRDefault="00BE04FA" w:rsidP="00BE04FA">
      <w:pPr>
        <w:shd w:val="clear" w:color="auto" w:fill="FFFFFF"/>
        <w:spacing w:line="300" w:lineRule="exact"/>
        <w:jc w:val="both"/>
        <w:rPr>
          <w:rFonts w:ascii="Tahoma" w:hAnsi="Tahoma" w:cs="Tahoma"/>
          <w:b/>
          <w:sz w:val="22"/>
          <w:szCs w:val="22"/>
          <w:u w:val="single"/>
        </w:rPr>
      </w:pPr>
    </w:p>
    <w:p w:rsidR="00BE04FA" w:rsidRDefault="00BE04FA" w:rsidP="00BE04FA">
      <w:pPr>
        <w:shd w:val="clear" w:color="auto" w:fill="FFFFFF"/>
        <w:spacing w:line="300" w:lineRule="exact"/>
        <w:jc w:val="both"/>
        <w:rPr>
          <w:rFonts w:ascii="Tahoma" w:hAnsi="Tahoma" w:cs="Tahoma"/>
          <w:b/>
          <w:sz w:val="22"/>
          <w:szCs w:val="22"/>
          <w:u w:val="single"/>
        </w:rPr>
      </w:pPr>
    </w:p>
    <w:p w:rsidR="00BE04FA" w:rsidRDefault="00BE04FA" w:rsidP="00BE04FA">
      <w:pPr>
        <w:shd w:val="clear" w:color="auto" w:fill="FFFFFF"/>
        <w:spacing w:line="300" w:lineRule="exact"/>
        <w:jc w:val="both"/>
        <w:rPr>
          <w:rFonts w:ascii="Tahoma" w:hAnsi="Tahoma" w:cs="Tahoma"/>
          <w:b/>
          <w:sz w:val="22"/>
          <w:szCs w:val="22"/>
          <w:u w:val="single"/>
        </w:rPr>
      </w:pPr>
    </w:p>
    <w:p w:rsidR="008A78EF" w:rsidRPr="007D4679" w:rsidRDefault="008A78EF" w:rsidP="00BE04FA">
      <w:pPr>
        <w:shd w:val="clear" w:color="auto" w:fill="FFFFFF"/>
        <w:spacing w:line="300" w:lineRule="exact"/>
        <w:jc w:val="both"/>
        <w:rPr>
          <w:rFonts w:ascii="Tahoma" w:hAnsi="Tahoma" w:cs="Tahoma"/>
          <w:b/>
          <w:sz w:val="22"/>
          <w:szCs w:val="22"/>
          <w:u w:val="single"/>
        </w:rPr>
      </w:pPr>
      <w:r w:rsidRPr="007D4679">
        <w:rPr>
          <w:rFonts w:ascii="Tahoma" w:hAnsi="Tahoma" w:cs="Tahoma"/>
          <w:b/>
          <w:sz w:val="22"/>
          <w:szCs w:val="22"/>
          <w:u w:val="single"/>
        </w:rPr>
        <w:lastRenderedPageBreak/>
        <w:t>Consumer Convenience</w:t>
      </w:r>
    </w:p>
    <w:p w:rsidR="008A78EF" w:rsidRPr="007D4679" w:rsidRDefault="008A78EF" w:rsidP="00BE04FA">
      <w:pPr>
        <w:shd w:val="clear" w:color="auto" w:fill="FFFFFF"/>
        <w:spacing w:line="300" w:lineRule="exact"/>
        <w:ind w:left="1440"/>
        <w:jc w:val="both"/>
        <w:rPr>
          <w:rFonts w:ascii="Tahoma" w:hAnsi="Tahoma" w:cs="Tahoma"/>
          <w:sz w:val="22"/>
          <w:szCs w:val="22"/>
        </w:rPr>
      </w:pPr>
      <w:r w:rsidRPr="007D4679">
        <w:rPr>
          <w:rFonts w:ascii="Tahoma" w:hAnsi="Tahoma" w:cs="Tahoma"/>
          <w:sz w:val="22"/>
          <w:szCs w:val="22"/>
        </w:rPr>
        <w:t> </w:t>
      </w:r>
    </w:p>
    <w:p w:rsidR="008A78EF" w:rsidRPr="007D4679" w:rsidRDefault="00760AF1" w:rsidP="00BE04FA">
      <w:pPr>
        <w:shd w:val="clear" w:color="auto" w:fill="FFFFFF"/>
        <w:spacing w:line="300" w:lineRule="exact"/>
        <w:ind w:left="720" w:hanging="720"/>
        <w:jc w:val="both"/>
        <w:rPr>
          <w:rFonts w:ascii="Tahoma" w:hAnsi="Tahoma" w:cs="Tahoma"/>
          <w:sz w:val="22"/>
          <w:szCs w:val="22"/>
        </w:rPr>
      </w:pPr>
      <w:r w:rsidRPr="007D4679">
        <w:rPr>
          <w:rFonts w:ascii="Tahoma" w:hAnsi="Tahoma" w:cs="Tahoma"/>
          <w:sz w:val="22"/>
          <w:szCs w:val="22"/>
        </w:rPr>
        <w:t>1.</w:t>
      </w:r>
      <w:r w:rsidRPr="007D4679">
        <w:rPr>
          <w:rFonts w:ascii="Tahoma" w:hAnsi="Tahoma" w:cs="Tahoma"/>
          <w:sz w:val="22"/>
          <w:szCs w:val="22"/>
        </w:rPr>
        <w:tab/>
      </w:r>
      <w:r w:rsidR="008A78EF" w:rsidRPr="007D4679">
        <w:rPr>
          <w:rFonts w:ascii="Tahoma" w:hAnsi="Tahoma" w:cs="Tahoma"/>
          <w:sz w:val="22"/>
          <w:szCs w:val="22"/>
        </w:rPr>
        <w:t xml:space="preserve">For consumer convenience, </w:t>
      </w:r>
      <w:r w:rsidR="00AC5D60">
        <w:rPr>
          <w:rFonts w:ascii="Tahoma" w:hAnsi="Tahoma" w:cs="Tahoma"/>
          <w:sz w:val="22"/>
          <w:szCs w:val="22"/>
        </w:rPr>
        <w:t>TPDDL</w:t>
      </w:r>
      <w:r w:rsidR="008A78EF" w:rsidRPr="007D4679">
        <w:rPr>
          <w:rFonts w:ascii="Tahoma" w:hAnsi="Tahoma" w:cs="Tahoma"/>
          <w:sz w:val="22"/>
          <w:szCs w:val="22"/>
        </w:rPr>
        <w:t xml:space="preserve"> had started the facility of generating mini bills from few Any Time Payment Machines. Now this facility is made available on all 34 machines in FY 10-11. </w:t>
      </w:r>
    </w:p>
    <w:p w:rsidR="008A78EF" w:rsidRPr="007D4679" w:rsidRDefault="00301F51" w:rsidP="00BE04FA">
      <w:pPr>
        <w:shd w:val="clear" w:color="auto" w:fill="FFFFFF"/>
        <w:tabs>
          <w:tab w:val="left" w:pos="6784"/>
        </w:tabs>
        <w:spacing w:line="300" w:lineRule="exact"/>
        <w:jc w:val="both"/>
        <w:rPr>
          <w:rFonts w:ascii="Tahoma" w:hAnsi="Tahoma" w:cs="Tahoma"/>
          <w:sz w:val="22"/>
          <w:szCs w:val="22"/>
        </w:rPr>
      </w:pPr>
      <w:r w:rsidRPr="007D4679">
        <w:rPr>
          <w:rFonts w:ascii="Tahoma" w:hAnsi="Tahoma" w:cs="Tahoma"/>
          <w:sz w:val="22"/>
          <w:szCs w:val="22"/>
        </w:rPr>
        <w:tab/>
      </w:r>
    </w:p>
    <w:p w:rsidR="008A78EF" w:rsidRPr="007D4679" w:rsidRDefault="00760AF1" w:rsidP="00BE04FA">
      <w:pPr>
        <w:shd w:val="clear" w:color="auto" w:fill="FFFFFF"/>
        <w:spacing w:line="300" w:lineRule="exact"/>
        <w:ind w:left="720" w:hanging="660"/>
        <w:jc w:val="both"/>
        <w:rPr>
          <w:rFonts w:ascii="Tahoma" w:hAnsi="Tahoma" w:cs="Tahoma"/>
          <w:sz w:val="22"/>
          <w:szCs w:val="22"/>
        </w:rPr>
      </w:pPr>
      <w:r w:rsidRPr="007D4679">
        <w:rPr>
          <w:rFonts w:ascii="Tahoma" w:hAnsi="Tahoma" w:cs="Tahoma"/>
          <w:sz w:val="22"/>
          <w:szCs w:val="22"/>
        </w:rPr>
        <w:t xml:space="preserve">2. </w:t>
      </w:r>
      <w:r w:rsidRPr="007D4679">
        <w:rPr>
          <w:rFonts w:ascii="Tahoma" w:hAnsi="Tahoma" w:cs="Tahoma"/>
          <w:sz w:val="22"/>
          <w:szCs w:val="22"/>
        </w:rPr>
        <w:tab/>
      </w:r>
      <w:r w:rsidR="00AC5D60">
        <w:rPr>
          <w:rFonts w:ascii="Tahoma" w:hAnsi="Tahoma" w:cs="Tahoma"/>
          <w:sz w:val="22"/>
          <w:szCs w:val="22"/>
        </w:rPr>
        <w:t>TPDDL</w:t>
      </w:r>
      <w:r w:rsidR="008A78EF" w:rsidRPr="007D4679">
        <w:rPr>
          <w:rFonts w:ascii="Tahoma" w:hAnsi="Tahoma" w:cs="Tahoma"/>
          <w:sz w:val="22"/>
          <w:szCs w:val="22"/>
        </w:rPr>
        <w:t xml:space="preserve"> has started SMS facility where any consumer by sending a SMS  “</w:t>
      </w:r>
      <w:r w:rsidR="00AC5D60">
        <w:rPr>
          <w:rFonts w:ascii="Tahoma" w:hAnsi="Tahoma" w:cs="Tahoma"/>
          <w:sz w:val="22"/>
          <w:szCs w:val="22"/>
        </w:rPr>
        <w:t>TPDDL</w:t>
      </w:r>
      <w:r w:rsidR="008A78EF" w:rsidRPr="007D4679">
        <w:rPr>
          <w:rFonts w:ascii="Tahoma" w:hAnsi="Tahoma" w:cs="Tahoma"/>
          <w:sz w:val="22"/>
          <w:szCs w:val="22"/>
        </w:rPr>
        <w:t xml:space="preserve"> PNMD (CA No)”  at 56070 on defined number can get the details of his last 5 payments on his mobile. </w:t>
      </w:r>
    </w:p>
    <w:p w:rsidR="008A78EF" w:rsidRPr="007D4679" w:rsidRDefault="008A78EF" w:rsidP="00BE04FA">
      <w:pPr>
        <w:shd w:val="clear" w:color="auto" w:fill="FFFFFF"/>
        <w:spacing w:line="300" w:lineRule="exact"/>
        <w:jc w:val="both"/>
        <w:rPr>
          <w:rFonts w:ascii="Tahoma" w:hAnsi="Tahoma" w:cs="Tahoma"/>
          <w:sz w:val="22"/>
          <w:szCs w:val="22"/>
        </w:rPr>
      </w:pPr>
    </w:p>
    <w:p w:rsidR="008A78EF" w:rsidRPr="007D4679" w:rsidRDefault="00760AF1" w:rsidP="00BE04FA">
      <w:pPr>
        <w:shd w:val="clear" w:color="auto" w:fill="FFFFFF"/>
        <w:spacing w:line="300" w:lineRule="exact"/>
        <w:ind w:left="720" w:hanging="720"/>
        <w:jc w:val="both"/>
        <w:rPr>
          <w:rFonts w:ascii="Tahoma" w:hAnsi="Tahoma" w:cs="Tahoma"/>
          <w:sz w:val="22"/>
          <w:szCs w:val="22"/>
        </w:rPr>
      </w:pPr>
      <w:r w:rsidRPr="007D4679">
        <w:rPr>
          <w:rFonts w:ascii="Tahoma" w:hAnsi="Tahoma" w:cs="Tahoma"/>
          <w:sz w:val="22"/>
          <w:szCs w:val="22"/>
        </w:rPr>
        <w:t>3.</w:t>
      </w:r>
      <w:r w:rsidRPr="007D4679">
        <w:rPr>
          <w:rFonts w:ascii="Tahoma" w:hAnsi="Tahoma" w:cs="Tahoma"/>
          <w:sz w:val="22"/>
          <w:szCs w:val="22"/>
        </w:rPr>
        <w:tab/>
      </w:r>
      <w:r w:rsidR="008A78EF" w:rsidRPr="007D4679">
        <w:rPr>
          <w:rFonts w:ascii="Tahoma" w:hAnsi="Tahoma" w:cs="Tahoma"/>
          <w:sz w:val="22"/>
          <w:szCs w:val="22"/>
        </w:rPr>
        <w:t>SMS service has also been started for consumers who have opted for payment facility through ECS (Electronic Clearing System) whereb</w:t>
      </w:r>
      <w:r w:rsidR="003560ED" w:rsidRPr="007D4679">
        <w:rPr>
          <w:rFonts w:ascii="Tahoma" w:hAnsi="Tahoma" w:cs="Tahoma"/>
          <w:sz w:val="22"/>
          <w:szCs w:val="22"/>
        </w:rPr>
        <w:t>y, SMS is sent to consumer two</w:t>
      </w:r>
      <w:r w:rsidR="008A78EF" w:rsidRPr="007D4679">
        <w:rPr>
          <w:rFonts w:ascii="Tahoma" w:hAnsi="Tahoma" w:cs="Tahoma"/>
          <w:sz w:val="22"/>
          <w:szCs w:val="22"/>
        </w:rPr>
        <w:t xml:space="preserve"> time</w:t>
      </w:r>
      <w:r w:rsidR="003560ED" w:rsidRPr="007D4679">
        <w:rPr>
          <w:rFonts w:ascii="Tahoma" w:hAnsi="Tahoma" w:cs="Tahoma"/>
          <w:sz w:val="22"/>
          <w:szCs w:val="22"/>
        </w:rPr>
        <w:t>s</w:t>
      </w:r>
      <w:r w:rsidR="008A78EF" w:rsidRPr="007D4679">
        <w:rPr>
          <w:rFonts w:ascii="Tahoma" w:hAnsi="Tahoma" w:cs="Tahoma"/>
          <w:sz w:val="22"/>
          <w:szCs w:val="22"/>
        </w:rPr>
        <w:t xml:space="preserve">  (i) On bill generation intimating due amount and date (ii) Confirmation of receipt of payment.          </w:t>
      </w:r>
    </w:p>
    <w:p w:rsidR="008A78EF" w:rsidRPr="007D4679" w:rsidRDefault="008A78EF" w:rsidP="00BE04FA">
      <w:pPr>
        <w:shd w:val="clear" w:color="auto" w:fill="FFFFFF"/>
        <w:spacing w:line="300" w:lineRule="exact"/>
        <w:ind w:left="1440"/>
        <w:jc w:val="both"/>
        <w:rPr>
          <w:rFonts w:ascii="Tahoma" w:hAnsi="Tahoma" w:cs="Tahoma"/>
          <w:sz w:val="22"/>
          <w:szCs w:val="22"/>
        </w:rPr>
      </w:pPr>
      <w:r w:rsidRPr="007D4679">
        <w:rPr>
          <w:rFonts w:ascii="Tahoma" w:hAnsi="Tahoma" w:cs="Tahoma"/>
          <w:sz w:val="22"/>
          <w:szCs w:val="22"/>
        </w:rPr>
        <w:t> </w:t>
      </w:r>
    </w:p>
    <w:p w:rsidR="008A78EF" w:rsidRPr="007D4679" w:rsidRDefault="00760AF1" w:rsidP="00BE04FA">
      <w:pPr>
        <w:shd w:val="clear" w:color="auto" w:fill="FFFFFF"/>
        <w:spacing w:line="300" w:lineRule="exact"/>
        <w:ind w:left="720" w:hanging="720"/>
        <w:jc w:val="both"/>
        <w:rPr>
          <w:rFonts w:ascii="Tahoma" w:hAnsi="Tahoma" w:cs="Tahoma"/>
          <w:sz w:val="22"/>
          <w:szCs w:val="22"/>
        </w:rPr>
      </w:pPr>
      <w:r w:rsidRPr="007D4679">
        <w:rPr>
          <w:rFonts w:ascii="Tahoma" w:hAnsi="Tahoma" w:cs="Tahoma"/>
          <w:sz w:val="22"/>
          <w:szCs w:val="22"/>
        </w:rPr>
        <w:t>4.</w:t>
      </w:r>
      <w:r w:rsidRPr="007D4679">
        <w:rPr>
          <w:rFonts w:ascii="Tahoma" w:hAnsi="Tahoma" w:cs="Tahoma"/>
          <w:sz w:val="22"/>
          <w:szCs w:val="22"/>
        </w:rPr>
        <w:tab/>
      </w:r>
      <w:r w:rsidR="008A78EF" w:rsidRPr="007D4679">
        <w:rPr>
          <w:rFonts w:ascii="Tahoma" w:hAnsi="Tahoma" w:cs="Tahoma"/>
          <w:sz w:val="22"/>
          <w:szCs w:val="22"/>
        </w:rPr>
        <w:t xml:space="preserve">Online Payment option has been extended for high end consumers where such consumers can make payment through online payment options i.e. ECS/ITZ cash /Oxi cash/Credit card/Net Banking at </w:t>
      </w:r>
      <w:hyperlink r:id="rId12" w:tgtFrame="_blank" w:history="1">
        <w:r w:rsidR="008A78EF" w:rsidRPr="007D4679">
          <w:rPr>
            <w:rFonts w:ascii="Tahoma" w:hAnsi="Tahoma" w:cs="Tahoma"/>
            <w:sz w:val="22"/>
            <w:szCs w:val="22"/>
          </w:rPr>
          <w:t>www.ndpl.com</w:t>
        </w:r>
      </w:hyperlink>
    </w:p>
    <w:p w:rsidR="008A78EF" w:rsidRPr="007D4679" w:rsidRDefault="008A78EF" w:rsidP="00BE04FA">
      <w:pPr>
        <w:shd w:val="clear" w:color="auto" w:fill="FFFFFF"/>
        <w:spacing w:line="300" w:lineRule="exact"/>
        <w:ind w:left="1440"/>
        <w:jc w:val="both"/>
        <w:rPr>
          <w:rFonts w:ascii="Tahoma" w:hAnsi="Tahoma" w:cs="Tahoma"/>
          <w:sz w:val="22"/>
          <w:szCs w:val="22"/>
        </w:rPr>
      </w:pPr>
      <w:r w:rsidRPr="007D4679">
        <w:rPr>
          <w:rFonts w:ascii="Tahoma" w:hAnsi="Tahoma" w:cs="Tahoma"/>
          <w:sz w:val="22"/>
          <w:szCs w:val="22"/>
        </w:rPr>
        <w:t>  </w:t>
      </w:r>
    </w:p>
    <w:p w:rsidR="008A78EF" w:rsidRPr="007D4679" w:rsidRDefault="00760AF1" w:rsidP="00BE04FA">
      <w:pPr>
        <w:shd w:val="clear" w:color="auto" w:fill="FFFFFF"/>
        <w:spacing w:line="300" w:lineRule="exact"/>
        <w:ind w:left="720" w:hanging="720"/>
        <w:jc w:val="both"/>
        <w:rPr>
          <w:rFonts w:ascii="Tahoma" w:hAnsi="Tahoma" w:cs="Tahoma"/>
          <w:sz w:val="22"/>
          <w:szCs w:val="22"/>
        </w:rPr>
      </w:pPr>
      <w:r w:rsidRPr="007D4679">
        <w:rPr>
          <w:rFonts w:ascii="Tahoma" w:hAnsi="Tahoma" w:cs="Tahoma"/>
          <w:sz w:val="22"/>
          <w:szCs w:val="22"/>
        </w:rPr>
        <w:t>5.</w:t>
      </w:r>
      <w:r w:rsidRPr="007D4679">
        <w:rPr>
          <w:rFonts w:ascii="Tahoma" w:hAnsi="Tahoma" w:cs="Tahoma"/>
          <w:sz w:val="22"/>
          <w:szCs w:val="22"/>
        </w:rPr>
        <w:tab/>
      </w:r>
      <w:r w:rsidR="00F27982">
        <w:rPr>
          <w:rFonts w:ascii="Tahoma" w:hAnsi="Tahoma" w:cs="Tahoma"/>
          <w:sz w:val="22"/>
          <w:szCs w:val="22"/>
        </w:rPr>
        <w:t>In order to continue</w:t>
      </w:r>
      <w:r w:rsidR="008A78EF" w:rsidRPr="007D4679">
        <w:rPr>
          <w:rFonts w:ascii="Tahoma" w:hAnsi="Tahoma" w:cs="Tahoma"/>
          <w:sz w:val="22"/>
          <w:szCs w:val="22"/>
        </w:rPr>
        <w:t xml:space="preserve"> enhanced consumer satisfaction and facilitation, more new payment collection channels have been started i.e. (i) Jeevan CSC (GNCTD) (ii) MINC Bill box (iii) </w:t>
      </w:r>
      <w:r w:rsidR="00F27982">
        <w:rPr>
          <w:rFonts w:ascii="Tahoma" w:hAnsi="Tahoma" w:cs="Tahoma"/>
          <w:sz w:val="22"/>
          <w:szCs w:val="22"/>
        </w:rPr>
        <w:t>Electronic Drop Boxes</w:t>
      </w:r>
      <w:r w:rsidR="003560ED" w:rsidRPr="007D4679">
        <w:rPr>
          <w:rFonts w:ascii="Tahoma" w:hAnsi="Tahoma" w:cs="Tahoma"/>
          <w:sz w:val="22"/>
          <w:szCs w:val="22"/>
        </w:rPr>
        <w:t>. The payment touch points have been increased to more than 5800.</w:t>
      </w:r>
      <w:r w:rsidR="008A78EF" w:rsidRPr="007D4679">
        <w:rPr>
          <w:rFonts w:ascii="Tahoma" w:hAnsi="Tahoma" w:cs="Tahoma"/>
          <w:sz w:val="22"/>
          <w:szCs w:val="22"/>
        </w:rPr>
        <w:t> </w:t>
      </w:r>
    </w:p>
    <w:p w:rsidR="008A78EF" w:rsidRPr="007D4679" w:rsidRDefault="008A78EF" w:rsidP="00BE04FA">
      <w:pPr>
        <w:shd w:val="clear" w:color="auto" w:fill="FFFFFF"/>
        <w:spacing w:line="300" w:lineRule="exact"/>
        <w:ind w:left="1440"/>
        <w:jc w:val="both"/>
        <w:rPr>
          <w:rFonts w:ascii="Tahoma" w:hAnsi="Tahoma" w:cs="Tahoma"/>
          <w:sz w:val="22"/>
          <w:szCs w:val="22"/>
        </w:rPr>
      </w:pPr>
      <w:r w:rsidRPr="007D4679">
        <w:rPr>
          <w:rFonts w:ascii="Tahoma" w:hAnsi="Tahoma" w:cs="Tahoma"/>
          <w:sz w:val="22"/>
          <w:szCs w:val="22"/>
        </w:rPr>
        <w:t> </w:t>
      </w:r>
    </w:p>
    <w:p w:rsidR="008A78EF" w:rsidRPr="007D4679" w:rsidRDefault="003560ED" w:rsidP="00BE04FA">
      <w:pPr>
        <w:shd w:val="clear" w:color="auto" w:fill="FFFFFF"/>
        <w:spacing w:line="300" w:lineRule="exact"/>
        <w:ind w:left="720" w:hanging="720"/>
        <w:jc w:val="both"/>
        <w:rPr>
          <w:rFonts w:ascii="Tahoma" w:hAnsi="Tahoma" w:cs="Tahoma"/>
          <w:sz w:val="22"/>
          <w:szCs w:val="22"/>
        </w:rPr>
      </w:pPr>
      <w:r w:rsidRPr="007D4679">
        <w:rPr>
          <w:rFonts w:ascii="Tahoma" w:hAnsi="Tahoma" w:cs="Tahoma"/>
          <w:sz w:val="22"/>
          <w:szCs w:val="22"/>
        </w:rPr>
        <w:t>6</w:t>
      </w:r>
      <w:r w:rsidR="00760AF1" w:rsidRPr="007D4679">
        <w:rPr>
          <w:rFonts w:ascii="Tahoma" w:hAnsi="Tahoma" w:cs="Tahoma"/>
          <w:sz w:val="22"/>
          <w:szCs w:val="22"/>
        </w:rPr>
        <w:t xml:space="preserve">. </w:t>
      </w:r>
      <w:r w:rsidR="00760AF1" w:rsidRPr="007D4679">
        <w:rPr>
          <w:rFonts w:ascii="Tahoma" w:hAnsi="Tahoma" w:cs="Tahoma"/>
          <w:sz w:val="22"/>
          <w:szCs w:val="22"/>
        </w:rPr>
        <w:tab/>
      </w:r>
      <w:r w:rsidR="008A78EF" w:rsidRPr="007D4679">
        <w:rPr>
          <w:rFonts w:ascii="Tahoma" w:hAnsi="Tahoma" w:cs="Tahoma"/>
          <w:sz w:val="22"/>
          <w:szCs w:val="22"/>
        </w:rPr>
        <w:t>Under the neighborhood electrician scheme, more than 150 Electricians were trained for checking internal wiring of the Consumers.</w:t>
      </w:r>
    </w:p>
    <w:p w:rsidR="008A78EF" w:rsidRPr="007D4679" w:rsidRDefault="008A78EF" w:rsidP="00BE04FA">
      <w:pPr>
        <w:shd w:val="clear" w:color="auto" w:fill="FFFFFF"/>
        <w:spacing w:line="300" w:lineRule="exact"/>
        <w:jc w:val="both"/>
        <w:rPr>
          <w:rFonts w:ascii="Tahoma" w:hAnsi="Tahoma" w:cs="Tahoma"/>
          <w:sz w:val="22"/>
          <w:szCs w:val="22"/>
        </w:rPr>
      </w:pPr>
    </w:p>
    <w:p w:rsidR="00507152" w:rsidRDefault="0088794A" w:rsidP="00BE04FA">
      <w:pPr>
        <w:shd w:val="clear" w:color="auto" w:fill="FFFFFF"/>
        <w:spacing w:line="300" w:lineRule="exact"/>
        <w:ind w:left="720" w:hanging="720"/>
        <w:jc w:val="both"/>
        <w:rPr>
          <w:rFonts w:ascii="Tahoma" w:hAnsi="Tahoma" w:cs="Tahoma"/>
          <w:b/>
          <w:bCs/>
          <w:sz w:val="22"/>
          <w:szCs w:val="22"/>
        </w:rPr>
      </w:pPr>
      <w:r>
        <w:rPr>
          <w:rFonts w:ascii="Arial" w:hAnsi="Arial" w:cs="Arial"/>
        </w:rPr>
        <w:t>7</w:t>
      </w:r>
      <w:r w:rsidR="00760AF1">
        <w:rPr>
          <w:rFonts w:ascii="Arial" w:hAnsi="Arial" w:cs="Arial"/>
        </w:rPr>
        <w:t>.</w:t>
      </w:r>
      <w:r w:rsidR="00760AF1">
        <w:rPr>
          <w:rFonts w:ascii="Arial" w:hAnsi="Arial" w:cs="Arial"/>
        </w:rPr>
        <w:tab/>
      </w:r>
      <w:r w:rsidR="00C06C6E">
        <w:rPr>
          <w:rFonts w:ascii="Tahoma" w:hAnsi="Tahoma" w:cs="Tahoma"/>
          <w:b/>
          <w:bCs/>
          <w:sz w:val="22"/>
          <w:szCs w:val="22"/>
        </w:rPr>
        <w:t>Performance Parameters</w:t>
      </w:r>
    </w:p>
    <w:p w:rsidR="00545934" w:rsidRDefault="00545934" w:rsidP="00BE04FA">
      <w:pPr>
        <w:shd w:val="clear" w:color="auto" w:fill="FFFFFF"/>
        <w:spacing w:line="300" w:lineRule="exact"/>
        <w:ind w:left="720" w:hanging="720"/>
        <w:jc w:val="both"/>
        <w:rPr>
          <w:rFonts w:ascii="Tahoma" w:hAnsi="Tahoma" w:cs="Tahoma"/>
          <w:b/>
          <w:bCs/>
          <w:sz w:val="22"/>
          <w:szCs w:val="22"/>
        </w:rPr>
      </w:pPr>
    </w:p>
    <w:p w:rsidR="003560ED" w:rsidRDefault="00545934" w:rsidP="00BE04FA">
      <w:pPr>
        <w:shd w:val="clear" w:color="auto" w:fill="FFFFFF"/>
        <w:spacing w:line="300" w:lineRule="exact"/>
        <w:ind w:left="720" w:hanging="720"/>
        <w:jc w:val="both"/>
        <w:rPr>
          <w:rFonts w:ascii="Tahoma" w:hAnsi="Tahoma" w:cs="Tahoma"/>
          <w:b/>
          <w:bCs/>
          <w:sz w:val="22"/>
          <w:szCs w:val="22"/>
        </w:rPr>
      </w:pPr>
      <w:r>
        <w:rPr>
          <w:rFonts w:ascii="Tahoma" w:hAnsi="Tahoma" w:cs="Tahoma"/>
          <w:b/>
          <w:bCs/>
          <w:sz w:val="22"/>
          <w:szCs w:val="22"/>
        </w:rPr>
        <w:t>Table No: 3 Performance Parameters</w:t>
      </w:r>
    </w:p>
    <w:p w:rsidR="007F2B0A" w:rsidRPr="00C06C6E" w:rsidRDefault="007F2B0A" w:rsidP="00BE04FA">
      <w:pPr>
        <w:shd w:val="clear" w:color="auto" w:fill="FFFFFF"/>
        <w:spacing w:line="300" w:lineRule="exact"/>
        <w:ind w:left="720" w:hanging="720"/>
        <w:jc w:val="both"/>
        <w:rPr>
          <w:rFonts w:ascii="Tahoma" w:hAnsi="Tahoma" w:cs="Tahoma"/>
          <w:b/>
          <w:bCs/>
          <w:sz w:val="22"/>
          <w:szCs w:val="22"/>
        </w:rPr>
      </w:pPr>
    </w:p>
    <w:tbl>
      <w:tblPr>
        <w:tblW w:w="10520" w:type="dxa"/>
        <w:tblInd w:w="198" w:type="dxa"/>
        <w:tblLayout w:type="fixed"/>
        <w:tblLook w:val="04A0"/>
      </w:tblPr>
      <w:tblGrid>
        <w:gridCol w:w="640"/>
        <w:gridCol w:w="990"/>
        <w:gridCol w:w="1890"/>
        <w:gridCol w:w="1840"/>
        <w:gridCol w:w="1130"/>
        <w:gridCol w:w="1050"/>
        <w:gridCol w:w="810"/>
        <w:gridCol w:w="990"/>
        <w:gridCol w:w="1180"/>
      </w:tblGrid>
      <w:tr w:rsidR="00AA39B3" w:rsidRPr="00AA39B3" w:rsidTr="007F2B0A">
        <w:trPr>
          <w:trHeight w:val="1095"/>
          <w:tblHeader/>
        </w:trPr>
        <w:tc>
          <w:tcPr>
            <w:tcW w:w="640" w:type="dxa"/>
            <w:vMerge w:val="restart"/>
            <w:tcBorders>
              <w:top w:val="single" w:sz="8" w:space="0" w:color="auto"/>
              <w:left w:val="single" w:sz="8" w:space="0" w:color="auto"/>
              <w:bottom w:val="single" w:sz="8" w:space="0" w:color="auto"/>
              <w:right w:val="single" w:sz="8" w:space="0" w:color="auto"/>
            </w:tcBorders>
            <w:shd w:val="pct15" w:color="auto" w:fill="auto"/>
            <w:noWrap/>
            <w:vAlign w:val="center"/>
            <w:hideMark/>
          </w:tcPr>
          <w:p w:rsidR="00AA39B3" w:rsidRPr="00507152" w:rsidRDefault="00605FD8" w:rsidP="00BE04FA">
            <w:pPr>
              <w:spacing w:line="300" w:lineRule="exact"/>
              <w:jc w:val="center"/>
              <w:rPr>
                <w:rFonts w:ascii="Tahoma" w:eastAsia="Times New Roman" w:hAnsi="Tahoma" w:cs="Tahoma"/>
                <w:b/>
                <w:bCs/>
                <w:sz w:val="20"/>
                <w:szCs w:val="20"/>
              </w:rPr>
            </w:pPr>
            <w:r w:rsidRPr="00507152">
              <w:rPr>
                <w:rFonts w:ascii="Tahoma" w:hAnsi="Tahoma" w:cs="Tahoma"/>
                <w:b/>
                <w:bCs/>
                <w:sz w:val="20"/>
                <w:szCs w:val="20"/>
                <w:u w:val="single"/>
              </w:rPr>
              <w:br w:type="page"/>
            </w:r>
            <w:r w:rsidR="00AA39B3" w:rsidRPr="00507152">
              <w:rPr>
                <w:rFonts w:ascii="Tahoma" w:eastAsia="Times New Roman" w:hAnsi="Tahoma" w:cs="Tahoma"/>
                <w:b/>
                <w:bCs/>
                <w:sz w:val="20"/>
                <w:szCs w:val="20"/>
              </w:rPr>
              <w:t>S. No.</w:t>
            </w:r>
          </w:p>
        </w:tc>
        <w:tc>
          <w:tcPr>
            <w:tcW w:w="990" w:type="dxa"/>
            <w:vMerge w:val="restart"/>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Service Area</w:t>
            </w:r>
          </w:p>
        </w:tc>
        <w:tc>
          <w:tcPr>
            <w:tcW w:w="1890" w:type="dxa"/>
            <w:vMerge w:val="restart"/>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Prescribed Time Limit/ Measure</w:t>
            </w:r>
          </w:p>
        </w:tc>
        <w:tc>
          <w:tcPr>
            <w:tcW w:w="1840" w:type="dxa"/>
            <w:vMerge w:val="restart"/>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Overall Standard of Performance</w:t>
            </w:r>
          </w:p>
        </w:tc>
        <w:tc>
          <w:tcPr>
            <w:tcW w:w="1130" w:type="dxa"/>
            <w:vMerge w:val="restart"/>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Total cases Received/ Reported</w:t>
            </w:r>
            <w:r w:rsidRPr="00507152">
              <w:rPr>
                <w:rFonts w:ascii="Tahoma" w:eastAsia="Times New Roman" w:hAnsi="Tahoma" w:cs="Tahoma"/>
                <w:b/>
                <w:bCs/>
                <w:sz w:val="20"/>
                <w:szCs w:val="20"/>
              </w:rPr>
              <w:br/>
              <w:t>(A)</w:t>
            </w:r>
          </w:p>
        </w:tc>
        <w:tc>
          <w:tcPr>
            <w:tcW w:w="1860" w:type="dxa"/>
            <w:gridSpan w:val="2"/>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Complaints Attended</w:t>
            </w:r>
            <w:r w:rsidRPr="00507152">
              <w:rPr>
                <w:rFonts w:ascii="Tahoma" w:eastAsia="Times New Roman" w:hAnsi="Tahoma" w:cs="Tahoma"/>
                <w:b/>
                <w:bCs/>
                <w:sz w:val="20"/>
                <w:szCs w:val="20"/>
              </w:rPr>
              <w:br/>
              <w:t>(B)</w:t>
            </w:r>
          </w:p>
        </w:tc>
        <w:tc>
          <w:tcPr>
            <w:tcW w:w="990" w:type="dxa"/>
            <w:vMerge w:val="restart"/>
            <w:tcBorders>
              <w:top w:val="single" w:sz="8" w:space="0" w:color="auto"/>
              <w:left w:val="single" w:sz="8" w:space="0" w:color="auto"/>
              <w:bottom w:val="single" w:sz="8" w:space="0" w:color="auto"/>
              <w:right w:val="single" w:sz="8"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Standard of Performance achieved</w:t>
            </w:r>
            <w:r w:rsidRPr="00507152">
              <w:rPr>
                <w:rFonts w:ascii="Tahoma" w:eastAsia="Times New Roman" w:hAnsi="Tahoma" w:cs="Tahoma"/>
                <w:b/>
                <w:bCs/>
                <w:sz w:val="20"/>
                <w:szCs w:val="20"/>
              </w:rPr>
              <w:br/>
              <w:t>(C)</w:t>
            </w:r>
          </w:p>
        </w:tc>
        <w:tc>
          <w:tcPr>
            <w:tcW w:w="1180" w:type="dxa"/>
            <w:tcBorders>
              <w:top w:val="nil"/>
              <w:left w:val="single" w:sz="8" w:space="0" w:color="auto"/>
              <w:bottom w:val="nil"/>
              <w:right w:val="nil"/>
            </w:tcBorders>
            <w:shd w:val="clear" w:color="auto" w:fill="auto"/>
            <w:noWrap/>
            <w:vAlign w:val="bottom"/>
            <w:hideMark/>
          </w:tcPr>
          <w:p w:rsidR="00AA39B3" w:rsidRPr="00AA39B3" w:rsidRDefault="00AA39B3" w:rsidP="00BE04FA">
            <w:pPr>
              <w:spacing w:line="300" w:lineRule="exact"/>
              <w:rPr>
                <w:rFonts w:ascii="Arial" w:eastAsia="Times New Roman" w:hAnsi="Arial" w:cs="Arial"/>
                <w:sz w:val="20"/>
                <w:szCs w:val="20"/>
              </w:rPr>
            </w:pPr>
          </w:p>
        </w:tc>
      </w:tr>
      <w:tr w:rsidR="00AA39B3" w:rsidRPr="00AA39B3" w:rsidTr="00EE0285">
        <w:trPr>
          <w:trHeight w:val="810"/>
          <w:tblHeader/>
        </w:trPr>
        <w:tc>
          <w:tcPr>
            <w:tcW w:w="64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189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184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113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1050" w:type="dxa"/>
            <w:tcBorders>
              <w:top w:val="single" w:sz="8" w:space="0" w:color="auto"/>
              <w:left w:val="single" w:sz="4" w:space="0" w:color="auto"/>
              <w:bottom w:val="single" w:sz="4" w:space="0" w:color="auto"/>
              <w:right w:val="single" w:sz="4"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within specified time limit</w:t>
            </w:r>
          </w:p>
        </w:tc>
        <w:tc>
          <w:tcPr>
            <w:tcW w:w="810" w:type="dxa"/>
            <w:tcBorders>
              <w:top w:val="single" w:sz="8" w:space="0" w:color="auto"/>
              <w:left w:val="single" w:sz="4" w:space="0" w:color="auto"/>
              <w:bottom w:val="single" w:sz="4" w:space="0" w:color="auto"/>
              <w:right w:val="single" w:sz="4" w:space="0" w:color="auto"/>
            </w:tcBorders>
            <w:shd w:val="pct15" w:color="auto" w:fill="auto"/>
            <w:vAlign w:val="center"/>
            <w:hideMark/>
          </w:tcPr>
          <w:p w:rsidR="00AA39B3" w:rsidRPr="00507152" w:rsidRDefault="00AA39B3" w:rsidP="00BE04FA">
            <w:pPr>
              <w:spacing w:line="300" w:lineRule="exact"/>
              <w:jc w:val="center"/>
              <w:rPr>
                <w:rFonts w:ascii="Tahoma" w:eastAsia="Times New Roman" w:hAnsi="Tahoma" w:cs="Tahoma"/>
                <w:b/>
                <w:bCs/>
                <w:sz w:val="20"/>
                <w:szCs w:val="20"/>
              </w:rPr>
            </w:pPr>
            <w:r w:rsidRPr="00507152">
              <w:rPr>
                <w:rFonts w:ascii="Tahoma" w:eastAsia="Times New Roman" w:hAnsi="Tahoma" w:cs="Tahoma"/>
                <w:b/>
                <w:bCs/>
                <w:sz w:val="20"/>
                <w:szCs w:val="20"/>
              </w:rPr>
              <w:t>above specified time limit</w:t>
            </w: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
                <w:bCs/>
                <w:sz w:val="20"/>
                <w:szCs w:val="20"/>
              </w:rPr>
            </w:pPr>
          </w:p>
        </w:tc>
        <w:tc>
          <w:tcPr>
            <w:tcW w:w="1180" w:type="dxa"/>
            <w:tcBorders>
              <w:top w:val="nil"/>
              <w:left w:val="single" w:sz="4" w:space="0" w:color="auto"/>
              <w:bottom w:val="nil"/>
              <w:right w:val="nil"/>
            </w:tcBorders>
            <w:shd w:val="clear" w:color="auto" w:fill="auto"/>
            <w:noWrap/>
            <w:vAlign w:val="bottom"/>
            <w:hideMark/>
          </w:tcPr>
          <w:p w:rsidR="00AA39B3" w:rsidRPr="00AA39B3" w:rsidRDefault="00AA39B3" w:rsidP="00BE04FA">
            <w:pPr>
              <w:spacing w:line="300" w:lineRule="exact"/>
              <w:rPr>
                <w:rFonts w:ascii="Arial" w:eastAsia="Times New Roman" w:hAnsi="Arial" w:cs="Arial"/>
                <w:sz w:val="20"/>
                <w:szCs w:val="20"/>
              </w:rPr>
            </w:pPr>
          </w:p>
        </w:tc>
      </w:tr>
      <w:tr w:rsidR="00AA39B3" w:rsidRPr="00507152" w:rsidTr="003560ED">
        <w:trPr>
          <w:trHeight w:val="54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 xml:space="preserve">Normal fuse-off </w:t>
            </w:r>
            <w:r w:rsidRPr="00507152">
              <w:rPr>
                <w:rFonts w:ascii="Tahoma" w:eastAsia="Times New Roman" w:hAnsi="Tahoma" w:cs="Tahoma"/>
                <w:bCs/>
                <w:sz w:val="20"/>
                <w:szCs w:val="20"/>
              </w:rPr>
              <w:lastRenderedPageBreak/>
              <w:t>calls</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lastRenderedPageBreak/>
              <w:t>Within three hours for Urban areas</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 xml:space="preserve">At least 99% calls received should </w:t>
            </w:r>
            <w:r w:rsidRPr="00507152">
              <w:rPr>
                <w:rFonts w:ascii="Tahoma" w:eastAsia="Times New Roman" w:hAnsi="Tahoma" w:cs="Tahoma"/>
                <w:sz w:val="20"/>
                <w:szCs w:val="20"/>
              </w:rPr>
              <w:lastRenderedPageBreak/>
              <w:t>be rectified within prescribed time limits in both Cities and Towns and in Rural areas</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lastRenderedPageBreak/>
              <w:t>68749</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68732</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17</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99.98%</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EE0285">
        <w:trPr>
          <w:trHeight w:val="54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single" w:sz="4" w:space="0" w:color="auto"/>
              <w:left w:val="nil"/>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Cs/>
                <w:sz w:val="20"/>
                <w:szCs w:val="20"/>
              </w:rPr>
            </w:pP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Within eight hours for Rural areas</w:t>
            </w: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13842</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13842</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100.00%</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EE0285">
        <w:trPr>
          <w:trHeight w:val="1185"/>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lastRenderedPageBreak/>
              <w:t>2</w:t>
            </w:r>
          </w:p>
        </w:tc>
        <w:tc>
          <w:tcPr>
            <w:tcW w:w="990" w:type="dxa"/>
            <w:vMerge w:val="restart"/>
            <w:tcBorders>
              <w:top w:val="single" w:sz="4" w:space="0" w:color="auto"/>
              <w:left w:val="nil"/>
              <w:bottom w:val="single" w:sz="4" w:space="0" w:color="000000"/>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Line Breakdowns</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Temporary Supply to be restored within four hours from alternate source, wherever feasible.</w:t>
            </w:r>
          </w:p>
        </w:tc>
        <w:tc>
          <w:tcPr>
            <w:tcW w:w="18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At least 95% of cases resolved within time limit in both Cities and Towns and in Rural areas</w:t>
            </w:r>
          </w:p>
        </w:tc>
        <w:tc>
          <w:tcPr>
            <w:tcW w:w="11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20771</w:t>
            </w:r>
          </w:p>
        </w:tc>
        <w:tc>
          <w:tcPr>
            <w:tcW w:w="10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20702</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69</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99.67%</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1185"/>
        </w:trPr>
        <w:tc>
          <w:tcPr>
            <w:tcW w:w="64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nil"/>
              <w:left w:val="nil"/>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Cs/>
                <w:sz w:val="20"/>
                <w:szCs w:val="20"/>
              </w:rPr>
            </w:pPr>
          </w:p>
        </w:tc>
        <w:tc>
          <w:tcPr>
            <w:tcW w:w="18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Rectification of fault and thereafter Restoration of normal power supply within twelve hours</w:t>
            </w:r>
          </w:p>
        </w:tc>
        <w:tc>
          <w:tcPr>
            <w:tcW w:w="184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3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05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135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3</w:t>
            </w:r>
          </w:p>
        </w:tc>
        <w:tc>
          <w:tcPr>
            <w:tcW w:w="990" w:type="dxa"/>
            <w:vMerge w:val="restart"/>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Distribution Transformer failure</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Temporary restoration of Supply through mobile transformer or another backup source within eight hours, wherever feasible</w:t>
            </w:r>
          </w:p>
          <w:p w:rsidR="007F2B0A" w:rsidRPr="00507152" w:rsidRDefault="007F2B0A" w:rsidP="00BE04FA">
            <w:pPr>
              <w:spacing w:line="300" w:lineRule="exact"/>
              <w:jc w:val="both"/>
              <w:rPr>
                <w:rFonts w:ascii="Tahoma" w:eastAsia="Times New Roman" w:hAnsi="Tahoma" w:cs="Tahoma"/>
                <w:sz w:val="20"/>
                <w:szCs w:val="20"/>
              </w:rPr>
            </w:pP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At least 95% of DTRs to be replaced within prescribed time limits in both Cities and Towns and in Rural areas</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163</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123</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40</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75.46% *</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81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single" w:sz="4" w:space="0" w:color="auto"/>
              <w:left w:val="nil"/>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bCs/>
                <w:sz w:val="20"/>
                <w:szCs w:val="20"/>
              </w:rPr>
            </w:pPr>
          </w:p>
        </w:tc>
        <w:tc>
          <w:tcPr>
            <w:tcW w:w="1890" w:type="dxa"/>
            <w:tcBorders>
              <w:top w:val="single" w:sz="4" w:space="0" w:color="auto"/>
              <w:left w:val="nil"/>
              <w:bottom w:val="single" w:sz="4" w:space="0" w:color="auto"/>
              <w:right w:val="single" w:sz="4" w:space="0" w:color="auto"/>
            </w:tcBorders>
            <w:shd w:val="clear" w:color="auto" w:fill="auto"/>
            <w:hideMark/>
          </w:tcPr>
          <w:p w:rsidR="00AA39B3"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Replacement of failed transformer within fotry eight hours</w:t>
            </w:r>
          </w:p>
          <w:p w:rsidR="007F2B0A" w:rsidRPr="00507152" w:rsidRDefault="007F2B0A" w:rsidP="00BE04FA">
            <w:pPr>
              <w:spacing w:line="300" w:lineRule="exact"/>
              <w:jc w:val="both"/>
              <w:rPr>
                <w:rFonts w:ascii="Tahoma" w:eastAsia="Times New Roman" w:hAnsi="Tahoma" w:cs="Tahoma"/>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28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lastRenderedPageBreak/>
              <w:t>4</w:t>
            </w:r>
          </w:p>
        </w:tc>
        <w:tc>
          <w:tcPr>
            <w:tcW w:w="7710" w:type="dxa"/>
            <w:gridSpan w:val="6"/>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Period of scheduled outage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9B3" w:rsidRPr="00507152" w:rsidRDefault="00AA39B3" w:rsidP="00BE04FA">
            <w:pPr>
              <w:spacing w:line="300" w:lineRule="exact"/>
              <w:rPr>
                <w:rFonts w:ascii="Tahoma" w:eastAsia="Times New Roman" w:hAnsi="Tahoma" w:cs="Tahoma"/>
                <w:sz w:val="20"/>
                <w:szCs w:val="20"/>
              </w:rPr>
            </w:pP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54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Maximum duration in a single stretch</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Max duration shall not exceed 12 hours in a day</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At least 95% of cases resolved within time limit</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12100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12046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54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99.55%</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855"/>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Restoration of supply by 6:00 PM</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Supply to be restored by 6 pm</w:t>
            </w: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12100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12046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54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99.55%</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285"/>
        </w:trPr>
        <w:tc>
          <w:tcPr>
            <w:tcW w:w="640" w:type="dxa"/>
            <w:vMerge w:val="restart"/>
            <w:tcBorders>
              <w:top w:val="nil"/>
              <w:left w:val="single" w:sz="4" w:space="0" w:color="auto"/>
              <w:bottom w:val="single" w:sz="4" w:space="0" w:color="000000"/>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5</w:t>
            </w:r>
          </w:p>
        </w:tc>
        <w:tc>
          <w:tcPr>
            <w:tcW w:w="7710" w:type="dxa"/>
            <w:gridSpan w:val="6"/>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Street Light Faults</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9B3" w:rsidRPr="00507152" w:rsidRDefault="00AA39B3" w:rsidP="00BE04FA">
            <w:pPr>
              <w:spacing w:line="300" w:lineRule="exact"/>
              <w:rPr>
                <w:rFonts w:ascii="Tahoma" w:eastAsia="Times New Roman" w:hAnsi="Tahoma" w:cs="Tahoma"/>
                <w:sz w:val="20"/>
                <w:szCs w:val="20"/>
              </w:rPr>
            </w:pP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555"/>
        </w:trPr>
        <w:tc>
          <w:tcPr>
            <w:tcW w:w="640" w:type="dxa"/>
            <w:vMerge/>
            <w:tcBorders>
              <w:top w:val="nil"/>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Rectification of line faults</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72 hours</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At least 90% cases should be complied within prescribed time limits</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27202</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26969</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233</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99.14%</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690"/>
        </w:trPr>
        <w:tc>
          <w:tcPr>
            <w:tcW w:w="640" w:type="dxa"/>
            <w:vMerge/>
            <w:tcBorders>
              <w:top w:val="nil"/>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Replacement of fused/defective unit</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72 hours</w:t>
            </w: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300"/>
        </w:trPr>
        <w:tc>
          <w:tcPr>
            <w:tcW w:w="640" w:type="dxa"/>
            <w:vMerge w:val="restart"/>
            <w:tcBorders>
              <w:top w:val="nil"/>
              <w:left w:val="single" w:sz="4" w:space="0" w:color="auto"/>
              <w:bottom w:val="single" w:sz="4" w:space="0" w:color="000000"/>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6</w:t>
            </w:r>
          </w:p>
        </w:tc>
        <w:tc>
          <w:tcPr>
            <w:tcW w:w="8700" w:type="dxa"/>
            <w:gridSpan w:val="7"/>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Continuity Indices</w:t>
            </w: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405"/>
        </w:trPr>
        <w:tc>
          <w:tcPr>
            <w:tcW w:w="640" w:type="dxa"/>
            <w:vMerge/>
            <w:tcBorders>
              <w:top w:val="nil"/>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 xml:space="preserve"> SAIFI</w:t>
            </w:r>
          </w:p>
        </w:tc>
        <w:tc>
          <w:tcPr>
            <w:tcW w:w="3730" w:type="dxa"/>
            <w:gridSpan w:val="2"/>
            <w:vMerge w:val="restart"/>
            <w:tcBorders>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To be laid down by the Commission based on the targets proposed by the Licensees.</w:t>
            </w:r>
          </w:p>
        </w:tc>
        <w:tc>
          <w:tcPr>
            <w:tcW w:w="39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4.488</w:t>
            </w: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450"/>
        </w:trPr>
        <w:tc>
          <w:tcPr>
            <w:tcW w:w="640" w:type="dxa"/>
            <w:vMerge/>
            <w:tcBorders>
              <w:top w:val="nil"/>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 xml:space="preserve"> SAIDI</w:t>
            </w:r>
          </w:p>
        </w:tc>
        <w:tc>
          <w:tcPr>
            <w:tcW w:w="3730" w:type="dxa"/>
            <w:gridSpan w:val="2"/>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39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6.317</w:t>
            </w: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465"/>
        </w:trPr>
        <w:tc>
          <w:tcPr>
            <w:tcW w:w="640" w:type="dxa"/>
            <w:vMerge/>
            <w:tcBorders>
              <w:top w:val="nil"/>
              <w:left w:val="single" w:sz="4" w:space="0" w:color="auto"/>
              <w:bottom w:val="single" w:sz="4" w:space="0" w:color="000000"/>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 xml:space="preserve"> MAIFI</w:t>
            </w:r>
          </w:p>
        </w:tc>
        <w:tc>
          <w:tcPr>
            <w:tcW w:w="3730" w:type="dxa"/>
            <w:gridSpan w:val="2"/>
            <w:vMerge/>
            <w:tcBorders>
              <w:top w:val="single" w:sz="4" w:space="0" w:color="auto"/>
              <w:left w:val="single" w:sz="4" w:space="0" w:color="auto"/>
              <w:bottom w:val="single" w:sz="4" w:space="0" w:color="auto"/>
              <w:right w:val="single" w:sz="4" w:space="0" w:color="auto"/>
            </w:tcBorders>
            <w:vAlign w:val="center"/>
            <w:hideMark/>
          </w:tcPr>
          <w:p w:rsidR="00AA39B3" w:rsidRPr="00507152" w:rsidRDefault="00AA39B3" w:rsidP="00BE04FA">
            <w:pPr>
              <w:spacing w:line="300" w:lineRule="exact"/>
              <w:rPr>
                <w:rFonts w:ascii="Tahoma" w:eastAsia="Times New Roman" w:hAnsi="Tahoma" w:cs="Tahoma"/>
                <w:sz w:val="20"/>
                <w:szCs w:val="20"/>
              </w:rPr>
            </w:pPr>
          </w:p>
        </w:tc>
        <w:tc>
          <w:tcPr>
            <w:tcW w:w="39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0.066</w:t>
            </w:r>
          </w:p>
        </w:tc>
        <w:tc>
          <w:tcPr>
            <w:tcW w:w="1180" w:type="dxa"/>
            <w:tcBorders>
              <w:top w:val="nil"/>
              <w:left w:val="single" w:sz="4" w:space="0" w:color="auto"/>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7</w:t>
            </w:r>
          </w:p>
        </w:tc>
        <w:tc>
          <w:tcPr>
            <w:tcW w:w="9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bCs/>
                <w:sz w:val="20"/>
                <w:szCs w:val="20"/>
              </w:rPr>
            </w:pPr>
            <w:r w:rsidRPr="00507152">
              <w:rPr>
                <w:rFonts w:ascii="Tahoma" w:eastAsia="Times New Roman" w:hAnsi="Tahoma" w:cs="Tahoma"/>
                <w:bCs/>
                <w:sz w:val="20"/>
                <w:szCs w:val="20"/>
              </w:rPr>
              <w:t>Frequency variation</w:t>
            </w:r>
          </w:p>
        </w:tc>
        <w:tc>
          <w:tcPr>
            <w:tcW w:w="189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w:t>
            </w:r>
          </w:p>
        </w:tc>
        <w:tc>
          <w:tcPr>
            <w:tcW w:w="1840" w:type="dxa"/>
            <w:tcBorders>
              <w:top w:val="single" w:sz="4" w:space="0" w:color="auto"/>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To maintain supply frequency within range as per IEGC</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100.00%</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810"/>
        </w:trPr>
        <w:tc>
          <w:tcPr>
            <w:tcW w:w="640" w:type="dxa"/>
            <w:tcBorders>
              <w:top w:val="nil"/>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lastRenderedPageBreak/>
              <w:t>8</w:t>
            </w:r>
          </w:p>
        </w:tc>
        <w:tc>
          <w:tcPr>
            <w:tcW w:w="9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bCs/>
                <w:sz w:val="20"/>
                <w:szCs w:val="20"/>
              </w:rPr>
            </w:pPr>
            <w:r w:rsidRPr="00507152">
              <w:rPr>
                <w:rFonts w:ascii="Tahoma" w:eastAsia="Times New Roman" w:hAnsi="Tahoma" w:cs="Tahoma"/>
                <w:bCs/>
                <w:sz w:val="20"/>
                <w:szCs w:val="20"/>
              </w:rPr>
              <w:t>Voltage Unbalance</w:t>
            </w:r>
          </w:p>
        </w:tc>
        <w:tc>
          <w:tcPr>
            <w:tcW w:w="18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Computation of Voltage Unbalance is to be specified by the Hon'ble Commission</w:t>
            </w:r>
          </w:p>
        </w:tc>
        <w:tc>
          <w:tcPr>
            <w:tcW w:w="184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Maximum of 3% at point of commencement of supply</w:t>
            </w:r>
          </w:p>
        </w:tc>
        <w:tc>
          <w:tcPr>
            <w:tcW w:w="113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105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81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0</w:t>
            </w:r>
          </w:p>
        </w:tc>
        <w:tc>
          <w:tcPr>
            <w:tcW w:w="99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100.00%</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840"/>
        </w:trPr>
        <w:tc>
          <w:tcPr>
            <w:tcW w:w="640" w:type="dxa"/>
            <w:tcBorders>
              <w:top w:val="nil"/>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w:t>
            </w:r>
          </w:p>
        </w:tc>
        <w:tc>
          <w:tcPr>
            <w:tcW w:w="9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bCs/>
                <w:sz w:val="20"/>
                <w:szCs w:val="20"/>
              </w:rPr>
            </w:pPr>
            <w:r w:rsidRPr="00507152">
              <w:rPr>
                <w:rFonts w:ascii="Tahoma" w:eastAsia="Times New Roman" w:hAnsi="Tahoma" w:cs="Tahoma"/>
                <w:bCs/>
                <w:sz w:val="20"/>
                <w:szCs w:val="20"/>
              </w:rPr>
              <w:t>Percentage billing mistakes</w:t>
            </w:r>
          </w:p>
        </w:tc>
        <w:tc>
          <w:tcPr>
            <w:tcW w:w="18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 = Bills required modification/Total number of bills issued</w:t>
            </w:r>
          </w:p>
        </w:tc>
        <w:tc>
          <w:tcPr>
            <w:tcW w:w="184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Not exceeding 0.2%</w:t>
            </w:r>
          </w:p>
        </w:tc>
        <w:tc>
          <w:tcPr>
            <w:tcW w:w="113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3578</w:t>
            </w:r>
          </w:p>
        </w:tc>
        <w:tc>
          <w:tcPr>
            <w:tcW w:w="105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2936</w:t>
            </w:r>
          </w:p>
        </w:tc>
        <w:tc>
          <w:tcPr>
            <w:tcW w:w="81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w:t>
            </w:r>
          </w:p>
        </w:tc>
        <w:tc>
          <w:tcPr>
            <w:tcW w:w="99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99.97%</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780"/>
        </w:trPr>
        <w:tc>
          <w:tcPr>
            <w:tcW w:w="640" w:type="dxa"/>
            <w:tcBorders>
              <w:top w:val="nil"/>
              <w:left w:val="single" w:sz="4" w:space="0" w:color="auto"/>
              <w:bottom w:val="single" w:sz="4" w:space="0" w:color="auto"/>
              <w:right w:val="single" w:sz="4" w:space="0" w:color="auto"/>
            </w:tcBorders>
            <w:shd w:val="clear" w:color="auto" w:fill="auto"/>
            <w:noWrap/>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10</w:t>
            </w:r>
          </w:p>
        </w:tc>
        <w:tc>
          <w:tcPr>
            <w:tcW w:w="9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bCs/>
                <w:sz w:val="20"/>
                <w:szCs w:val="20"/>
              </w:rPr>
            </w:pPr>
            <w:r w:rsidRPr="00507152">
              <w:rPr>
                <w:rFonts w:ascii="Tahoma" w:eastAsia="Times New Roman" w:hAnsi="Tahoma" w:cs="Tahoma"/>
                <w:bCs/>
                <w:sz w:val="20"/>
                <w:szCs w:val="20"/>
              </w:rPr>
              <w:t>Percentage faulty meters</w:t>
            </w:r>
          </w:p>
        </w:tc>
        <w:tc>
          <w:tcPr>
            <w:tcW w:w="189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jc w:val="both"/>
              <w:rPr>
                <w:rFonts w:ascii="Tahoma" w:eastAsia="Times New Roman" w:hAnsi="Tahoma" w:cs="Tahoma"/>
                <w:sz w:val="20"/>
                <w:szCs w:val="20"/>
              </w:rPr>
            </w:pPr>
            <w:r w:rsidRPr="00507152">
              <w:rPr>
                <w:rFonts w:ascii="Tahoma" w:eastAsia="Times New Roman" w:hAnsi="Tahoma" w:cs="Tahoma"/>
                <w:sz w:val="20"/>
                <w:szCs w:val="20"/>
              </w:rPr>
              <w:t>% = Total Defective Meters/ Total Number of meters in service</w:t>
            </w:r>
          </w:p>
        </w:tc>
        <w:tc>
          <w:tcPr>
            <w:tcW w:w="1840" w:type="dxa"/>
            <w:tcBorders>
              <w:top w:val="nil"/>
              <w:left w:val="nil"/>
              <w:bottom w:val="single" w:sz="4" w:space="0" w:color="auto"/>
              <w:right w:val="single" w:sz="4" w:space="0" w:color="auto"/>
            </w:tcBorders>
            <w:shd w:val="clear" w:color="auto" w:fill="auto"/>
            <w:hideMark/>
          </w:tcPr>
          <w:p w:rsidR="00AA39B3" w:rsidRPr="00507152" w:rsidRDefault="00AA39B3" w:rsidP="00BE04FA">
            <w:pPr>
              <w:spacing w:line="300" w:lineRule="exact"/>
              <w:rPr>
                <w:rFonts w:ascii="Tahoma" w:eastAsia="Times New Roman" w:hAnsi="Tahoma" w:cs="Tahoma"/>
                <w:sz w:val="20"/>
                <w:szCs w:val="20"/>
              </w:rPr>
            </w:pPr>
            <w:r w:rsidRPr="00507152">
              <w:rPr>
                <w:rFonts w:ascii="Tahoma" w:eastAsia="Times New Roman" w:hAnsi="Tahoma" w:cs="Tahoma"/>
                <w:sz w:val="20"/>
                <w:szCs w:val="20"/>
              </w:rPr>
              <w:t>Not exceeding 3%</w:t>
            </w:r>
          </w:p>
        </w:tc>
        <w:tc>
          <w:tcPr>
            <w:tcW w:w="113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28477</w:t>
            </w:r>
          </w:p>
        </w:tc>
        <w:tc>
          <w:tcPr>
            <w:tcW w:w="105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28112</w:t>
            </w:r>
          </w:p>
        </w:tc>
        <w:tc>
          <w:tcPr>
            <w:tcW w:w="81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105</w:t>
            </w:r>
          </w:p>
        </w:tc>
        <w:tc>
          <w:tcPr>
            <w:tcW w:w="990" w:type="dxa"/>
            <w:tcBorders>
              <w:top w:val="nil"/>
              <w:left w:val="nil"/>
              <w:bottom w:val="single" w:sz="4" w:space="0" w:color="auto"/>
              <w:right w:val="single" w:sz="4" w:space="0" w:color="auto"/>
            </w:tcBorders>
            <w:shd w:val="clear" w:color="auto" w:fill="auto"/>
            <w:noWrap/>
            <w:vAlign w:val="center"/>
            <w:hideMark/>
          </w:tcPr>
          <w:p w:rsidR="00AA39B3" w:rsidRPr="00507152" w:rsidRDefault="00AA39B3" w:rsidP="00BE04FA">
            <w:pPr>
              <w:spacing w:line="300" w:lineRule="exact"/>
              <w:jc w:val="center"/>
              <w:rPr>
                <w:rFonts w:ascii="Tahoma" w:eastAsia="Times New Roman" w:hAnsi="Tahoma" w:cs="Tahoma"/>
                <w:sz w:val="20"/>
                <w:szCs w:val="20"/>
              </w:rPr>
            </w:pPr>
            <w:r w:rsidRPr="00507152">
              <w:rPr>
                <w:rFonts w:ascii="Tahoma" w:eastAsia="Times New Roman" w:hAnsi="Tahoma" w:cs="Tahoma"/>
                <w:sz w:val="20"/>
                <w:szCs w:val="20"/>
              </w:rPr>
              <w:t>97.66%</w:t>
            </w:r>
          </w:p>
        </w:tc>
        <w:tc>
          <w:tcPr>
            <w:tcW w:w="1180" w:type="dxa"/>
            <w:tcBorders>
              <w:top w:val="nil"/>
              <w:left w:val="nil"/>
              <w:bottom w:val="nil"/>
              <w:right w:val="nil"/>
            </w:tcBorders>
            <w:shd w:val="clear" w:color="auto" w:fill="auto"/>
            <w:noWrap/>
            <w:vAlign w:val="bottom"/>
            <w:hideMark/>
          </w:tcPr>
          <w:p w:rsidR="00AA39B3" w:rsidRPr="00507152" w:rsidRDefault="00AA39B3" w:rsidP="00BE04FA">
            <w:pPr>
              <w:spacing w:line="300" w:lineRule="exact"/>
              <w:rPr>
                <w:rFonts w:ascii="Arial" w:eastAsia="Times New Roman" w:hAnsi="Arial" w:cs="Arial"/>
                <w:sz w:val="20"/>
                <w:szCs w:val="20"/>
              </w:rPr>
            </w:pPr>
          </w:p>
        </w:tc>
      </w:tr>
      <w:tr w:rsidR="00AA39B3" w:rsidRPr="00507152" w:rsidTr="003560ED">
        <w:trPr>
          <w:trHeight w:val="705"/>
        </w:trPr>
        <w:tc>
          <w:tcPr>
            <w:tcW w:w="10520" w:type="dxa"/>
            <w:gridSpan w:val="9"/>
            <w:tcBorders>
              <w:top w:val="nil"/>
              <w:left w:val="nil"/>
              <w:bottom w:val="nil"/>
              <w:right w:val="nil"/>
            </w:tcBorders>
            <w:shd w:val="clear" w:color="auto" w:fill="auto"/>
            <w:vAlign w:val="center"/>
            <w:hideMark/>
          </w:tcPr>
          <w:p w:rsidR="00CF5521" w:rsidRDefault="00F27982" w:rsidP="00BE04FA">
            <w:pPr>
              <w:spacing w:line="300" w:lineRule="exact"/>
              <w:jc w:val="both"/>
              <w:rPr>
                <w:rFonts w:ascii="Tahoma" w:eastAsia="Times New Roman" w:hAnsi="Tahoma" w:cs="Tahoma"/>
                <w:bCs/>
                <w:i/>
              </w:rPr>
            </w:pPr>
            <w:r>
              <w:rPr>
                <w:rFonts w:ascii="Tahoma" w:eastAsia="Times New Roman" w:hAnsi="Tahoma" w:cs="Tahoma"/>
                <w:bCs/>
                <w:i/>
                <w:sz w:val="22"/>
                <w:szCs w:val="22"/>
              </w:rPr>
              <w:t>*</w:t>
            </w:r>
            <w:r w:rsidR="00AA39B3" w:rsidRPr="00507152">
              <w:rPr>
                <w:rFonts w:ascii="Tahoma" w:eastAsia="Times New Roman" w:hAnsi="Tahoma" w:cs="Tahoma"/>
                <w:bCs/>
                <w:i/>
                <w:sz w:val="22"/>
                <w:szCs w:val="22"/>
              </w:rPr>
              <w:t xml:space="preserve">In the case of distribution transformers, some of the supply restoration cases got </w:t>
            </w:r>
          </w:p>
          <w:p w:rsidR="00CF5521" w:rsidRDefault="00AA39B3" w:rsidP="00BE04FA">
            <w:pPr>
              <w:spacing w:line="300" w:lineRule="exact"/>
              <w:jc w:val="both"/>
              <w:rPr>
                <w:rFonts w:ascii="Tahoma" w:eastAsia="Times New Roman" w:hAnsi="Tahoma" w:cs="Tahoma"/>
                <w:bCs/>
                <w:i/>
              </w:rPr>
            </w:pPr>
            <w:r w:rsidRPr="00507152">
              <w:rPr>
                <w:rFonts w:ascii="Tahoma" w:eastAsia="Times New Roman" w:hAnsi="Tahoma" w:cs="Tahoma"/>
                <w:bCs/>
                <w:i/>
                <w:sz w:val="22"/>
                <w:szCs w:val="22"/>
              </w:rPr>
              <w:t>delayed due to equipment bein</w:t>
            </w:r>
            <w:r w:rsidR="00CF5521">
              <w:rPr>
                <w:rFonts w:ascii="Tahoma" w:eastAsia="Times New Roman" w:hAnsi="Tahoma" w:cs="Tahoma"/>
                <w:bCs/>
                <w:i/>
                <w:sz w:val="22"/>
                <w:szCs w:val="22"/>
              </w:rPr>
              <w:t xml:space="preserve">g in the high theft area which </w:t>
            </w:r>
            <w:r w:rsidRPr="00507152">
              <w:rPr>
                <w:rFonts w:ascii="Tahoma" w:eastAsia="Times New Roman" w:hAnsi="Tahoma" w:cs="Tahoma"/>
                <w:bCs/>
                <w:i/>
                <w:sz w:val="22"/>
                <w:szCs w:val="22"/>
              </w:rPr>
              <w:t>resulted in overloading &amp;</w:t>
            </w:r>
          </w:p>
          <w:p w:rsidR="00AA39B3" w:rsidRPr="00CF5521" w:rsidRDefault="00AA39B3" w:rsidP="00BE04FA">
            <w:pPr>
              <w:spacing w:line="300" w:lineRule="exact"/>
              <w:jc w:val="both"/>
              <w:rPr>
                <w:rFonts w:ascii="Tahoma" w:eastAsia="Times New Roman" w:hAnsi="Tahoma" w:cs="Tahoma"/>
                <w:bCs/>
                <w:i/>
              </w:rPr>
            </w:pPr>
            <w:r w:rsidRPr="00507152">
              <w:rPr>
                <w:rFonts w:ascii="Tahoma" w:eastAsia="Times New Roman" w:hAnsi="Tahoma" w:cs="Tahoma"/>
                <w:bCs/>
                <w:i/>
                <w:sz w:val="22"/>
                <w:szCs w:val="22"/>
              </w:rPr>
              <w:t xml:space="preserve">finally failure of the asset. </w:t>
            </w:r>
          </w:p>
        </w:tc>
      </w:tr>
    </w:tbl>
    <w:p w:rsidR="00605FD8" w:rsidRPr="00507152" w:rsidRDefault="00605FD8" w:rsidP="00BE04FA">
      <w:pPr>
        <w:spacing w:line="360" w:lineRule="exact"/>
        <w:rPr>
          <w:rFonts w:ascii="Tahoma" w:hAnsi="Tahoma" w:cs="Tahoma"/>
          <w:bCs/>
          <w:i/>
          <w:sz w:val="22"/>
          <w:szCs w:val="22"/>
          <w:u w:val="single"/>
        </w:rPr>
      </w:pPr>
    </w:p>
    <w:p w:rsidR="007B2E93" w:rsidRDefault="007B2E93" w:rsidP="00BE04FA">
      <w:pPr>
        <w:spacing w:line="360" w:lineRule="exact"/>
        <w:rPr>
          <w:rFonts w:ascii="Tahoma" w:hAnsi="Tahoma" w:cs="Tahoma"/>
          <w:b/>
          <w:bCs/>
          <w:sz w:val="50"/>
          <w:szCs w:val="50"/>
          <w:u w:val="single"/>
        </w:rPr>
      </w:pPr>
      <w:r>
        <w:rPr>
          <w:rFonts w:ascii="Tahoma" w:hAnsi="Tahoma" w:cs="Tahoma"/>
          <w:b/>
          <w:bCs/>
          <w:sz w:val="50"/>
          <w:szCs w:val="50"/>
          <w:u w:val="single"/>
        </w:rPr>
        <w:br w:type="page"/>
      </w:r>
    </w:p>
    <w:p w:rsidR="00964AEE" w:rsidRDefault="00964AEE">
      <w:pPr>
        <w:spacing w:after="200" w:line="276" w:lineRule="auto"/>
        <w:rPr>
          <w:rFonts w:ascii="Tahoma" w:hAnsi="Tahoma" w:cs="Tahoma"/>
          <w:b/>
          <w:sz w:val="22"/>
          <w:szCs w:val="22"/>
          <w:u w:val="single"/>
        </w:rPr>
        <w:sectPr w:rsidR="00964AEE" w:rsidSect="008B26D2">
          <w:headerReference w:type="default" r:id="rId13"/>
          <w:pgSz w:w="12240" w:h="15840"/>
          <w:pgMar w:top="1440" w:right="1440" w:bottom="1440" w:left="1440" w:header="720" w:footer="720" w:gutter="0"/>
          <w:cols w:space="720"/>
          <w:docGrid w:linePitch="360"/>
        </w:sectPr>
      </w:pPr>
    </w:p>
    <w:p w:rsidR="00507152" w:rsidRDefault="00507152">
      <w:pPr>
        <w:spacing w:after="200" w:line="276" w:lineRule="auto"/>
        <w:rPr>
          <w:rFonts w:ascii="Tahoma" w:hAnsi="Tahoma" w:cs="Tahoma"/>
          <w:b/>
          <w:sz w:val="22"/>
          <w:szCs w:val="22"/>
          <w:u w:val="single"/>
        </w:rPr>
      </w:pPr>
    </w:p>
    <w:p w:rsidR="006C4C2E" w:rsidRDefault="006C4C2E">
      <w:pPr>
        <w:spacing w:after="200" w:line="276" w:lineRule="auto"/>
        <w:rPr>
          <w:rFonts w:ascii="Tahoma" w:hAnsi="Tahoma" w:cs="Tahoma"/>
          <w:b/>
          <w:sz w:val="22"/>
          <w:szCs w:val="22"/>
          <w:u w:val="single"/>
        </w:rPr>
      </w:pPr>
    </w:p>
    <w:p w:rsidR="00507152" w:rsidRDefault="00507152">
      <w:pPr>
        <w:spacing w:after="200" w:line="276" w:lineRule="auto"/>
        <w:rPr>
          <w:rFonts w:ascii="Tahoma" w:hAnsi="Tahoma" w:cs="Tahoma"/>
          <w:b/>
          <w:sz w:val="22"/>
          <w:szCs w:val="22"/>
          <w:u w:val="single"/>
        </w:rPr>
      </w:pPr>
    </w:p>
    <w:p w:rsidR="00507152" w:rsidRDefault="00507152">
      <w:pPr>
        <w:spacing w:after="200" w:line="276" w:lineRule="auto"/>
        <w:rPr>
          <w:rFonts w:ascii="Tahoma" w:hAnsi="Tahoma" w:cs="Tahoma"/>
          <w:b/>
          <w:sz w:val="22"/>
          <w:szCs w:val="22"/>
          <w:u w:val="single"/>
        </w:rPr>
      </w:pPr>
    </w:p>
    <w:p w:rsidR="00507152" w:rsidRDefault="00507152">
      <w:pPr>
        <w:spacing w:after="200" w:line="276" w:lineRule="auto"/>
        <w:rPr>
          <w:rFonts w:ascii="Tahoma" w:hAnsi="Tahoma" w:cs="Tahoma"/>
          <w:b/>
          <w:sz w:val="22"/>
          <w:szCs w:val="22"/>
          <w:u w:val="single"/>
        </w:rPr>
      </w:pPr>
    </w:p>
    <w:p w:rsidR="00507152" w:rsidRDefault="00507152">
      <w:pPr>
        <w:spacing w:after="200" w:line="276" w:lineRule="auto"/>
        <w:rPr>
          <w:rFonts w:ascii="Tahoma" w:hAnsi="Tahoma" w:cs="Tahoma"/>
          <w:b/>
          <w:sz w:val="22"/>
          <w:szCs w:val="22"/>
          <w:u w:val="single"/>
        </w:rPr>
      </w:pPr>
    </w:p>
    <w:p w:rsidR="00507152" w:rsidRDefault="00507152">
      <w:pPr>
        <w:spacing w:after="200" w:line="276" w:lineRule="auto"/>
        <w:rPr>
          <w:rFonts w:ascii="Tahoma" w:hAnsi="Tahoma" w:cs="Tahoma"/>
          <w:b/>
          <w:sz w:val="22"/>
          <w:szCs w:val="22"/>
          <w:u w:val="single"/>
        </w:rPr>
      </w:pPr>
    </w:p>
    <w:p w:rsidR="0042797B" w:rsidRDefault="0042797B" w:rsidP="00507152">
      <w:pPr>
        <w:spacing w:after="200" w:line="276" w:lineRule="auto"/>
        <w:jc w:val="center"/>
        <w:rPr>
          <w:rFonts w:ascii="Tahoma" w:hAnsi="Tahoma" w:cs="Tahoma"/>
          <w:b/>
          <w:sz w:val="40"/>
          <w:szCs w:val="40"/>
        </w:rPr>
      </w:pPr>
    </w:p>
    <w:p w:rsidR="0042797B" w:rsidRDefault="0042797B" w:rsidP="00507152">
      <w:pPr>
        <w:spacing w:after="200" w:line="276" w:lineRule="auto"/>
        <w:jc w:val="center"/>
        <w:rPr>
          <w:rFonts w:ascii="Tahoma" w:hAnsi="Tahoma" w:cs="Tahoma"/>
          <w:b/>
          <w:sz w:val="40"/>
          <w:szCs w:val="40"/>
        </w:rPr>
      </w:pPr>
    </w:p>
    <w:p w:rsidR="00AA39B3" w:rsidRPr="00507152" w:rsidRDefault="00AA39B3" w:rsidP="00507152">
      <w:pPr>
        <w:spacing w:after="200" w:line="276" w:lineRule="auto"/>
        <w:jc w:val="center"/>
        <w:rPr>
          <w:rFonts w:ascii="Tahoma" w:hAnsi="Tahoma" w:cs="Tahoma"/>
          <w:b/>
          <w:color w:val="000000"/>
          <w:sz w:val="40"/>
          <w:szCs w:val="40"/>
        </w:rPr>
      </w:pPr>
      <w:r w:rsidRPr="00507152">
        <w:rPr>
          <w:rFonts w:ascii="Tahoma" w:hAnsi="Tahoma" w:cs="Tahoma"/>
          <w:b/>
          <w:sz w:val="40"/>
          <w:szCs w:val="40"/>
        </w:rPr>
        <w:t>Compliance to Directives</w:t>
      </w:r>
      <w:r w:rsidRPr="00507152">
        <w:rPr>
          <w:rFonts w:ascii="Tahoma" w:hAnsi="Tahoma" w:cs="Tahoma"/>
          <w:b/>
          <w:sz w:val="40"/>
          <w:szCs w:val="40"/>
        </w:rPr>
        <w:br w:type="page"/>
      </w: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sz w:val="22"/>
          <w:szCs w:val="22"/>
        </w:rPr>
        <w:lastRenderedPageBreak/>
        <w:t># 7.1 –</w:t>
      </w:r>
      <w:r w:rsidRPr="008C155A">
        <w:rPr>
          <w:rFonts w:ascii="Tahoma" w:hAnsi="Tahoma" w:cs="Tahoma"/>
          <w:i/>
          <w:sz w:val="22"/>
          <w:szCs w:val="22"/>
        </w:rPr>
        <w:t xml:space="preserve">Distribution licensee is directed to post the monthly zone/district wise AT&amp;C Loss data giving break-up of energy input, energy billed and revenue realization on its website within fifteen days (timelines changed to 3 weeks vide Hon’ble Commission’s letter no. F.3(102)/Tariff/DERC/2009-10/C.F.No.2648/4060 dated November 18, 2011) from the end of the month.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E16354">
        <w:rPr>
          <w:rFonts w:ascii="Tahoma" w:hAnsi="Tahoma" w:cs="Tahoma"/>
          <w:sz w:val="22"/>
          <w:szCs w:val="22"/>
        </w:rPr>
        <w:t xml:space="preserve"> has already submitted monthly district wise AT&amp;C loss up to </w:t>
      </w:r>
      <w:r w:rsidR="000E6606">
        <w:rPr>
          <w:rFonts w:ascii="Tahoma" w:hAnsi="Tahoma" w:cs="Tahoma"/>
          <w:sz w:val="22"/>
          <w:szCs w:val="22"/>
        </w:rPr>
        <w:t>Nov</w:t>
      </w:r>
      <w:r w:rsidR="0035307F">
        <w:rPr>
          <w:rFonts w:ascii="Tahoma" w:hAnsi="Tahoma" w:cs="Tahoma"/>
          <w:sz w:val="22"/>
          <w:szCs w:val="22"/>
        </w:rPr>
        <w:t>ember</w:t>
      </w:r>
      <w:r w:rsidR="007B2E93" w:rsidRPr="00E16354">
        <w:rPr>
          <w:rFonts w:ascii="Tahoma" w:hAnsi="Tahoma" w:cs="Tahoma"/>
          <w:sz w:val="22"/>
          <w:szCs w:val="22"/>
        </w:rPr>
        <w:t xml:space="preserve"> 2011 to the Hon’ble Commission providing break-up of provisional energy input, energy billed and revenue realized as well as uploaded the same on our website.</w:t>
      </w:r>
    </w:p>
    <w:p w:rsidR="007B2E93" w:rsidRPr="008C155A" w:rsidRDefault="007B2E93" w:rsidP="00BE04FA">
      <w:pPr>
        <w:spacing w:line="300" w:lineRule="exact"/>
        <w:jc w:val="center"/>
        <w:rPr>
          <w:rFonts w:ascii="Tahoma" w:hAnsi="Tahoma" w:cs="Tahoma"/>
          <w:b/>
          <w:sz w:val="22"/>
          <w:szCs w:val="22"/>
          <w:u w:val="single"/>
        </w:rPr>
      </w:pPr>
    </w:p>
    <w:p w:rsidR="007B2E93" w:rsidRPr="008C155A" w:rsidRDefault="007B2E93" w:rsidP="00BE04FA">
      <w:pPr>
        <w:pStyle w:val="Default"/>
        <w:spacing w:line="300" w:lineRule="exact"/>
        <w:jc w:val="both"/>
        <w:rPr>
          <w:rFonts w:ascii="Tahoma" w:hAnsi="Tahoma" w:cs="Tahoma"/>
          <w:sz w:val="22"/>
          <w:szCs w:val="22"/>
        </w:rPr>
      </w:pPr>
      <w:r w:rsidRPr="008C155A">
        <w:rPr>
          <w:rFonts w:ascii="Tahoma" w:hAnsi="Tahoma" w:cs="Tahoma"/>
          <w:b/>
          <w:bCs/>
          <w:sz w:val="22"/>
          <w:szCs w:val="22"/>
        </w:rPr>
        <w:t xml:space="preserve"># 7.2 - </w:t>
      </w:r>
      <w:r w:rsidRPr="008C155A">
        <w:rPr>
          <w:rFonts w:ascii="Tahoma" w:hAnsi="Tahoma" w:cs="Tahoma"/>
          <w:i/>
          <w:sz w:val="22"/>
          <w:szCs w:val="22"/>
        </w:rPr>
        <w:t>Distribution licensee is directed to reduce AT&amp;C losses by at least 10% in respect of those zones/districts which are currently having losses in excess of 40% within one year i.e. by August, 2012. These targets shall have to be met by Distribution licensee irrespective of the overall AT&amp;C loss achievement targets specified in this Order. Failure to do so will invite penalties.</w:t>
      </w:r>
    </w:p>
    <w:p w:rsidR="007B2E93" w:rsidRPr="008C155A" w:rsidRDefault="007B2E93" w:rsidP="00BE04FA">
      <w:pPr>
        <w:spacing w:line="300" w:lineRule="exact"/>
        <w:jc w:val="both"/>
        <w:rPr>
          <w:rFonts w:ascii="Tahoma" w:hAnsi="Tahoma" w:cs="Tahoma"/>
          <w:b/>
          <w:bCs/>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EF08BB" w:rsidP="00BE04FA">
      <w:pPr>
        <w:spacing w:line="300" w:lineRule="exact"/>
        <w:jc w:val="both"/>
        <w:rPr>
          <w:rFonts w:ascii="Tahoma" w:hAnsi="Tahoma" w:cs="Tahoma"/>
          <w:b/>
          <w:bCs/>
          <w:sz w:val="22"/>
          <w:szCs w:val="22"/>
        </w:rPr>
      </w:pPr>
      <w:r>
        <w:rPr>
          <w:rFonts w:ascii="Tahoma" w:hAnsi="Tahoma" w:cs="Tahoma"/>
          <w:sz w:val="22"/>
          <w:szCs w:val="22"/>
        </w:rPr>
        <w:t>TPDDL</w:t>
      </w:r>
      <w:r w:rsidR="007B2E93" w:rsidRPr="008C155A">
        <w:rPr>
          <w:rFonts w:ascii="Tahoma" w:hAnsi="Tahoma" w:cs="Tahoma"/>
          <w:sz w:val="22"/>
          <w:szCs w:val="22"/>
        </w:rPr>
        <w:t xml:space="preserve"> has taken special initiatives along-with dedicated teams in the zones with losses more than 40% like extensive raids, themes propagating anti-theft measures etc., however, due to lack of police support and huge resistance being faced in these areas, the same seems to be an improbable target. </w:t>
      </w:r>
    </w:p>
    <w:p w:rsidR="007B2E93" w:rsidRPr="008C155A" w:rsidRDefault="007B2E93" w:rsidP="00BE04FA">
      <w:pPr>
        <w:spacing w:line="300" w:lineRule="exact"/>
        <w:jc w:val="both"/>
        <w:rPr>
          <w:rFonts w:ascii="Tahoma" w:hAnsi="Tahoma" w:cs="Tahoma"/>
          <w:b/>
          <w:bCs/>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sz w:val="22"/>
          <w:szCs w:val="22"/>
        </w:rPr>
        <w:t># 7.3 -</w:t>
      </w:r>
      <w:r w:rsidRPr="008C155A">
        <w:rPr>
          <w:rFonts w:ascii="Tahoma" w:hAnsi="Tahoma" w:cs="Tahoma"/>
          <w:i/>
          <w:sz w:val="22"/>
          <w:szCs w:val="22"/>
        </w:rPr>
        <w:t xml:space="preserve">All data required for True-Up (including kWh &amp; kVAh for the consumers billed on kVAh basis) shall be maintained &amp; shall not be deleted from the data base prior to issuance of order for True-Up for that period by the Commission. </w:t>
      </w:r>
    </w:p>
    <w:p w:rsidR="007B2E93" w:rsidRPr="008C155A" w:rsidRDefault="007B2E93" w:rsidP="00BE04FA">
      <w:pPr>
        <w:spacing w:line="300" w:lineRule="exact"/>
        <w:jc w:val="both"/>
        <w:rPr>
          <w:rFonts w:ascii="Tahoma" w:hAnsi="Tahoma" w:cs="Tahoma"/>
          <w:b/>
          <w:bCs/>
          <w:i/>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sz w:val="22"/>
          <w:szCs w:val="22"/>
        </w:rPr>
      </w:pPr>
      <w:r w:rsidRPr="008C155A">
        <w:rPr>
          <w:rFonts w:ascii="Tahoma" w:hAnsi="Tahoma" w:cs="Tahoma"/>
          <w:sz w:val="22"/>
          <w:szCs w:val="22"/>
        </w:rPr>
        <w:t xml:space="preserve">It shall be ensured that all data required for True-Up (including kWh &amp; kVAh for the consumers billed on kVAh basis) shall be maintained &amp; not deleted from the data base prior to issuance of order for True-Up for that period by the Commission. </w:t>
      </w:r>
    </w:p>
    <w:p w:rsidR="007B2E93" w:rsidRPr="008C155A" w:rsidRDefault="007B2E93" w:rsidP="00BE04FA">
      <w:pPr>
        <w:spacing w:line="300" w:lineRule="exact"/>
        <w:jc w:val="both"/>
        <w:rPr>
          <w:rFonts w:ascii="Tahoma" w:hAnsi="Tahoma" w:cs="Tahoma"/>
          <w:b/>
          <w:bCs/>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sz w:val="22"/>
          <w:szCs w:val="22"/>
        </w:rPr>
        <w:t># 7.4</w:t>
      </w:r>
      <w:r w:rsidRPr="008C155A">
        <w:rPr>
          <w:rFonts w:ascii="Tahoma" w:hAnsi="Tahoma" w:cs="Tahoma"/>
          <w:sz w:val="22"/>
          <w:szCs w:val="22"/>
        </w:rPr>
        <w:t xml:space="preserve"> - </w:t>
      </w:r>
      <w:r w:rsidRPr="008C155A">
        <w:rPr>
          <w:rFonts w:ascii="Tahoma" w:hAnsi="Tahoma" w:cs="Tahoma"/>
          <w:i/>
          <w:sz w:val="22"/>
          <w:szCs w:val="22"/>
        </w:rPr>
        <w:t xml:space="preserve">The Commission directs the Distribution licensee to get the Form 2.1(a) audited by the Statutory auditors on a quarterly basis. The auditor certificate in this regards shall be filed in the Commission within fifteen days (timelines changed to 30 days weeks vide Hon’ble Commission’s letter no. F.3(102)/Tariff/DERC/200911-0/C.F.No.2648/4060 dated November 18, 2011) from the end of the quarter. </w:t>
      </w:r>
    </w:p>
    <w:p w:rsidR="007B2E93" w:rsidRPr="008C155A" w:rsidRDefault="007B2E93" w:rsidP="00BE04FA">
      <w:pPr>
        <w:spacing w:line="300" w:lineRule="exact"/>
        <w:jc w:val="both"/>
        <w:rPr>
          <w:rFonts w:ascii="Tahoma" w:hAnsi="Tahoma" w:cs="Tahoma"/>
          <w:sz w:val="22"/>
          <w:szCs w:val="22"/>
        </w:rPr>
      </w:pPr>
    </w:p>
    <w:p w:rsidR="00A37CAC" w:rsidRDefault="00A37CAC" w:rsidP="00BE04FA">
      <w:pPr>
        <w:spacing w:line="300" w:lineRule="exact"/>
        <w:jc w:val="both"/>
        <w:rPr>
          <w:rFonts w:ascii="Tahoma" w:hAnsi="Tahoma" w:cs="Tahoma"/>
          <w:b/>
          <w:bCs/>
          <w:sz w:val="22"/>
          <w:szCs w:val="22"/>
          <w:u w:val="single"/>
        </w:rPr>
      </w:pP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lastRenderedPageBreak/>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rPr>
      </w:pPr>
      <w:r w:rsidRPr="008C155A">
        <w:rPr>
          <w:rFonts w:ascii="Tahoma" w:hAnsi="Tahoma" w:cs="Tahoma"/>
          <w:sz w:val="22"/>
          <w:szCs w:val="22"/>
        </w:rPr>
        <w:t xml:space="preserve">The quarterly statutory audit of Form 2.1 (a) is underway, however, the quantum of data being so huge, the same is consuming a lot of time, and once the same is complete, the audited certificate by Statutory Auditors of Form 2.1(a) shall be submitted to the Hon’ble Commission. </w:t>
      </w:r>
    </w:p>
    <w:p w:rsidR="007B2E93" w:rsidRPr="008C155A" w:rsidRDefault="007B2E93" w:rsidP="00BE04FA">
      <w:pPr>
        <w:spacing w:line="300" w:lineRule="exact"/>
        <w:jc w:val="both"/>
        <w:rPr>
          <w:rFonts w:ascii="Tahoma" w:hAnsi="Tahoma" w:cs="Tahoma"/>
          <w:b/>
          <w:bCs/>
          <w:sz w:val="22"/>
          <w:szCs w:val="22"/>
        </w:rPr>
      </w:pPr>
    </w:p>
    <w:p w:rsidR="007B2E93" w:rsidRPr="008C155A" w:rsidRDefault="007B2E93" w:rsidP="00BE04FA">
      <w:pPr>
        <w:pStyle w:val="Default"/>
        <w:spacing w:line="300" w:lineRule="exact"/>
        <w:jc w:val="both"/>
        <w:rPr>
          <w:rFonts w:ascii="Tahoma" w:hAnsi="Tahoma" w:cs="Tahoma"/>
          <w:sz w:val="22"/>
          <w:szCs w:val="22"/>
        </w:rPr>
      </w:pPr>
      <w:r w:rsidRPr="008C155A">
        <w:rPr>
          <w:rFonts w:ascii="Tahoma" w:hAnsi="Tahoma" w:cs="Tahoma"/>
          <w:b/>
          <w:bCs/>
          <w:sz w:val="22"/>
          <w:szCs w:val="22"/>
        </w:rPr>
        <w:t># 7.5 -</w:t>
      </w:r>
      <w:r w:rsidRPr="008C155A">
        <w:rPr>
          <w:rFonts w:ascii="Tahoma" w:hAnsi="Tahoma" w:cs="Tahoma"/>
          <w:i/>
          <w:sz w:val="22"/>
          <w:szCs w:val="22"/>
        </w:rPr>
        <w:t>The Commission directs the Distribution licensee to show power station wise power purchase quantum and cost along with break up under various heads in its audited accounts.</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r w:rsidRPr="008C155A">
        <w:rPr>
          <w:rFonts w:ascii="Tahoma" w:hAnsi="Tahoma" w:cs="Tahoma"/>
          <w:sz w:val="22"/>
          <w:szCs w:val="22"/>
        </w:rPr>
        <w:t> </w:t>
      </w:r>
    </w:p>
    <w:p w:rsidR="007B2E93" w:rsidRPr="008C155A" w:rsidRDefault="00E16354" w:rsidP="00BE04FA">
      <w:pPr>
        <w:spacing w:line="300" w:lineRule="exact"/>
        <w:jc w:val="both"/>
        <w:rPr>
          <w:rFonts w:ascii="Tahoma" w:hAnsi="Tahoma" w:cs="Tahoma"/>
          <w:sz w:val="22"/>
          <w:szCs w:val="22"/>
        </w:rPr>
      </w:pPr>
      <w:r>
        <w:rPr>
          <w:rFonts w:ascii="Tahoma" w:hAnsi="Tahoma" w:cs="Tahoma"/>
          <w:sz w:val="22"/>
          <w:szCs w:val="22"/>
        </w:rPr>
        <w:t xml:space="preserve">Audited Certificate for Power Station wise power purchase quantum and cost along with breakup is being submitted separately to the Hon’ble Commission.  </w:t>
      </w:r>
    </w:p>
    <w:p w:rsidR="007B2E93" w:rsidRPr="008C155A" w:rsidRDefault="007B2E93" w:rsidP="00BE04FA">
      <w:pPr>
        <w:spacing w:line="300" w:lineRule="exact"/>
        <w:jc w:val="both"/>
        <w:rPr>
          <w:rFonts w:ascii="Tahoma" w:hAnsi="Tahoma" w:cs="Tahoma"/>
          <w:b/>
          <w:bCs/>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iCs/>
          <w:sz w:val="22"/>
          <w:szCs w:val="22"/>
        </w:rPr>
        <w:t xml:space="preserve"># 7.6 - </w:t>
      </w:r>
      <w:r w:rsidRPr="008C155A">
        <w:rPr>
          <w:rFonts w:ascii="Tahoma" w:hAnsi="Tahoma" w:cs="Tahoma"/>
          <w:i/>
          <w:sz w:val="22"/>
          <w:szCs w:val="22"/>
        </w:rPr>
        <w:t xml:space="preserve">The Distribution Licensee shall continue to comply with guidelines for procurement of short-term power purchase issued by the Commission. The Distribution licensee is further directed to take necessary steps to restrict the cost of power procured through short term contracts at Rs.5 per kwh. Further in case of short term power purchase at a rate higher than the above ceiling rate (of Rs.5 per kwh), the impact of such purchase on total short term power purchase shall not exceed 10 paise /kWh during the Financial Year. The Commission shall approve the short term power purchase as above subject to any major exceptions/circumstances as may be brought to the notice of the Commission with full justification within 24 hours. </w:t>
      </w:r>
    </w:p>
    <w:p w:rsidR="007B2E93" w:rsidRPr="008C155A" w:rsidRDefault="007B2E93" w:rsidP="00BE04FA">
      <w:pPr>
        <w:pStyle w:val="default0"/>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0"/>
        <w:autoSpaceDE/>
        <w:autoSpaceDN/>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been complying with guidelines for procurement of short-term power purchase issued by the Commission. Further, only during 2 days, to cater the emergency situation &amp; to minimize load shedding arising mainly due to forced outage of almost all the NTPC station throughout the country (due to severe coal shortage) and to maintain grid stability during low frequency regime, </w:t>
      </w:r>
      <w:r>
        <w:rPr>
          <w:rFonts w:ascii="Tahoma" w:hAnsi="Tahoma" w:cs="Tahoma"/>
          <w:sz w:val="22"/>
          <w:szCs w:val="22"/>
        </w:rPr>
        <w:t>TPDDL</w:t>
      </w:r>
      <w:r w:rsidR="007B2E93" w:rsidRPr="008C155A">
        <w:rPr>
          <w:rFonts w:ascii="Tahoma" w:hAnsi="Tahoma" w:cs="Tahoma"/>
          <w:sz w:val="22"/>
          <w:szCs w:val="22"/>
        </w:rPr>
        <w:t xml:space="preserve"> had purchased power for a few hours at more than Rs. 5/- per Kwh and which was duly informed to Hon’ble Commission on October 21, 2011.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sz w:val="22"/>
          <w:szCs w:val="22"/>
        </w:rPr>
        <w:t xml:space="preserve"># 7.7 - </w:t>
      </w:r>
      <w:r w:rsidRPr="008C155A">
        <w:rPr>
          <w:rFonts w:ascii="Tahoma" w:hAnsi="Tahoma" w:cs="Tahoma"/>
          <w:i/>
          <w:sz w:val="22"/>
          <w:szCs w:val="22"/>
        </w:rPr>
        <w:t xml:space="preserve">Distribution licensee shall be responsible for making timely payment of bills/dues to central &amp; state generating stations and transmission utilities. The Commission shall not allow surcharge as a pass through in the ARR, if paid by the Distribution licensee on account of delayed payments.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been making timely payment of generating stations and transmission utilities except, some arrear bills of DTL/Genco, for which we have filed a review petition in DERC/ATE. </w:t>
      </w:r>
    </w:p>
    <w:p w:rsidR="007B2E93" w:rsidRPr="008C155A" w:rsidRDefault="007B2E93" w:rsidP="00BE04FA">
      <w:pPr>
        <w:pStyle w:val="Default"/>
        <w:spacing w:line="300" w:lineRule="exact"/>
        <w:jc w:val="both"/>
        <w:rPr>
          <w:rFonts w:ascii="Tahoma" w:hAnsi="Tahoma" w:cs="Tahoma"/>
          <w:b/>
          <w:bCs/>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sz w:val="22"/>
          <w:szCs w:val="22"/>
        </w:rPr>
        <w:lastRenderedPageBreak/>
        <w:t xml:space="preserve"># 7.8 - </w:t>
      </w:r>
      <w:r w:rsidRPr="008C155A">
        <w:rPr>
          <w:rFonts w:ascii="Tahoma" w:hAnsi="Tahoma" w:cs="Tahoma"/>
          <w:i/>
          <w:sz w:val="22"/>
          <w:szCs w:val="22"/>
        </w:rPr>
        <w:t xml:space="preserve">The Commission has already directed that the Distribution licensee shall complete the GIS mapping of all the divisions by end of September, 2011 and submit the data to Delhi State Spatial Data Infrastructure Projects (DSSDIP). The Distribution licensee shall upload the same on its website division-wise by 15th October, 2011. Further, Distribution licensees shall prepare the “Asset Register” and submit to the Commission by 31st December, 2011. Any slippage in this regard will result in no further approvals being given to capital investment proposals till this task is completed. </w:t>
      </w:r>
    </w:p>
    <w:p w:rsidR="007B2E93" w:rsidRPr="008C155A" w:rsidRDefault="007B2E93" w:rsidP="00BE04FA">
      <w:pPr>
        <w:pStyle w:val="Default"/>
        <w:spacing w:line="300" w:lineRule="exact"/>
        <w:jc w:val="both"/>
        <w:rPr>
          <w:rFonts w:ascii="Tahoma" w:hAnsi="Tahoma" w:cs="Tahoma"/>
          <w:sz w:val="22"/>
          <w:szCs w:val="22"/>
          <w:highlight w:val="yellow"/>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informed to the Hon’ble Commission vide our letter no. NDPL/CCM/3 dated October 31, 2011 that our distribution Fixed assets data for all 12 districts have been uploaded in DSSDIP and district-wise GIS maps are also available on our website.</w:t>
      </w:r>
      <w:r w:rsidR="004B09C0">
        <w:rPr>
          <w:rFonts w:ascii="Tahoma" w:hAnsi="Tahoma" w:cs="Tahoma"/>
          <w:sz w:val="22"/>
          <w:szCs w:val="22"/>
        </w:rPr>
        <w:t xml:space="preserve"> Further the Asset Register has been submitted to the Hon’ble Commission vide letter dated 22.12.11.</w:t>
      </w:r>
    </w:p>
    <w:p w:rsidR="007B2E93" w:rsidRPr="008C155A" w:rsidRDefault="007B2E93" w:rsidP="00BE04FA">
      <w:pPr>
        <w:pStyle w:val="Default"/>
        <w:spacing w:line="300" w:lineRule="exact"/>
        <w:jc w:val="both"/>
        <w:rPr>
          <w:rFonts w:ascii="Tahoma" w:hAnsi="Tahoma" w:cs="Tahoma"/>
          <w:sz w:val="22"/>
          <w:szCs w:val="22"/>
          <w:highlight w:val="yellow"/>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i/>
          <w:sz w:val="22"/>
          <w:szCs w:val="22"/>
        </w:rPr>
        <w:t xml:space="preserve"># 7.9 </w:t>
      </w:r>
      <w:r w:rsidRPr="008C155A">
        <w:rPr>
          <w:rFonts w:ascii="Tahoma" w:hAnsi="Tahoma" w:cs="Tahoma"/>
          <w:bCs/>
          <w:i/>
          <w:sz w:val="22"/>
          <w:szCs w:val="22"/>
        </w:rPr>
        <w:t xml:space="preserve">- </w:t>
      </w:r>
      <w:r w:rsidRPr="008C155A">
        <w:rPr>
          <w:rFonts w:ascii="Tahoma" w:hAnsi="Tahoma" w:cs="Tahoma"/>
          <w:i/>
          <w:sz w:val="22"/>
          <w:szCs w:val="22"/>
        </w:rPr>
        <w:t xml:space="preserve">Distribution Licensee is hereby directed to meter electricity consumption in its offices, grid sub-stations, consumer care centers etc. within 2 months. </w:t>
      </w:r>
    </w:p>
    <w:p w:rsidR="007B2E93" w:rsidRDefault="007B2E93" w:rsidP="00BE04FA">
      <w:pPr>
        <w:pStyle w:val="Default"/>
        <w:spacing w:line="300" w:lineRule="exact"/>
        <w:jc w:val="both"/>
        <w:rPr>
          <w:rFonts w:ascii="Tahoma" w:hAnsi="Tahoma" w:cs="Tahoma"/>
          <w:sz w:val="22"/>
          <w:szCs w:val="22"/>
          <w:highlight w:val="yellow"/>
        </w:rPr>
      </w:pPr>
    </w:p>
    <w:p w:rsidR="00507152" w:rsidRDefault="00507152" w:rsidP="00BE04FA">
      <w:pPr>
        <w:pStyle w:val="Default"/>
        <w:spacing w:line="300" w:lineRule="exact"/>
        <w:jc w:val="both"/>
        <w:rPr>
          <w:rFonts w:ascii="Tahoma" w:hAnsi="Tahoma" w:cs="Tahoma"/>
          <w:sz w:val="22"/>
          <w:szCs w:val="22"/>
          <w:highlight w:val="yellow"/>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informed to the Hon’ble Commission vide our letter no. NDPL/CCM/3 dated November 03, 2011 that offices, grid sub-stations, consumer care ce</w:t>
      </w:r>
      <w:r w:rsidR="004B09C0">
        <w:rPr>
          <w:rFonts w:ascii="Tahoma" w:hAnsi="Tahoma" w:cs="Tahoma"/>
          <w:sz w:val="22"/>
          <w:szCs w:val="22"/>
        </w:rPr>
        <w:t xml:space="preserve">nters etc. of </w:t>
      </w:r>
      <w:r>
        <w:rPr>
          <w:rFonts w:ascii="Tahoma" w:hAnsi="Tahoma" w:cs="Tahoma"/>
          <w:sz w:val="22"/>
          <w:szCs w:val="22"/>
        </w:rPr>
        <w:t>TPDDL</w:t>
      </w:r>
      <w:r w:rsidR="004B09C0">
        <w:rPr>
          <w:rFonts w:ascii="Tahoma" w:hAnsi="Tahoma" w:cs="Tahoma"/>
          <w:sz w:val="22"/>
          <w:szCs w:val="22"/>
        </w:rPr>
        <w:t xml:space="preserve"> have </w:t>
      </w:r>
      <w:r w:rsidR="007B2E93" w:rsidRPr="008C155A">
        <w:rPr>
          <w:rFonts w:ascii="Tahoma" w:hAnsi="Tahoma" w:cs="Tahoma"/>
          <w:sz w:val="22"/>
          <w:szCs w:val="22"/>
        </w:rPr>
        <w:t xml:space="preserve">been metered. </w:t>
      </w:r>
    </w:p>
    <w:p w:rsidR="007B2E93" w:rsidRPr="008C155A" w:rsidRDefault="007B2E93" w:rsidP="00BE04FA">
      <w:pPr>
        <w:spacing w:line="300" w:lineRule="exact"/>
        <w:jc w:val="both"/>
        <w:rPr>
          <w:rFonts w:ascii="Tahoma" w:hAnsi="Tahoma" w:cs="Tahoma"/>
          <w:sz w:val="22"/>
          <w:szCs w:val="22"/>
          <w:highlight w:val="yellow"/>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i/>
          <w:sz w:val="22"/>
          <w:szCs w:val="22"/>
        </w:rPr>
        <w:t xml:space="preserve"># 7.10 </w:t>
      </w:r>
      <w:r w:rsidRPr="008C155A">
        <w:rPr>
          <w:rFonts w:ascii="Tahoma" w:hAnsi="Tahoma" w:cs="Tahoma"/>
          <w:bCs/>
          <w:i/>
          <w:sz w:val="22"/>
          <w:szCs w:val="22"/>
        </w:rPr>
        <w:t>-</w:t>
      </w:r>
      <w:r w:rsidRPr="008C155A">
        <w:rPr>
          <w:rFonts w:ascii="Tahoma" w:hAnsi="Tahoma" w:cs="Tahoma"/>
          <w:i/>
          <w:sz w:val="22"/>
          <w:szCs w:val="22"/>
        </w:rPr>
        <w:t xml:space="preserve">The Commission directs the Distribution Licensee to conduct a Safety Audit and ensure proper fencing of distribution sub-station, grounding of the fencing as per Code of Practice for Earthing and proper Locking arrangements for the fencing. </w:t>
      </w:r>
    </w:p>
    <w:p w:rsidR="007B2E93" w:rsidRPr="008C155A" w:rsidRDefault="007B2E93" w:rsidP="00BE04FA">
      <w:pPr>
        <w:pStyle w:val="Default"/>
        <w:spacing w:line="300" w:lineRule="exact"/>
        <w:jc w:val="both"/>
        <w:rPr>
          <w:rFonts w:ascii="Tahoma" w:hAnsi="Tahoma" w:cs="Tahoma"/>
          <w:i/>
          <w:sz w:val="22"/>
          <w:szCs w:val="22"/>
          <w:highlight w:val="yellow"/>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dedicated safety group in place and a safety audit of sub-stations has been carried out to try and ensure proper fencing and locking of distribution sub-stations to prevent unauthorized entry/access which may result in injury to public. However, it may be appreciated that this is an ongoing process since unscrupulous elements tend to tamper/steal the locks or break-open, which needs </w:t>
      </w:r>
      <w:r w:rsidR="00C6784F" w:rsidRPr="008C155A">
        <w:rPr>
          <w:rFonts w:ascii="Tahoma" w:hAnsi="Tahoma" w:cs="Tahoma"/>
          <w:sz w:val="22"/>
          <w:szCs w:val="22"/>
        </w:rPr>
        <w:t>to be</w:t>
      </w:r>
      <w:r w:rsidR="007B2E93" w:rsidRPr="008C155A">
        <w:rPr>
          <w:rFonts w:ascii="Tahoma" w:hAnsi="Tahoma" w:cs="Tahoma"/>
          <w:sz w:val="22"/>
          <w:szCs w:val="22"/>
        </w:rPr>
        <w:t xml:space="preserve"> rectified when-ever </w:t>
      </w:r>
      <w:r w:rsidR="00C6784F" w:rsidRPr="008C155A">
        <w:rPr>
          <w:rFonts w:ascii="Tahoma" w:hAnsi="Tahoma" w:cs="Tahoma"/>
          <w:sz w:val="22"/>
          <w:szCs w:val="22"/>
        </w:rPr>
        <w:t>observed</w:t>
      </w:r>
      <w:r w:rsidR="007B2E93" w:rsidRPr="008C155A">
        <w:rPr>
          <w:rFonts w:ascii="Tahoma" w:hAnsi="Tahoma" w:cs="Tahoma"/>
          <w:sz w:val="22"/>
          <w:szCs w:val="22"/>
        </w:rPr>
        <w:t xml:space="preserve"> or reported. </w:t>
      </w:r>
    </w:p>
    <w:p w:rsidR="007B2E93" w:rsidRDefault="007B2E93" w:rsidP="00BE04FA">
      <w:pPr>
        <w:pStyle w:val="Default"/>
        <w:spacing w:line="300" w:lineRule="exact"/>
        <w:jc w:val="both"/>
        <w:rPr>
          <w:rFonts w:ascii="Tahoma" w:hAnsi="Tahoma" w:cs="Tahoma"/>
          <w:sz w:val="22"/>
          <w:szCs w:val="22"/>
          <w:highlight w:val="yellow"/>
        </w:rPr>
      </w:pPr>
    </w:p>
    <w:p w:rsidR="00A37CAC" w:rsidRDefault="00A37CAC" w:rsidP="00BE04FA">
      <w:pPr>
        <w:pStyle w:val="Default"/>
        <w:spacing w:line="300" w:lineRule="exact"/>
        <w:jc w:val="both"/>
        <w:rPr>
          <w:rFonts w:ascii="Tahoma" w:hAnsi="Tahoma" w:cs="Tahoma"/>
          <w:sz w:val="22"/>
          <w:szCs w:val="22"/>
          <w:highlight w:val="yellow"/>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i/>
          <w:sz w:val="22"/>
          <w:szCs w:val="22"/>
        </w:rPr>
        <w:t xml:space="preserve"># 7.11 </w:t>
      </w:r>
      <w:r w:rsidRPr="008C155A">
        <w:rPr>
          <w:rFonts w:ascii="Tahoma" w:hAnsi="Tahoma" w:cs="Tahoma"/>
          <w:bCs/>
          <w:i/>
          <w:sz w:val="22"/>
          <w:szCs w:val="22"/>
        </w:rPr>
        <w:t>-</w:t>
      </w:r>
      <w:r w:rsidRPr="008C155A">
        <w:rPr>
          <w:rFonts w:ascii="Tahoma" w:hAnsi="Tahoma" w:cs="Tahoma"/>
          <w:i/>
          <w:sz w:val="22"/>
          <w:szCs w:val="22"/>
        </w:rPr>
        <w:t xml:space="preserve">The Distribution licensee shall formulate a protocol regarding the procedure to be followed for meter sealing/de-sealing within one month of the issue of this Tariff Order and submit the same to the Commission for approval. </w:t>
      </w:r>
    </w:p>
    <w:p w:rsidR="007B2E93" w:rsidRDefault="007B2E93" w:rsidP="00BE04FA">
      <w:pPr>
        <w:pStyle w:val="Default"/>
        <w:spacing w:line="300" w:lineRule="exact"/>
        <w:jc w:val="both"/>
        <w:rPr>
          <w:rFonts w:ascii="Tahoma" w:hAnsi="Tahoma" w:cs="Tahoma"/>
          <w:i/>
          <w:sz w:val="22"/>
          <w:szCs w:val="22"/>
          <w:highlight w:val="yellow"/>
        </w:rPr>
      </w:pPr>
    </w:p>
    <w:p w:rsidR="00A37CAC" w:rsidRPr="008C155A" w:rsidRDefault="00A37CAC" w:rsidP="00BE04FA">
      <w:pPr>
        <w:pStyle w:val="Default"/>
        <w:spacing w:line="300" w:lineRule="exact"/>
        <w:jc w:val="both"/>
        <w:rPr>
          <w:rFonts w:ascii="Tahoma" w:hAnsi="Tahoma" w:cs="Tahoma"/>
          <w:i/>
          <w:sz w:val="22"/>
          <w:szCs w:val="22"/>
          <w:highlight w:val="yellow"/>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lastRenderedPageBreak/>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already has a seal management process in place which has been duly informed to the Hon’ble Commission vide our letter no. NDPL/CCM/3 dated November 02, 2011. </w:t>
      </w:r>
    </w:p>
    <w:p w:rsidR="007B2E93" w:rsidRPr="008C155A" w:rsidRDefault="007B2E93" w:rsidP="00BE04FA">
      <w:pPr>
        <w:pStyle w:val="Default"/>
        <w:spacing w:line="300" w:lineRule="exact"/>
        <w:jc w:val="both"/>
        <w:rPr>
          <w:rFonts w:ascii="Tahoma" w:hAnsi="Tahoma" w:cs="Tahoma"/>
          <w:i/>
          <w:sz w:val="22"/>
          <w:szCs w:val="22"/>
          <w:highlight w:val="yellow"/>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i/>
          <w:sz w:val="22"/>
          <w:szCs w:val="22"/>
        </w:rPr>
        <w:t xml:space="preserve"># 7.12 </w:t>
      </w:r>
      <w:r w:rsidRPr="008C155A">
        <w:rPr>
          <w:rFonts w:ascii="Tahoma" w:hAnsi="Tahoma" w:cs="Tahoma"/>
          <w:bCs/>
          <w:i/>
          <w:sz w:val="22"/>
          <w:szCs w:val="22"/>
        </w:rPr>
        <w:t>-</w:t>
      </w:r>
      <w:r w:rsidRPr="008C155A">
        <w:rPr>
          <w:rFonts w:ascii="Tahoma" w:hAnsi="Tahoma" w:cs="Tahoma"/>
          <w:i/>
          <w:sz w:val="22"/>
          <w:szCs w:val="22"/>
        </w:rPr>
        <w:t xml:space="preserve">The Distribution Licensee shall submit a Protocol for testing of meter within one month of the issue of this Tariff Order. </w:t>
      </w:r>
    </w:p>
    <w:p w:rsidR="007B2E93" w:rsidRPr="008C155A" w:rsidRDefault="007B2E93"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vide our letter no. NDPL/CCM/3 dated October 31, 2011 has already submitted to the Hon’ble Commission, the procedure being followed in </w:t>
      </w:r>
      <w:r>
        <w:rPr>
          <w:rFonts w:ascii="Tahoma" w:hAnsi="Tahoma" w:cs="Tahoma"/>
          <w:sz w:val="22"/>
          <w:szCs w:val="22"/>
        </w:rPr>
        <w:t>TPDDL</w:t>
      </w:r>
      <w:r w:rsidR="007B2E93" w:rsidRPr="008C155A">
        <w:rPr>
          <w:rFonts w:ascii="Tahoma" w:hAnsi="Tahoma" w:cs="Tahoma"/>
          <w:sz w:val="22"/>
          <w:szCs w:val="22"/>
        </w:rPr>
        <w:t xml:space="preserve"> for testing of meter. </w:t>
      </w:r>
    </w:p>
    <w:p w:rsidR="007B2E93" w:rsidRPr="008C155A" w:rsidRDefault="007B2E93" w:rsidP="00BE04FA">
      <w:pPr>
        <w:pStyle w:val="Default"/>
        <w:spacing w:line="300" w:lineRule="exact"/>
        <w:jc w:val="both"/>
        <w:rPr>
          <w:rFonts w:ascii="Tahoma" w:hAnsi="Tahoma" w:cs="Tahoma"/>
          <w:i/>
          <w:sz w:val="22"/>
          <w:szCs w:val="22"/>
          <w:highlight w:val="yellow"/>
        </w:rPr>
      </w:pPr>
    </w:p>
    <w:p w:rsidR="007B2E93" w:rsidRPr="008C155A" w:rsidRDefault="007B2E93" w:rsidP="00BE04FA">
      <w:pPr>
        <w:pStyle w:val="Default"/>
        <w:spacing w:line="300" w:lineRule="exact"/>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b/>
          <w:bCs/>
          <w:i/>
          <w:sz w:val="22"/>
          <w:szCs w:val="22"/>
        </w:rPr>
      </w:pPr>
      <w:r w:rsidRPr="008C155A">
        <w:rPr>
          <w:rFonts w:ascii="Tahoma" w:hAnsi="Tahoma" w:cs="Tahoma"/>
          <w:b/>
          <w:bCs/>
          <w:i/>
          <w:sz w:val="22"/>
          <w:szCs w:val="22"/>
        </w:rPr>
        <w:t xml:space="preserve"># 7.13 </w:t>
      </w:r>
      <w:r w:rsidRPr="008C155A">
        <w:rPr>
          <w:rFonts w:ascii="Tahoma" w:hAnsi="Tahoma" w:cs="Tahoma"/>
          <w:i/>
          <w:sz w:val="22"/>
          <w:szCs w:val="22"/>
        </w:rPr>
        <w:t>- The Distribution licensee shall issue bilingual bills to all the consumers commencing not later than 2 months of the date of issue of this Tariff Order.</w:t>
      </w:r>
    </w:p>
    <w:p w:rsidR="007B2E93" w:rsidRPr="008C155A" w:rsidRDefault="007B2E93" w:rsidP="00BE04FA">
      <w:pPr>
        <w:pStyle w:val="Default"/>
        <w:spacing w:line="300" w:lineRule="exact"/>
        <w:jc w:val="both"/>
        <w:rPr>
          <w:rFonts w:ascii="Tahoma" w:hAnsi="Tahoma" w:cs="Tahoma"/>
          <w:i/>
          <w:sz w:val="22"/>
          <w:szCs w:val="22"/>
          <w:highlight w:val="yellow"/>
        </w:rPr>
      </w:pPr>
    </w:p>
    <w:p w:rsidR="007B2E93" w:rsidRPr="008C155A" w:rsidRDefault="007B2E93"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p>
    <w:p w:rsidR="007B2E93" w:rsidRPr="008C155A" w:rsidRDefault="00AC5D60" w:rsidP="00BE04FA">
      <w:pPr>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vide our letter no. NDPL/CCM/3 dated November 02, 2011 has confirmed to the Hon’ble Commission that </w:t>
      </w:r>
      <w:r>
        <w:rPr>
          <w:rFonts w:ascii="Tahoma" w:hAnsi="Tahoma" w:cs="Tahoma"/>
          <w:sz w:val="22"/>
          <w:szCs w:val="22"/>
        </w:rPr>
        <w:t>TPDDL</w:t>
      </w:r>
      <w:r w:rsidR="007B2E93" w:rsidRPr="008C155A">
        <w:rPr>
          <w:rFonts w:ascii="Tahoma" w:hAnsi="Tahoma" w:cs="Tahoma"/>
          <w:sz w:val="22"/>
          <w:szCs w:val="22"/>
        </w:rPr>
        <w:t xml:space="preserve"> has already been issuing bilingual bills to all Consumers since June 2010 in line with the “Revised uniform Electricity Bill Format” approved by the Hon’ble Commission vide their letter dated April 15, 2010. </w:t>
      </w:r>
    </w:p>
    <w:p w:rsidR="007B2E93" w:rsidRPr="008C155A" w:rsidRDefault="007B2E93" w:rsidP="00BE04FA">
      <w:pPr>
        <w:pStyle w:val="Default"/>
        <w:spacing w:line="300" w:lineRule="exact"/>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b/>
          <w:bCs/>
          <w:i/>
          <w:sz w:val="22"/>
          <w:szCs w:val="22"/>
        </w:rPr>
        <w:t xml:space="preserve"># 7.14 </w:t>
      </w:r>
      <w:r w:rsidRPr="008C155A">
        <w:rPr>
          <w:rFonts w:ascii="Tahoma" w:hAnsi="Tahoma" w:cs="Tahoma"/>
          <w:b/>
          <w:bCs/>
          <w:sz w:val="22"/>
          <w:szCs w:val="22"/>
        </w:rPr>
        <w:t>-</w:t>
      </w:r>
      <w:r w:rsidRPr="008C155A">
        <w:rPr>
          <w:rFonts w:ascii="Tahoma" w:hAnsi="Tahoma" w:cs="Tahoma"/>
          <w:i/>
          <w:sz w:val="22"/>
          <w:szCs w:val="22"/>
        </w:rPr>
        <w:t xml:space="preserve">With respect to AT&amp;C losses, the Commission directs the Petitioner for the following: </w:t>
      </w: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(a) Submit Form 2.1(a) on monthly basis along with billing database to the Commission within the first week (timelines changed to 3 weeks vide Hon’ble Commission’s letter no. F.3(102)/Tariff/DERC/2009-10/C.F.No.2648/4060 dated November 18, 2011) of the following month.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Form 2.1a upto </w:t>
      </w:r>
      <w:r w:rsidR="006230C8">
        <w:rPr>
          <w:rFonts w:ascii="Tahoma" w:hAnsi="Tahoma" w:cs="Tahoma"/>
          <w:sz w:val="22"/>
          <w:szCs w:val="22"/>
        </w:rPr>
        <w:t>December</w:t>
      </w:r>
      <w:r w:rsidR="007B2E93" w:rsidRPr="008C155A">
        <w:rPr>
          <w:rFonts w:ascii="Tahoma" w:hAnsi="Tahoma" w:cs="Tahoma"/>
          <w:sz w:val="22"/>
          <w:szCs w:val="22"/>
        </w:rPr>
        <w:t xml:space="preserve"> 2011 to the Hon’ble Commission. </w:t>
      </w:r>
      <w:r w:rsidR="008E6E96">
        <w:rPr>
          <w:rFonts w:ascii="Tahoma" w:hAnsi="Tahoma" w:cs="Tahoma"/>
          <w:sz w:val="22"/>
          <w:szCs w:val="22"/>
        </w:rPr>
        <w:t>Further It was informed to the Hon’ble Commission that it is not feasible to submit the data base due to its voluminous.</w:t>
      </w:r>
    </w:p>
    <w:p w:rsidR="008E6E96" w:rsidRDefault="008E6E96" w:rsidP="00BE04FA">
      <w:pPr>
        <w:pStyle w:val="Default"/>
        <w:spacing w:line="300" w:lineRule="exact"/>
        <w:jc w:val="both"/>
        <w:rPr>
          <w:rFonts w:ascii="Tahoma" w:hAnsi="Tahoma" w:cs="Tahoma"/>
          <w:i/>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(b) Submit category wise revenue collection on monthly basis along with the supporting documents within the first week (timelines changed to 3 weeks vide Hon’ble Commission’s letter no. F.3(102)/Tariff/DERC/2009-10/C.F.No.2648/4060 dated November 18, 2011) of the following month. </w:t>
      </w:r>
    </w:p>
    <w:p w:rsidR="002619F7" w:rsidRDefault="002619F7" w:rsidP="00BE04FA">
      <w:pPr>
        <w:spacing w:line="300" w:lineRule="exact"/>
        <w:jc w:val="both"/>
        <w:rPr>
          <w:rFonts w:ascii="Tahoma" w:hAnsi="Tahoma" w:cs="Tahoma"/>
          <w:b/>
          <w:bCs/>
          <w:sz w:val="22"/>
          <w:szCs w:val="22"/>
          <w:u w:val="single"/>
        </w:rPr>
      </w:pP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lastRenderedPageBreak/>
        <w:t>Compliance</w:t>
      </w:r>
      <w:r w:rsidRPr="008C155A">
        <w:rPr>
          <w:rFonts w:ascii="Tahoma" w:hAnsi="Tahoma" w:cs="Tahoma"/>
          <w:b/>
          <w:bCs/>
          <w:sz w:val="22"/>
          <w:szCs w:val="22"/>
        </w:rPr>
        <w:t>:</w:t>
      </w:r>
      <w:r w:rsidRPr="008C155A">
        <w:rPr>
          <w:rFonts w:ascii="Tahoma" w:hAnsi="Tahoma" w:cs="Tahoma"/>
          <w:sz w:val="22"/>
          <w:szCs w:val="22"/>
        </w:rPr>
        <w:t xml:space="preserve">  </w:t>
      </w:r>
    </w:p>
    <w:p w:rsidR="002619F7" w:rsidRDefault="002619F7" w:rsidP="00BE04FA">
      <w:pPr>
        <w:pStyle w:val="Default"/>
        <w:autoSpaceDE/>
        <w:autoSpaceDN/>
        <w:adjustRightInd/>
        <w:spacing w:line="300" w:lineRule="exact"/>
        <w:jc w:val="both"/>
        <w:rPr>
          <w:rFonts w:ascii="Tahoma" w:hAnsi="Tahoma" w:cs="Tahoma"/>
          <w:sz w:val="22"/>
          <w:szCs w:val="22"/>
        </w:rPr>
      </w:pPr>
    </w:p>
    <w:p w:rsidR="00701D58"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category wise revenue collection on monthly basis </w:t>
      </w:r>
      <w:r w:rsidR="006230C8">
        <w:rPr>
          <w:rFonts w:ascii="Tahoma" w:hAnsi="Tahoma" w:cs="Tahoma"/>
          <w:sz w:val="22"/>
          <w:szCs w:val="22"/>
        </w:rPr>
        <w:t xml:space="preserve">upto December </w:t>
      </w:r>
      <w:r w:rsidR="007B2E93" w:rsidRPr="008C155A">
        <w:rPr>
          <w:rFonts w:ascii="Tahoma" w:hAnsi="Tahoma" w:cs="Tahoma"/>
          <w:sz w:val="22"/>
          <w:szCs w:val="22"/>
        </w:rPr>
        <w:t>2011 to the Hon’ble Commission.</w:t>
      </w:r>
      <w:r w:rsidR="00701D58">
        <w:rPr>
          <w:rFonts w:ascii="Tahoma" w:hAnsi="Tahoma" w:cs="Tahoma"/>
          <w:sz w:val="22"/>
          <w:szCs w:val="22"/>
        </w:rPr>
        <w:t xml:space="preserve"> It shall be appreciated that collection is made on daily basis across the different centers; hence it is not feasible to submit the supporting documents due to its voluminous.</w:t>
      </w:r>
    </w:p>
    <w:p w:rsidR="00701D58" w:rsidRDefault="00701D58" w:rsidP="00BE04FA">
      <w:pPr>
        <w:pStyle w:val="Default"/>
        <w:spacing w:line="300" w:lineRule="exact"/>
        <w:jc w:val="both"/>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c) Include Form 2.1(a) in the quarterly and annual Balance sheet.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Default="007B2E93" w:rsidP="00BE04FA">
      <w:pPr>
        <w:pStyle w:val="Default"/>
        <w:spacing w:line="300" w:lineRule="exact"/>
        <w:jc w:val="both"/>
        <w:rPr>
          <w:rFonts w:ascii="Tahoma" w:hAnsi="Tahoma" w:cs="Tahoma"/>
          <w:sz w:val="22"/>
          <w:szCs w:val="22"/>
        </w:rPr>
      </w:pPr>
      <w:r w:rsidRPr="008C155A">
        <w:rPr>
          <w:rFonts w:ascii="Tahoma" w:hAnsi="Tahoma" w:cs="Tahoma"/>
          <w:sz w:val="22"/>
          <w:szCs w:val="22"/>
        </w:rPr>
        <w:t xml:space="preserve">The Hon’ble Commission vide letter no. F.3(102)/Tariff/DERC/2009-10/C.F.No.2648/4060 dated November 18, 2011 has allowed dispensation in terms that they have decided to accept auditor’s certificate in respect of quarterly information and further, the said information may be included as a part of Regulatory accounts annually. </w:t>
      </w:r>
    </w:p>
    <w:p w:rsidR="00A37CAC" w:rsidRPr="008C155A" w:rsidRDefault="00A37CAC" w:rsidP="00BE04FA">
      <w:pPr>
        <w:pStyle w:val="Default"/>
        <w:spacing w:line="300" w:lineRule="exact"/>
        <w:jc w:val="both"/>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(d) Include the category wise / slab wise consumer details i.e. no of consumer, connected load, sales, power factor, revenue from fixed charges, revenue from demand charges in the quarterly and annual balance sheet.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Form 2.1a upto </w:t>
      </w:r>
      <w:r w:rsidR="006E37C2">
        <w:rPr>
          <w:rFonts w:ascii="Tahoma" w:hAnsi="Tahoma" w:cs="Tahoma"/>
          <w:sz w:val="22"/>
          <w:szCs w:val="22"/>
        </w:rPr>
        <w:t>December</w:t>
      </w:r>
      <w:r w:rsidR="00F977F7">
        <w:rPr>
          <w:rFonts w:ascii="Tahoma" w:hAnsi="Tahoma" w:cs="Tahoma"/>
          <w:sz w:val="22"/>
          <w:szCs w:val="22"/>
        </w:rPr>
        <w:t xml:space="preserve"> 2011 to the Hon’ble Commission containing above details.</w:t>
      </w:r>
    </w:p>
    <w:p w:rsidR="00A37CAC" w:rsidRDefault="00A37CAC" w:rsidP="00BE04FA">
      <w:pPr>
        <w:pStyle w:val="Default"/>
        <w:spacing w:line="300" w:lineRule="exact"/>
        <w:jc w:val="both"/>
        <w:rPr>
          <w:rFonts w:ascii="Tahoma" w:hAnsi="Tahoma" w:cs="Tahoma"/>
          <w:i/>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 (e) Include source wise power purchase and sale details i.e. Quantum in MU and Rs Cr in the quarterly and annual balance sheet.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spacing w:line="300" w:lineRule="exact"/>
        <w:jc w:val="both"/>
        <w:rPr>
          <w:rFonts w:ascii="Tahoma" w:hAnsi="Tahoma" w:cs="Tahoma"/>
          <w:sz w:val="22"/>
          <w:szCs w:val="22"/>
        </w:rPr>
      </w:pPr>
      <w:r w:rsidRPr="008C155A">
        <w:rPr>
          <w:rFonts w:ascii="Tahoma" w:hAnsi="Tahoma" w:cs="Tahoma"/>
          <w:sz w:val="22"/>
          <w:szCs w:val="22"/>
        </w:rPr>
        <w:t> </w:t>
      </w:r>
    </w:p>
    <w:p w:rsidR="000F148F" w:rsidRPr="008C155A" w:rsidRDefault="000F148F" w:rsidP="00BE04FA">
      <w:pPr>
        <w:spacing w:line="300" w:lineRule="exact"/>
        <w:jc w:val="both"/>
        <w:rPr>
          <w:rFonts w:ascii="Tahoma" w:hAnsi="Tahoma" w:cs="Tahoma"/>
          <w:sz w:val="22"/>
          <w:szCs w:val="22"/>
        </w:rPr>
      </w:pPr>
      <w:r>
        <w:rPr>
          <w:rFonts w:ascii="Tahoma" w:hAnsi="Tahoma" w:cs="Tahoma"/>
          <w:sz w:val="22"/>
          <w:szCs w:val="22"/>
        </w:rPr>
        <w:t xml:space="preserve">Audited Certificate for Power Station wise power purchase quantum and cost along with breakup is being submitted separately to the Hon’ble Commission.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 (f) Submit monthly report to the Commission giving details of on monthly category wise Consumer addition and their detail within the first week (timelines changed to 3 weeks vide Hon’ble Commission’s letter no. F.3(102)/Tariff/DERC/2009-10/C.F.No.2648/4060 dated November 18, 2011) of the following month.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monthly category wise Consumer addi</w:t>
      </w:r>
      <w:r w:rsidR="00070230">
        <w:rPr>
          <w:rFonts w:ascii="Tahoma" w:hAnsi="Tahoma" w:cs="Tahoma"/>
          <w:sz w:val="22"/>
          <w:szCs w:val="22"/>
        </w:rPr>
        <w:t xml:space="preserve">tion </w:t>
      </w:r>
      <w:r w:rsidR="007D534E">
        <w:rPr>
          <w:rFonts w:ascii="Tahoma" w:hAnsi="Tahoma" w:cs="Tahoma"/>
          <w:sz w:val="22"/>
          <w:szCs w:val="22"/>
        </w:rPr>
        <w:t xml:space="preserve">upto the month of December </w:t>
      </w:r>
      <w:r w:rsidR="007B2E93" w:rsidRPr="008C155A">
        <w:rPr>
          <w:rFonts w:ascii="Tahoma" w:hAnsi="Tahoma" w:cs="Tahoma"/>
          <w:sz w:val="22"/>
          <w:szCs w:val="22"/>
        </w:rPr>
        <w:t>2011</w:t>
      </w:r>
      <w:r w:rsidR="00070230">
        <w:rPr>
          <w:rFonts w:ascii="Tahoma" w:hAnsi="Tahoma" w:cs="Tahoma"/>
          <w:sz w:val="22"/>
          <w:szCs w:val="22"/>
        </w:rPr>
        <w:t xml:space="preserve"> </w:t>
      </w:r>
      <w:r w:rsidR="007B2E93" w:rsidRPr="008C155A">
        <w:rPr>
          <w:rFonts w:ascii="Tahoma" w:hAnsi="Tahoma" w:cs="Tahoma"/>
          <w:sz w:val="22"/>
          <w:szCs w:val="22"/>
        </w:rPr>
        <w:t xml:space="preserve">to the Hon’ble Commission. </w:t>
      </w:r>
    </w:p>
    <w:p w:rsidR="00A37CAC" w:rsidRDefault="00A37CAC" w:rsidP="00BE04FA">
      <w:pPr>
        <w:pStyle w:val="Default"/>
        <w:spacing w:line="300" w:lineRule="exact"/>
        <w:jc w:val="both"/>
        <w:rPr>
          <w:rFonts w:ascii="Tahoma" w:hAnsi="Tahoma" w:cs="Tahoma"/>
          <w:i/>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lastRenderedPageBreak/>
        <w:t xml:space="preserve">(g) Submit monthly report to the Commission giving details of on no. of connection disconnected / reconnected and their detail within the first week (timelines changed to 3 weeks vide Hon’ble Commission’s letter no. F.3(102)/Tariff/DERC/2009-10/C.F.No.2648/4060 dated November 18, 2011) of the following month.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monthly category wise Consumer </w:t>
      </w:r>
      <w:r w:rsidR="00F977F7">
        <w:rPr>
          <w:rFonts w:ascii="Tahoma" w:hAnsi="Tahoma" w:cs="Tahoma"/>
          <w:sz w:val="22"/>
          <w:szCs w:val="22"/>
        </w:rPr>
        <w:t xml:space="preserve">disconnected/reconnected </w:t>
      </w:r>
      <w:r w:rsidR="007D534E">
        <w:rPr>
          <w:rFonts w:ascii="Tahoma" w:hAnsi="Tahoma" w:cs="Tahoma"/>
          <w:sz w:val="22"/>
          <w:szCs w:val="22"/>
        </w:rPr>
        <w:t xml:space="preserve">upto </w:t>
      </w:r>
      <w:r w:rsidR="007D534E" w:rsidRPr="008C155A">
        <w:rPr>
          <w:rFonts w:ascii="Tahoma" w:hAnsi="Tahoma" w:cs="Tahoma"/>
          <w:sz w:val="22"/>
          <w:szCs w:val="22"/>
        </w:rPr>
        <w:t>the month</w:t>
      </w:r>
      <w:r w:rsidR="007D534E">
        <w:rPr>
          <w:rFonts w:ascii="Tahoma" w:hAnsi="Tahoma" w:cs="Tahoma"/>
          <w:sz w:val="22"/>
          <w:szCs w:val="22"/>
        </w:rPr>
        <w:t xml:space="preserve"> of December </w:t>
      </w:r>
      <w:r w:rsidR="007B2E93" w:rsidRPr="008C155A">
        <w:rPr>
          <w:rFonts w:ascii="Tahoma" w:hAnsi="Tahoma" w:cs="Tahoma"/>
          <w:sz w:val="22"/>
          <w:szCs w:val="22"/>
        </w:rPr>
        <w:t xml:space="preserve">2011 to the Hon’ble Commission. </w:t>
      </w:r>
    </w:p>
    <w:p w:rsidR="00A37CAC" w:rsidRDefault="00A37CAC" w:rsidP="00BE04FA">
      <w:pPr>
        <w:pStyle w:val="Default"/>
        <w:spacing w:line="300" w:lineRule="exact"/>
        <w:jc w:val="both"/>
        <w:rPr>
          <w:rFonts w:ascii="Tahoma" w:hAnsi="Tahoma" w:cs="Tahoma"/>
          <w:i/>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(h) Submit monthly report to the Commission on bill correction / JE entries within the first week (timelines changed to 3 weeks vide Hon’ble Commission’s letter no. F.3(102)/Tariff/DERC/2009-10/C.F.No.2648/4060 dated November 18, 2011) of the following month.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monthly report on bill revision </w:t>
      </w:r>
      <w:r w:rsidR="007D534E">
        <w:rPr>
          <w:rFonts w:ascii="Tahoma" w:hAnsi="Tahoma" w:cs="Tahoma"/>
          <w:sz w:val="22"/>
          <w:szCs w:val="22"/>
        </w:rPr>
        <w:t xml:space="preserve">upto </w:t>
      </w:r>
      <w:r w:rsidR="007B2E93" w:rsidRPr="008C155A">
        <w:rPr>
          <w:rFonts w:ascii="Tahoma" w:hAnsi="Tahoma" w:cs="Tahoma"/>
          <w:sz w:val="22"/>
          <w:szCs w:val="22"/>
        </w:rPr>
        <w:t xml:space="preserve">the month of </w:t>
      </w:r>
      <w:r w:rsidR="007D534E">
        <w:rPr>
          <w:rFonts w:ascii="Tahoma" w:hAnsi="Tahoma" w:cs="Tahoma"/>
          <w:sz w:val="22"/>
          <w:szCs w:val="22"/>
        </w:rPr>
        <w:t xml:space="preserve">December </w:t>
      </w:r>
      <w:r w:rsidR="007B2E93" w:rsidRPr="008C155A">
        <w:rPr>
          <w:rFonts w:ascii="Tahoma" w:hAnsi="Tahoma" w:cs="Tahoma"/>
          <w:sz w:val="22"/>
          <w:szCs w:val="22"/>
        </w:rPr>
        <w:t xml:space="preserve">2011 to the Hon’ble Commission. </w:t>
      </w:r>
    </w:p>
    <w:p w:rsidR="00A37CAC" w:rsidRDefault="00A37CAC" w:rsidP="00BE04FA">
      <w:pPr>
        <w:pStyle w:val="Default"/>
        <w:spacing w:line="300" w:lineRule="exact"/>
        <w:jc w:val="both"/>
        <w:rPr>
          <w:rFonts w:ascii="Tahoma" w:hAnsi="Tahoma" w:cs="Tahoma"/>
          <w:i/>
          <w:sz w:val="22"/>
          <w:szCs w:val="22"/>
        </w:rPr>
      </w:pPr>
    </w:p>
    <w:p w:rsidR="007B2E93" w:rsidRPr="008C155A" w:rsidRDefault="007B2E93" w:rsidP="00BE04FA">
      <w:pPr>
        <w:pStyle w:val="Default"/>
        <w:spacing w:line="300" w:lineRule="exact"/>
        <w:jc w:val="both"/>
        <w:rPr>
          <w:rFonts w:ascii="Tahoma" w:hAnsi="Tahoma" w:cs="Tahoma"/>
          <w:i/>
          <w:sz w:val="22"/>
          <w:szCs w:val="22"/>
        </w:rPr>
      </w:pPr>
      <w:r w:rsidRPr="008C155A">
        <w:rPr>
          <w:rFonts w:ascii="Tahoma" w:hAnsi="Tahoma" w:cs="Tahoma"/>
          <w:i/>
          <w:sz w:val="22"/>
          <w:szCs w:val="22"/>
        </w:rPr>
        <w:t xml:space="preserve">(i) Submit monthly report to the Commission on change of consumer category for consumer within the first week (timelines changed to 3 weeks vide Hon’ble Commission’s letter no. F.3(102)/Tariff/DERC/2009-10/C.F.No.2648/4060 dated November 18, 2011) of the following month. </w:t>
      </w:r>
    </w:p>
    <w:p w:rsidR="007B2E93" w:rsidRPr="008C155A" w:rsidRDefault="007B2E93" w:rsidP="00BE04FA">
      <w:pPr>
        <w:pStyle w:val="Default"/>
        <w:spacing w:line="300" w:lineRule="exact"/>
        <w:jc w:val="both"/>
        <w:rPr>
          <w:rFonts w:ascii="Tahoma" w:hAnsi="Tahoma" w:cs="Tahoma"/>
          <w:sz w:val="22"/>
          <w:szCs w:val="22"/>
          <w:highlight w:val="yellow"/>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has already submitted monthly report on change of consumer category for </w:t>
      </w:r>
      <w:r w:rsidR="000F5171">
        <w:rPr>
          <w:rFonts w:ascii="Tahoma" w:hAnsi="Tahoma" w:cs="Tahoma"/>
          <w:sz w:val="22"/>
          <w:szCs w:val="22"/>
        </w:rPr>
        <w:t xml:space="preserve">consumer </w:t>
      </w:r>
      <w:r w:rsidR="007D534E">
        <w:rPr>
          <w:rFonts w:ascii="Tahoma" w:hAnsi="Tahoma" w:cs="Tahoma"/>
          <w:sz w:val="22"/>
          <w:szCs w:val="22"/>
        </w:rPr>
        <w:t xml:space="preserve">upto the </w:t>
      </w:r>
      <w:r w:rsidR="007B2E93" w:rsidRPr="008C155A">
        <w:rPr>
          <w:rFonts w:ascii="Tahoma" w:hAnsi="Tahoma" w:cs="Tahoma"/>
          <w:sz w:val="22"/>
          <w:szCs w:val="22"/>
        </w:rPr>
        <w:t xml:space="preserve">month of </w:t>
      </w:r>
      <w:r w:rsidR="007D534E">
        <w:rPr>
          <w:rFonts w:ascii="Tahoma" w:hAnsi="Tahoma" w:cs="Tahoma"/>
          <w:sz w:val="22"/>
          <w:szCs w:val="22"/>
        </w:rPr>
        <w:t>December</w:t>
      </w:r>
      <w:r w:rsidR="007B2E93" w:rsidRPr="008C155A">
        <w:rPr>
          <w:rFonts w:ascii="Tahoma" w:hAnsi="Tahoma" w:cs="Tahoma"/>
          <w:sz w:val="22"/>
          <w:szCs w:val="22"/>
        </w:rPr>
        <w:t xml:space="preserve"> 2011 to the Hon’ble Commission. </w:t>
      </w:r>
    </w:p>
    <w:p w:rsidR="00A37CAC" w:rsidRDefault="00A37CAC" w:rsidP="00BE04FA">
      <w:pPr>
        <w:pStyle w:val="Default"/>
        <w:spacing w:line="300" w:lineRule="exact"/>
        <w:jc w:val="both"/>
        <w:rPr>
          <w:rFonts w:ascii="Tahoma" w:hAnsi="Tahoma" w:cs="Tahoma"/>
          <w:b/>
          <w:bCs/>
          <w:i/>
          <w:sz w:val="22"/>
          <w:szCs w:val="22"/>
        </w:rPr>
      </w:pPr>
    </w:p>
    <w:p w:rsidR="007B2E93" w:rsidRPr="008C155A" w:rsidRDefault="007B2E93" w:rsidP="00BE04FA">
      <w:pPr>
        <w:pStyle w:val="Default"/>
        <w:spacing w:line="300" w:lineRule="exact"/>
        <w:jc w:val="both"/>
        <w:rPr>
          <w:rFonts w:ascii="Tahoma" w:hAnsi="Tahoma" w:cs="Tahoma"/>
          <w:sz w:val="22"/>
          <w:szCs w:val="22"/>
        </w:rPr>
      </w:pPr>
      <w:r w:rsidRPr="008C155A">
        <w:rPr>
          <w:rFonts w:ascii="Tahoma" w:hAnsi="Tahoma" w:cs="Tahoma"/>
          <w:b/>
          <w:bCs/>
          <w:i/>
          <w:sz w:val="22"/>
          <w:szCs w:val="22"/>
        </w:rPr>
        <w:t xml:space="preserve"># 7.15 </w:t>
      </w:r>
      <w:r w:rsidRPr="008C155A">
        <w:rPr>
          <w:rFonts w:ascii="Tahoma" w:hAnsi="Tahoma" w:cs="Tahoma"/>
          <w:b/>
          <w:bCs/>
          <w:sz w:val="22"/>
          <w:szCs w:val="22"/>
        </w:rPr>
        <w:t xml:space="preserve">- </w:t>
      </w:r>
      <w:r w:rsidRPr="008C155A">
        <w:rPr>
          <w:rFonts w:ascii="Tahoma" w:hAnsi="Tahoma" w:cs="Tahoma"/>
          <w:i/>
          <w:sz w:val="22"/>
          <w:szCs w:val="22"/>
        </w:rPr>
        <w:t xml:space="preserve">The distribution licensee shall restrict the open cycle generation of its Rithala Combined Cycle Plant strictly to the extent required for trial operations of both open cycle and combined cycle, under intimation to SLDC, who shall certify that the operation was strictly in accordance with the requirements of trial operations. The Commission shall not permit any increase in capitalization due to difference between open cycle variable cost and UI rates during that period, beyond the level of open cycle operation approved by SLDC. </w:t>
      </w:r>
    </w:p>
    <w:p w:rsidR="00A37CAC" w:rsidRDefault="00A37CAC" w:rsidP="00BE04FA">
      <w:pPr>
        <w:spacing w:line="300" w:lineRule="exact"/>
        <w:jc w:val="both"/>
        <w:rPr>
          <w:rFonts w:ascii="Tahoma" w:hAnsi="Tahoma" w:cs="Tahoma"/>
          <w:b/>
          <w:bCs/>
          <w:sz w:val="22"/>
          <w:szCs w:val="22"/>
          <w:u w:val="single"/>
        </w:rPr>
      </w:pPr>
    </w:p>
    <w:p w:rsidR="007B2E93" w:rsidRPr="008C155A" w:rsidRDefault="007B2E93" w:rsidP="00BE04FA">
      <w:pPr>
        <w:spacing w:line="300" w:lineRule="exact"/>
        <w:jc w:val="both"/>
        <w:rPr>
          <w:rFonts w:ascii="Tahoma" w:hAnsi="Tahoma" w:cs="Tahoma"/>
          <w:sz w:val="22"/>
          <w:szCs w:val="22"/>
          <w:u w:val="single"/>
        </w:rPr>
      </w:pPr>
      <w:r w:rsidRPr="008C155A">
        <w:rPr>
          <w:rFonts w:ascii="Tahoma" w:hAnsi="Tahoma" w:cs="Tahoma"/>
          <w:b/>
          <w:bCs/>
          <w:sz w:val="22"/>
          <w:szCs w:val="22"/>
          <w:u w:val="single"/>
        </w:rPr>
        <w:t>Compliance</w:t>
      </w:r>
      <w:r w:rsidRPr="008C155A">
        <w:rPr>
          <w:rFonts w:ascii="Tahoma" w:hAnsi="Tahoma" w:cs="Tahoma"/>
          <w:b/>
          <w:bCs/>
          <w:sz w:val="22"/>
          <w:szCs w:val="22"/>
        </w:rPr>
        <w:t>:</w:t>
      </w:r>
      <w:r w:rsidRPr="008C155A">
        <w:rPr>
          <w:rFonts w:ascii="Tahoma" w:hAnsi="Tahoma" w:cs="Tahoma"/>
          <w:sz w:val="22"/>
          <w:szCs w:val="22"/>
        </w:rPr>
        <w:t xml:space="preserve">  </w:t>
      </w:r>
    </w:p>
    <w:p w:rsidR="007B2E93" w:rsidRPr="008C155A" w:rsidRDefault="007B2E93" w:rsidP="00BE04FA">
      <w:pPr>
        <w:pStyle w:val="Default"/>
        <w:autoSpaceDE/>
        <w:autoSpaceDN/>
        <w:adjustRightInd/>
        <w:spacing w:line="300" w:lineRule="exact"/>
        <w:jc w:val="both"/>
        <w:rPr>
          <w:rFonts w:ascii="Tahoma" w:hAnsi="Tahoma" w:cs="Tahoma"/>
          <w:i/>
          <w:sz w:val="22"/>
          <w:szCs w:val="22"/>
        </w:rPr>
      </w:pPr>
    </w:p>
    <w:p w:rsidR="007B2E93" w:rsidRPr="008C155A" w:rsidRDefault="00AC5D60" w:rsidP="00BE04FA">
      <w:pPr>
        <w:pStyle w:val="Default"/>
        <w:spacing w:line="300" w:lineRule="exact"/>
        <w:jc w:val="both"/>
        <w:rPr>
          <w:rFonts w:ascii="Tahoma" w:hAnsi="Tahoma" w:cs="Tahoma"/>
          <w:sz w:val="22"/>
          <w:szCs w:val="22"/>
        </w:rPr>
      </w:pPr>
      <w:r>
        <w:rPr>
          <w:rFonts w:ascii="Tahoma" w:hAnsi="Tahoma" w:cs="Tahoma"/>
          <w:sz w:val="22"/>
          <w:szCs w:val="22"/>
        </w:rPr>
        <w:t>TPDDL</w:t>
      </w:r>
      <w:r w:rsidR="007B2E93" w:rsidRPr="008C155A">
        <w:rPr>
          <w:rFonts w:ascii="Tahoma" w:hAnsi="Tahoma" w:cs="Tahoma"/>
          <w:sz w:val="22"/>
          <w:szCs w:val="22"/>
        </w:rPr>
        <w:t xml:space="preserve"> vide our various letters dated August 5, 201, August 11, 2011 and December 09, 2011 has already informed the Hon’ble Commission that</w:t>
      </w:r>
      <w:r w:rsidR="00745350">
        <w:rPr>
          <w:rFonts w:ascii="Tahoma" w:hAnsi="Tahoma" w:cs="Tahoma"/>
          <w:sz w:val="22"/>
          <w:szCs w:val="22"/>
        </w:rPr>
        <w:t xml:space="preserve"> </w:t>
      </w:r>
      <w:r w:rsidR="007B2E93" w:rsidRPr="008C155A">
        <w:rPr>
          <w:rFonts w:ascii="Tahoma" w:hAnsi="Tahoma" w:cs="Tahoma"/>
          <w:sz w:val="22"/>
          <w:szCs w:val="22"/>
        </w:rPr>
        <w:t>as per the Generation Tariff Reg</w:t>
      </w:r>
      <w:r w:rsidR="00745350">
        <w:rPr>
          <w:rFonts w:ascii="Tahoma" w:hAnsi="Tahoma" w:cs="Tahoma"/>
          <w:sz w:val="22"/>
          <w:szCs w:val="22"/>
        </w:rPr>
        <w:t>ulations notified</w:t>
      </w:r>
      <w:r w:rsidR="007B2E93" w:rsidRPr="008C155A">
        <w:rPr>
          <w:rFonts w:ascii="Tahoma" w:hAnsi="Tahoma" w:cs="Tahoma"/>
          <w:sz w:val="22"/>
          <w:szCs w:val="22"/>
        </w:rPr>
        <w:t xml:space="preserve"> by the Hon’ble Commission and the CERC Tariff Regulations 2009-14, the commercial operations of combined cycle plant can be declared unit wise also in Open Cycle mode</w:t>
      </w:r>
    </w:p>
    <w:p w:rsidR="007B2E93" w:rsidRPr="008C155A" w:rsidRDefault="007B2E93" w:rsidP="00BE04FA">
      <w:pPr>
        <w:spacing w:line="300" w:lineRule="exact"/>
        <w:jc w:val="center"/>
        <w:rPr>
          <w:rFonts w:ascii="Tahoma" w:hAnsi="Tahoma" w:cs="Tahoma"/>
          <w:sz w:val="22"/>
          <w:szCs w:val="22"/>
        </w:rPr>
      </w:pPr>
    </w:p>
    <w:p w:rsidR="007B2E93" w:rsidRPr="008C155A" w:rsidRDefault="007B2E93" w:rsidP="00BE04FA">
      <w:pPr>
        <w:pStyle w:val="NoSpacing"/>
        <w:spacing w:line="300" w:lineRule="exact"/>
        <w:jc w:val="both"/>
        <w:rPr>
          <w:rFonts w:ascii="Tahoma" w:hAnsi="Tahoma" w:cs="Tahoma"/>
        </w:rPr>
      </w:pPr>
      <w:r w:rsidRPr="008C155A">
        <w:rPr>
          <w:rFonts w:ascii="Tahoma" w:hAnsi="Tahoma" w:cs="Tahoma"/>
        </w:rPr>
        <w:lastRenderedPageBreak/>
        <w:t xml:space="preserve">We hereby reiterate that the definition of COD in DERC MYT Generation Tariff Regulations 2007 provides that the COD can be declared Unit wise. The relevant portion of the above mentioned regulations is reproduced below:   </w:t>
      </w:r>
    </w:p>
    <w:p w:rsidR="007B2E93" w:rsidRPr="008C155A" w:rsidRDefault="007B2E93" w:rsidP="00BE04FA">
      <w:pPr>
        <w:pStyle w:val="NoSpacing"/>
        <w:spacing w:line="300" w:lineRule="exact"/>
        <w:jc w:val="both"/>
        <w:rPr>
          <w:rFonts w:ascii="Tahoma" w:hAnsi="Tahoma" w:cs="Tahoma"/>
        </w:rPr>
      </w:pPr>
      <w:r w:rsidRPr="008C155A">
        <w:rPr>
          <w:rFonts w:ascii="Tahoma" w:hAnsi="Tahoma" w:cs="Tahoma"/>
        </w:rPr>
        <w:t> </w:t>
      </w:r>
    </w:p>
    <w:p w:rsidR="007B2E93" w:rsidRPr="008C155A" w:rsidRDefault="007B2E93" w:rsidP="00BE04FA">
      <w:pPr>
        <w:pStyle w:val="NoSpacing"/>
        <w:tabs>
          <w:tab w:val="left" w:pos="540"/>
        </w:tabs>
        <w:spacing w:line="300" w:lineRule="exact"/>
        <w:jc w:val="both"/>
        <w:rPr>
          <w:rFonts w:ascii="Tahoma" w:hAnsi="Tahoma" w:cs="Tahoma"/>
        </w:rPr>
      </w:pPr>
      <w:r w:rsidRPr="008C155A">
        <w:rPr>
          <w:rFonts w:ascii="Tahoma" w:hAnsi="Tahoma" w:cs="Tahoma"/>
          <w:i/>
          <w:iCs/>
        </w:rPr>
        <w:t>(n) “</w:t>
      </w:r>
      <w:r w:rsidRPr="008C155A">
        <w:rPr>
          <w:rFonts w:ascii="Tahoma" w:hAnsi="Tahoma" w:cs="Tahoma"/>
          <w:b/>
          <w:bCs/>
          <w:i/>
          <w:iCs/>
        </w:rPr>
        <w:t>Date of Commercial Operation</w:t>
      </w:r>
      <w:r w:rsidRPr="008C155A">
        <w:rPr>
          <w:rFonts w:ascii="Tahoma" w:hAnsi="Tahoma" w:cs="Tahoma"/>
          <w:i/>
          <w:iCs/>
        </w:rPr>
        <w:t>” or COD</w:t>
      </w:r>
    </w:p>
    <w:p w:rsidR="007B2E93" w:rsidRPr="008C155A" w:rsidRDefault="00AE72D5" w:rsidP="00BE04FA">
      <w:pPr>
        <w:pStyle w:val="NoSpacing"/>
        <w:spacing w:line="300" w:lineRule="exact"/>
        <w:ind w:left="1170" w:hanging="360"/>
        <w:jc w:val="both"/>
        <w:rPr>
          <w:rFonts w:ascii="Tahoma" w:hAnsi="Tahoma" w:cs="Tahoma"/>
        </w:rPr>
      </w:pPr>
      <w:r>
        <w:rPr>
          <w:rFonts w:ascii="Tahoma" w:hAnsi="Tahoma" w:cs="Tahoma"/>
          <w:i/>
          <w:iCs/>
        </w:rPr>
        <w:t>(i) </w:t>
      </w:r>
      <w:r w:rsidR="007B2E93" w:rsidRPr="008C155A">
        <w:rPr>
          <w:rFonts w:ascii="Tahoma" w:hAnsi="Tahoma" w:cs="Tahoma"/>
          <w:i/>
          <w:iCs/>
        </w:rPr>
        <w:t> In relation to a Unit means the date declared by the generator after demonstrating the Maximum Continues Rating (MCR) or Installed Capacity (IC) through a successful trial run after notice to the Beneficiaries;</w:t>
      </w:r>
    </w:p>
    <w:p w:rsidR="007B2E93" w:rsidRPr="008C155A" w:rsidRDefault="007B2E93" w:rsidP="00BE04FA">
      <w:pPr>
        <w:pStyle w:val="NoSpacing"/>
        <w:spacing w:line="300" w:lineRule="exact"/>
        <w:ind w:left="1170" w:hanging="360"/>
        <w:jc w:val="both"/>
        <w:rPr>
          <w:rFonts w:ascii="Tahoma" w:hAnsi="Tahoma" w:cs="Tahoma"/>
        </w:rPr>
      </w:pPr>
      <w:r w:rsidRPr="008C155A">
        <w:rPr>
          <w:rFonts w:ascii="Tahoma" w:hAnsi="Tahoma" w:cs="Tahoma"/>
          <w:i/>
          <w:iCs/>
        </w:rPr>
        <w:t>(ii)  In relation to the generating station means the Date of Commercial Operation of the last Unit or Block of the generating station in accordance with the clause (i) above;</w:t>
      </w:r>
    </w:p>
    <w:p w:rsidR="007B2E93" w:rsidRPr="008C155A" w:rsidRDefault="007B2E93" w:rsidP="00BE04FA">
      <w:pPr>
        <w:pStyle w:val="NoSpacing"/>
        <w:spacing w:line="300" w:lineRule="exact"/>
        <w:ind w:left="60"/>
        <w:jc w:val="both"/>
        <w:rPr>
          <w:rFonts w:ascii="Tahoma" w:hAnsi="Tahoma" w:cs="Tahoma"/>
        </w:rPr>
      </w:pPr>
      <w:r w:rsidRPr="008C155A">
        <w:rPr>
          <w:rFonts w:ascii="Tahoma" w:hAnsi="Tahoma" w:cs="Tahoma"/>
          <w:i/>
          <w:iCs/>
        </w:rPr>
        <w:t> </w:t>
      </w:r>
    </w:p>
    <w:p w:rsidR="007B2E93" w:rsidRPr="008C155A" w:rsidRDefault="007B2E93" w:rsidP="00BE04FA">
      <w:pPr>
        <w:pStyle w:val="NoSpacing"/>
        <w:tabs>
          <w:tab w:val="left" w:pos="900"/>
        </w:tabs>
        <w:spacing w:line="300" w:lineRule="exact"/>
        <w:ind w:left="1170" w:hanging="360"/>
        <w:jc w:val="both"/>
        <w:rPr>
          <w:rFonts w:ascii="Tahoma" w:hAnsi="Tahoma" w:cs="Tahoma"/>
        </w:rPr>
      </w:pPr>
      <w:r w:rsidRPr="008C155A">
        <w:rPr>
          <w:rFonts w:ascii="Tahoma" w:hAnsi="Tahoma" w:cs="Tahoma"/>
          <w:i/>
          <w:iCs/>
        </w:rPr>
        <w:t>(h) “</w:t>
      </w:r>
      <w:r w:rsidRPr="008C155A">
        <w:rPr>
          <w:rFonts w:ascii="Tahoma" w:hAnsi="Tahoma" w:cs="Tahoma"/>
          <w:b/>
          <w:bCs/>
          <w:i/>
          <w:iCs/>
        </w:rPr>
        <w:t>Block</w:t>
      </w:r>
      <w:r w:rsidRPr="008C155A">
        <w:rPr>
          <w:rFonts w:ascii="Tahoma" w:hAnsi="Tahoma" w:cs="Tahoma"/>
          <w:i/>
          <w:iCs/>
        </w:rPr>
        <w:t xml:space="preserve">” in relation to a combined cycle thermal generating station </w:t>
      </w:r>
      <w:r w:rsidR="00C6784F" w:rsidRPr="008C155A">
        <w:rPr>
          <w:rFonts w:ascii="Tahoma" w:hAnsi="Tahoma" w:cs="Tahoma"/>
          <w:i/>
          <w:iCs/>
        </w:rPr>
        <w:t>include</w:t>
      </w:r>
      <w:r w:rsidRPr="008C155A">
        <w:rPr>
          <w:rFonts w:ascii="Tahoma" w:hAnsi="Tahoma" w:cs="Tahoma"/>
          <w:i/>
          <w:iCs/>
        </w:rPr>
        <w:t xml:space="preserve"> combustion turbine – generator(s), associated waste heat recovery boiler(s), connected steam turbine – generator and auxiliaries; </w:t>
      </w:r>
    </w:p>
    <w:p w:rsidR="007B2E93" w:rsidRPr="008C155A" w:rsidRDefault="007B2E93" w:rsidP="00BE04FA">
      <w:pPr>
        <w:pStyle w:val="NoSpacing"/>
        <w:spacing w:line="300" w:lineRule="exact"/>
        <w:ind w:left="720" w:hanging="720"/>
        <w:jc w:val="both"/>
        <w:rPr>
          <w:rFonts w:ascii="Tahoma" w:hAnsi="Tahoma" w:cs="Tahoma"/>
        </w:rPr>
      </w:pPr>
      <w:r w:rsidRPr="008C155A">
        <w:rPr>
          <w:rFonts w:ascii="Tahoma" w:hAnsi="Tahoma" w:cs="Tahoma"/>
          <w:i/>
          <w:iCs/>
        </w:rPr>
        <w:t> </w:t>
      </w:r>
    </w:p>
    <w:p w:rsidR="007B2E93" w:rsidRPr="008C155A" w:rsidRDefault="007B2E93" w:rsidP="00BE04FA">
      <w:pPr>
        <w:pStyle w:val="NoSpacing"/>
        <w:spacing w:line="300" w:lineRule="exact"/>
        <w:ind w:left="1170" w:hanging="450"/>
        <w:jc w:val="both"/>
        <w:rPr>
          <w:rFonts w:ascii="Tahoma" w:hAnsi="Tahoma" w:cs="Tahoma"/>
        </w:rPr>
      </w:pPr>
      <w:r w:rsidRPr="008C155A">
        <w:rPr>
          <w:rFonts w:ascii="Tahoma" w:hAnsi="Tahoma" w:cs="Tahoma"/>
          <w:i/>
          <w:iCs/>
        </w:rPr>
        <w:t>(aa) “</w:t>
      </w:r>
      <w:r w:rsidRPr="008C155A">
        <w:rPr>
          <w:rFonts w:ascii="Tahoma" w:hAnsi="Tahoma" w:cs="Tahoma"/>
          <w:b/>
          <w:bCs/>
          <w:i/>
          <w:iCs/>
        </w:rPr>
        <w:t>Unit</w:t>
      </w:r>
      <w:r w:rsidRPr="008C155A">
        <w:rPr>
          <w:rFonts w:ascii="Tahoma" w:hAnsi="Tahoma" w:cs="Tahoma"/>
          <w:i/>
          <w:iCs/>
        </w:rPr>
        <w:t xml:space="preserve">” in relation to a thermal power generating station means steam generator, turbine-generator and auxiliaries, or in relation to a combined cycle thermal power generating station, means turbine and auxiliaries.”    </w:t>
      </w:r>
    </w:p>
    <w:p w:rsidR="007B2E93" w:rsidRPr="008C155A" w:rsidRDefault="007B2E93" w:rsidP="00BE04FA">
      <w:pPr>
        <w:spacing w:line="300" w:lineRule="exact"/>
        <w:jc w:val="both"/>
        <w:rPr>
          <w:rFonts w:ascii="Tahoma" w:hAnsi="Tahoma" w:cs="Tahoma"/>
          <w:sz w:val="22"/>
          <w:szCs w:val="22"/>
        </w:rPr>
      </w:pPr>
    </w:p>
    <w:p w:rsidR="007B2E93" w:rsidRPr="008C155A" w:rsidRDefault="007B2E93" w:rsidP="00BE04FA">
      <w:pPr>
        <w:spacing w:line="300" w:lineRule="exact"/>
        <w:jc w:val="both"/>
        <w:rPr>
          <w:rFonts w:ascii="Tahoma" w:hAnsi="Tahoma" w:cs="Tahoma"/>
          <w:sz w:val="22"/>
          <w:szCs w:val="22"/>
        </w:rPr>
      </w:pPr>
      <w:r w:rsidRPr="008C155A">
        <w:rPr>
          <w:rFonts w:ascii="Tahoma" w:hAnsi="Tahoma" w:cs="Tahoma"/>
          <w:sz w:val="22"/>
          <w:szCs w:val="22"/>
        </w:rPr>
        <w:t xml:space="preserve">As per above, the definition of Unit in relation to combined cycle plant means turbine-generator and auxiliaries. Generation Tariff Regulations nowhere prohibits Unit-wise COD of Combined Cycle plant in Open Cycle mode. </w:t>
      </w:r>
      <w:r w:rsidR="00AC5D60">
        <w:rPr>
          <w:rFonts w:ascii="Tahoma" w:hAnsi="Tahoma" w:cs="Tahoma"/>
          <w:sz w:val="22"/>
          <w:szCs w:val="22"/>
        </w:rPr>
        <w:t>TPDDL</w:t>
      </w:r>
      <w:r w:rsidRPr="008C155A">
        <w:rPr>
          <w:rFonts w:ascii="Tahoma" w:hAnsi="Tahoma" w:cs="Tahoma"/>
          <w:sz w:val="22"/>
          <w:szCs w:val="22"/>
        </w:rPr>
        <w:t xml:space="preserve"> thus declared COD of Unit 1 and 2 of the Rithala Project in Open Cycle mode on 04.02.2011 w.e.f. 05.02.2011 and Rithala Project has operated in Open Cycle mode from 05.02.2011 till 03.09.2011 i.e. the date when Rithala Project achieved COD in combined cycle mode. Hence Rithala CCPP was not under ‘trial operation’ from 05.02.2011 to 03.09.2011 and thus the question of </w:t>
      </w:r>
      <w:r w:rsidRPr="008C155A">
        <w:rPr>
          <w:rFonts w:ascii="Tahoma" w:hAnsi="Tahoma" w:cs="Tahoma"/>
          <w:i/>
          <w:iCs/>
          <w:sz w:val="22"/>
          <w:szCs w:val="22"/>
        </w:rPr>
        <w:t>‘increase in capitalization due to difference between open cycle variable cost and UI rates during that period’</w:t>
      </w:r>
      <w:r w:rsidRPr="008C155A">
        <w:rPr>
          <w:rFonts w:ascii="Tahoma" w:hAnsi="Tahoma" w:cs="Tahoma"/>
          <w:sz w:val="22"/>
          <w:szCs w:val="22"/>
        </w:rPr>
        <w:t xml:space="preserve"> </w:t>
      </w:r>
      <w:r w:rsidR="00C6784F" w:rsidRPr="008C155A">
        <w:rPr>
          <w:rFonts w:ascii="Tahoma" w:hAnsi="Tahoma" w:cs="Tahoma"/>
          <w:sz w:val="22"/>
          <w:szCs w:val="22"/>
        </w:rPr>
        <w:t>does not</w:t>
      </w:r>
      <w:r w:rsidRPr="008C155A">
        <w:rPr>
          <w:rFonts w:ascii="Tahoma" w:hAnsi="Tahoma" w:cs="Tahoma"/>
          <w:sz w:val="22"/>
          <w:szCs w:val="22"/>
        </w:rPr>
        <w:t xml:space="preserve"> arise.</w:t>
      </w:r>
    </w:p>
    <w:p w:rsidR="007B2E93" w:rsidRDefault="007B2E93">
      <w:pPr>
        <w:spacing w:after="200" w:line="276" w:lineRule="auto"/>
        <w:rPr>
          <w:rFonts w:ascii="Tahoma" w:hAnsi="Tahoma" w:cs="Tahoma"/>
          <w:b/>
          <w:bCs/>
          <w:sz w:val="50"/>
          <w:szCs w:val="50"/>
          <w:u w:val="single"/>
        </w:rPr>
      </w:pPr>
      <w:r>
        <w:rPr>
          <w:rFonts w:ascii="Tahoma" w:hAnsi="Tahoma" w:cs="Tahoma"/>
          <w:b/>
          <w:bCs/>
          <w:sz w:val="50"/>
          <w:szCs w:val="50"/>
          <w:u w:val="single"/>
        </w:rPr>
        <w:br w:type="page"/>
      </w:r>
    </w:p>
    <w:p w:rsidR="00964AEE" w:rsidRDefault="00964AEE" w:rsidP="00D37B07">
      <w:pPr>
        <w:jc w:val="center"/>
        <w:rPr>
          <w:rFonts w:ascii="Tahoma" w:hAnsi="Tahoma" w:cs="Tahoma"/>
          <w:b/>
          <w:bCs/>
          <w:sz w:val="50"/>
          <w:szCs w:val="50"/>
          <w:u w:val="single"/>
        </w:rPr>
        <w:sectPr w:rsidR="00964AEE" w:rsidSect="008B26D2">
          <w:headerReference w:type="default" r:id="rId14"/>
          <w:pgSz w:w="12240" w:h="15840"/>
          <w:pgMar w:top="1440" w:right="1440" w:bottom="1440" w:left="1440" w:header="720" w:footer="720" w:gutter="0"/>
          <w:cols w:space="720"/>
          <w:docGrid w:linePitch="360"/>
        </w:sect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6C1AAC" w:rsidRDefault="006C1AAC" w:rsidP="00D37B07">
      <w:pPr>
        <w:jc w:val="center"/>
        <w:rPr>
          <w:rFonts w:ascii="Tahoma" w:hAnsi="Tahoma" w:cs="Tahoma"/>
          <w:b/>
          <w:bCs/>
          <w:sz w:val="50"/>
          <w:szCs w:val="50"/>
          <w:u w:val="single"/>
        </w:rPr>
      </w:pPr>
    </w:p>
    <w:p w:rsidR="00D37B07" w:rsidRPr="00D37B07" w:rsidRDefault="00D37B07" w:rsidP="00D37B07">
      <w:pPr>
        <w:jc w:val="center"/>
        <w:rPr>
          <w:rFonts w:ascii="Tahoma" w:hAnsi="Tahoma" w:cs="Tahoma"/>
          <w:b/>
          <w:bCs/>
          <w:sz w:val="50"/>
          <w:szCs w:val="50"/>
          <w:u w:val="single"/>
        </w:rPr>
      </w:pPr>
      <w:r w:rsidRPr="00D37B07">
        <w:rPr>
          <w:rFonts w:ascii="Tahoma" w:hAnsi="Tahoma" w:cs="Tahoma"/>
          <w:b/>
          <w:bCs/>
          <w:sz w:val="50"/>
          <w:szCs w:val="50"/>
          <w:u w:val="single"/>
        </w:rPr>
        <w:t>True up (FY 10-11)</w:t>
      </w:r>
    </w:p>
    <w:p w:rsidR="00BB5BE9" w:rsidRDefault="00BB5BE9" w:rsidP="007B34BF">
      <w:pPr>
        <w:jc w:val="center"/>
        <w:rPr>
          <w:rFonts w:ascii="Tahoma" w:hAnsi="Tahoma" w:cs="Tahoma"/>
          <w:b/>
          <w:sz w:val="50"/>
          <w:szCs w:val="50"/>
        </w:rPr>
      </w:pPr>
    </w:p>
    <w:p w:rsidR="00BB5BE9" w:rsidRDefault="00BB5BE9" w:rsidP="007B34BF">
      <w:pPr>
        <w:jc w:val="center"/>
        <w:rPr>
          <w:rFonts w:ascii="Tahoma" w:hAnsi="Tahoma" w:cs="Tahoma"/>
          <w:b/>
          <w:sz w:val="50"/>
          <w:szCs w:val="50"/>
        </w:rPr>
      </w:pPr>
    </w:p>
    <w:p w:rsidR="00BB5BE9" w:rsidRDefault="00BB5BE9" w:rsidP="007B34BF">
      <w:pPr>
        <w:jc w:val="center"/>
        <w:rPr>
          <w:rFonts w:ascii="Tahoma" w:hAnsi="Tahoma" w:cs="Tahoma"/>
          <w:b/>
          <w:sz w:val="50"/>
          <w:szCs w:val="50"/>
        </w:rPr>
      </w:pPr>
    </w:p>
    <w:p w:rsidR="00BB5BE9" w:rsidRDefault="00BB5BE9" w:rsidP="007B34BF">
      <w:pPr>
        <w:jc w:val="center"/>
        <w:rPr>
          <w:rFonts w:ascii="Tahoma" w:hAnsi="Tahoma" w:cs="Tahoma"/>
          <w:b/>
          <w:sz w:val="50"/>
          <w:szCs w:val="50"/>
        </w:rPr>
      </w:pPr>
    </w:p>
    <w:p w:rsidR="007B34BF" w:rsidRDefault="007B34BF" w:rsidP="007B34BF">
      <w:pPr>
        <w:jc w:val="center"/>
        <w:rPr>
          <w:rFonts w:ascii="Tahoma" w:hAnsi="Tahoma" w:cs="Tahoma"/>
          <w:b/>
          <w:sz w:val="50"/>
          <w:szCs w:val="50"/>
        </w:rPr>
      </w:pPr>
    </w:p>
    <w:p w:rsidR="00D37B07" w:rsidRDefault="00D37B07">
      <w:pPr>
        <w:spacing w:after="200" w:line="276" w:lineRule="auto"/>
        <w:rPr>
          <w:rFonts w:ascii="Tahoma" w:hAnsi="Tahoma" w:cs="Tahoma"/>
          <w:b/>
          <w:sz w:val="50"/>
          <w:szCs w:val="50"/>
        </w:rPr>
      </w:pPr>
      <w:r>
        <w:rPr>
          <w:rFonts w:ascii="Tahoma" w:hAnsi="Tahoma" w:cs="Tahoma"/>
          <w:b/>
          <w:sz w:val="50"/>
          <w:szCs w:val="50"/>
        </w:rPr>
        <w:br w:type="page"/>
      </w:r>
    </w:p>
    <w:p w:rsidR="00D37B07" w:rsidRPr="00C33817" w:rsidRDefault="00D37B07" w:rsidP="00BE04FA">
      <w:pPr>
        <w:spacing w:line="300" w:lineRule="exact"/>
        <w:jc w:val="both"/>
        <w:rPr>
          <w:rFonts w:ascii="Tahoma" w:hAnsi="Tahoma" w:cs="Tahoma"/>
          <w:b/>
          <w:bCs/>
          <w:sz w:val="22"/>
          <w:szCs w:val="22"/>
        </w:rPr>
      </w:pPr>
      <w:r w:rsidRPr="00C33817">
        <w:rPr>
          <w:rFonts w:ascii="Tahoma" w:hAnsi="Tahoma" w:cs="Tahoma"/>
          <w:b/>
          <w:bCs/>
          <w:sz w:val="22"/>
          <w:szCs w:val="22"/>
        </w:rPr>
        <w:lastRenderedPageBreak/>
        <w:t>A.</w:t>
      </w:r>
      <w:r w:rsidRPr="00C33817">
        <w:rPr>
          <w:rFonts w:ascii="Tahoma" w:hAnsi="Tahoma" w:cs="Tahoma"/>
          <w:b/>
          <w:bCs/>
          <w:sz w:val="22"/>
          <w:szCs w:val="22"/>
        </w:rPr>
        <w:tab/>
        <w:t>Power Purchase Cost:</w:t>
      </w:r>
      <w:r w:rsidRPr="00C33817">
        <w:rPr>
          <w:rFonts w:ascii="Tahoma" w:hAnsi="Tahoma" w:cs="Tahoma"/>
          <w:b/>
          <w:bCs/>
          <w:sz w:val="22"/>
          <w:szCs w:val="22"/>
        </w:rPr>
        <w:tab/>
      </w:r>
    </w:p>
    <w:p w:rsidR="00D37B07" w:rsidRPr="00C33817" w:rsidRDefault="00D37B07" w:rsidP="00BE04FA">
      <w:pPr>
        <w:spacing w:line="300" w:lineRule="exact"/>
        <w:jc w:val="both"/>
        <w:rPr>
          <w:rFonts w:ascii="Tahoma" w:hAnsi="Tahoma" w:cs="Tahoma"/>
          <w:b/>
          <w:bCs/>
          <w:sz w:val="22"/>
          <w:szCs w:val="22"/>
        </w:rPr>
      </w:pPr>
    </w:p>
    <w:p w:rsidR="00D37B07" w:rsidRPr="009349B7" w:rsidRDefault="00D37B07" w:rsidP="00BE04FA">
      <w:pPr>
        <w:spacing w:line="300" w:lineRule="exact"/>
        <w:jc w:val="both"/>
        <w:rPr>
          <w:rFonts w:ascii="Tahoma" w:hAnsi="Tahoma" w:cs="Tahoma"/>
          <w:sz w:val="22"/>
          <w:szCs w:val="22"/>
        </w:rPr>
      </w:pPr>
      <w:r w:rsidRPr="009349B7">
        <w:rPr>
          <w:rFonts w:ascii="Tahoma" w:hAnsi="Tahoma" w:cs="Tahoma"/>
          <w:sz w:val="22"/>
          <w:szCs w:val="22"/>
        </w:rPr>
        <w:t xml:space="preserve">The actual Power Purchase Cost for FY 10-11 works out to Rs. 3,112.90 Cr for 7,315.90 MUs consumed at </w:t>
      </w:r>
      <w:r w:rsidR="00AC5D60">
        <w:rPr>
          <w:rFonts w:ascii="Tahoma" w:hAnsi="Tahoma" w:cs="Tahoma"/>
          <w:sz w:val="22"/>
          <w:szCs w:val="22"/>
        </w:rPr>
        <w:t>TPDDL</w:t>
      </w:r>
      <w:r w:rsidRPr="009349B7">
        <w:rPr>
          <w:rFonts w:ascii="Tahoma" w:hAnsi="Tahoma" w:cs="Tahoma"/>
          <w:sz w:val="22"/>
          <w:szCs w:val="22"/>
        </w:rPr>
        <w:t xml:space="preserve"> periphery for its consumers</w:t>
      </w:r>
    </w:p>
    <w:p w:rsidR="00D37B07" w:rsidRPr="009A16C2" w:rsidRDefault="00D37B07" w:rsidP="00BE04FA">
      <w:pPr>
        <w:spacing w:line="300" w:lineRule="exact"/>
        <w:jc w:val="both"/>
        <w:rPr>
          <w:rFonts w:ascii="Tahoma" w:hAnsi="Tahoma" w:cs="Tahoma"/>
          <w:sz w:val="22"/>
          <w:szCs w:val="22"/>
        </w:rPr>
      </w:pPr>
    </w:p>
    <w:p w:rsidR="00D37B07" w:rsidRPr="009349B7" w:rsidRDefault="00D37B07" w:rsidP="00BE04FA">
      <w:pPr>
        <w:spacing w:line="300" w:lineRule="exact"/>
        <w:jc w:val="both"/>
        <w:rPr>
          <w:rFonts w:ascii="Tahoma" w:hAnsi="Tahoma" w:cs="Tahoma"/>
          <w:sz w:val="22"/>
          <w:szCs w:val="22"/>
        </w:rPr>
      </w:pPr>
      <w:r w:rsidRPr="009349B7">
        <w:rPr>
          <w:rFonts w:ascii="Tahoma" w:hAnsi="Tahoma" w:cs="Tahoma"/>
          <w:sz w:val="22"/>
          <w:szCs w:val="22"/>
        </w:rPr>
        <w:t>In the context of power purchase cost for FY 2010-11, the Petitioner seeks to bring to the notice of the Hon’ble Commission that the Hon’ble Commission while fixing the tariff for FY 09-10 has considered the power purchase cost of Rs 2.63/unit. As no tariff order was issued in FY 10-11; hence the tariff continued in FY 10-11  based on the power purchase cost of Rs 2.63/unit whereas the actual cost for FY 2010-11 has been  to Rs. 4.25/unit (</w:t>
      </w:r>
      <w:r w:rsidRPr="009349B7">
        <w:rPr>
          <w:rFonts w:ascii="Tahoma" w:hAnsi="Tahoma" w:cs="Tahoma"/>
          <w:b/>
          <w:bCs/>
          <w:sz w:val="22"/>
          <w:szCs w:val="22"/>
        </w:rPr>
        <w:t xml:space="preserve">refer table </w:t>
      </w:r>
      <w:r w:rsidR="00AB68BF">
        <w:rPr>
          <w:rFonts w:ascii="Tahoma" w:hAnsi="Tahoma" w:cs="Tahoma"/>
          <w:b/>
          <w:bCs/>
          <w:sz w:val="22"/>
          <w:szCs w:val="22"/>
        </w:rPr>
        <w:t>5</w:t>
      </w:r>
      <w:r w:rsidRPr="009349B7">
        <w:rPr>
          <w:rFonts w:ascii="Tahoma" w:hAnsi="Tahoma" w:cs="Tahoma"/>
          <w:b/>
          <w:bCs/>
          <w:sz w:val="22"/>
          <w:szCs w:val="22"/>
        </w:rPr>
        <w:t xml:space="preserve"> below</w:t>
      </w:r>
      <w:r w:rsidRPr="009349B7">
        <w:rPr>
          <w:rFonts w:ascii="Tahoma" w:hAnsi="Tahoma" w:cs="Tahoma"/>
          <w:sz w:val="22"/>
          <w:szCs w:val="22"/>
        </w:rPr>
        <w:t>).</w:t>
      </w:r>
    </w:p>
    <w:p w:rsidR="00D37B07" w:rsidRPr="009A16C2" w:rsidRDefault="00D37B07" w:rsidP="00BE04FA">
      <w:pPr>
        <w:spacing w:line="300" w:lineRule="exact"/>
        <w:jc w:val="both"/>
        <w:rPr>
          <w:rFonts w:ascii="Tahoma" w:hAnsi="Tahoma" w:cs="Tahoma"/>
          <w:sz w:val="22"/>
          <w:szCs w:val="22"/>
        </w:rPr>
      </w:pPr>
    </w:p>
    <w:p w:rsidR="009349B7" w:rsidRDefault="00D37B07" w:rsidP="00BE04FA">
      <w:pPr>
        <w:spacing w:after="200" w:line="300" w:lineRule="exact"/>
        <w:jc w:val="both"/>
        <w:rPr>
          <w:rFonts w:ascii="Tahoma" w:hAnsi="Tahoma" w:cs="Tahoma"/>
          <w:sz w:val="22"/>
          <w:szCs w:val="22"/>
        </w:rPr>
      </w:pPr>
      <w:r w:rsidRPr="00C33817">
        <w:rPr>
          <w:rFonts w:ascii="Tahoma" w:hAnsi="Tahoma" w:cs="Tahoma"/>
          <w:sz w:val="22"/>
          <w:szCs w:val="22"/>
        </w:rPr>
        <w:t xml:space="preserve">The </w:t>
      </w:r>
      <w:r>
        <w:rPr>
          <w:rFonts w:ascii="Tahoma" w:hAnsi="Tahoma" w:cs="Tahoma"/>
          <w:sz w:val="22"/>
          <w:szCs w:val="22"/>
        </w:rPr>
        <w:t xml:space="preserve">computation of </w:t>
      </w:r>
      <w:r w:rsidRPr="00C33817">
        <w:rPr>
          <w:rFonts w:ascii="Tahoma" w:hAnsi="Tahoma" w:cs="Tahoma"/>
          <w:sz w:val="22"/>
          <w:szCs w:val="22"/>
        </w:rPr>
        <w:t xml:space="preserve"> power purchase cost </w:t>
      </w:r>
      <w:r>
        <w:rPr>
          <w:rFonts w:ascii="Tahoma" w:hAnsi="Tahoma" w:cs="Tahoma"/>
          <w:sz w:val="22"/>
          <w:szCs w:val="22"/>
        </w:rPr>
        <w:t>Rs. 2.63 / unit estimated for FY</w:t>
      </w:r>
      <w:r w:rsidR="000B06C4">
        <w:rPr>
          <w:rFonts w:ascii="Tahoma" w:hAnsi="Tahoma" w:cs="Tahoma"/>
          <w:sz w:val="22"/>
          <w:szCs w:val="22"/>
        </w:rPr>
        <w:t xml:space="preserve"> 09-10 is given below in table 4</w:t>
      </w:r>
      <w:r>
        <w:rPr>
          <w:rFonts w:ascii="Tahoma" w:hAnsi="Tahoma" w:cs="Tahoma"/>
          <w:sz w:val="22"/>
          <w:szCs w:val="22"/>
        </w:rPr>
        <w:t xml:space="preserve"> based on which tariff for FY 09-10 was determined and the same tariff continued even for FY 10-11 though the actual power purchase cost gone up to Rs. 4.25 per unit but corresponding increase in the tariff did not happen.</w:t>
      </w:r>
    </w:p>
    <w:p w:rsidR="009349B7" w:rsidRDefault="009349B7" w:rsidP="00BE04FA">
      <w:pPr>
        <w:spacing w:after="200" w:line="300" w:lineRule="exact"/>
        <w:jc w:val="both"/>
        <w:rPr>
          <w:rFonts w:ascii="Tahoma" w:hAnsi="Tahoma" w:cs="Tahoma"/>
          <w:b/>
          <w:sz w:val="22"/>
          <w:szCs w:val="22"/>
        </w:rPr>
      </w:pPr>
      <w:r w:rsidRPr="00C33817">
        <w:rPr>
          <w:rFonts w:ascii="Tahoma" w:hAnsi="Tahoma" w:cs="Tahoma"/>
          <w:b/>
          <w:sz w:val="22"/>
          <w:szCs w:val="22"/>
        </w:rPr>
        <w:t xml:space="preserve">Table </w:t>
      </w:r>
      <w:r w:rsidR="00AE72D5">
        <w:rPr>
          <w:rFonts w:ascii="Tahoma" w:hAnsi="Tahoma" w:cs="Tahoma"/>
          <w:b/>
          <w:sz w:val="22"/>
          <w:szCs w:val="22"/>
        </w:rPr>
        <w:t>4</w:t>
      </w:r>
      <w:r w:rsidRPr="00C33817">
        <w:rPr>
          <w:rFonts w:ascii="Tahoma" w:hAnsi="Tahoma" w:cs="Tahoma"/>
          <w:sz w:val="22"/>
          <w:szCs w:val="22"/>
        </w:rPr>
        <w:t xml:space="preserve">: </w:t>
      </w:r>
      <w:r w:rsidR="002F3345" w:rsidRPr="00C33817">
        <w:rPr>
          <w:rFonts w:ascii="Tahoma" w:hAnsi="Tahoma" w:cs="Tahoma"/>
          <w:b/>
          <w:sz w:val="22"/>
          <w:szCs w:val="22"/>
        </w:rPr>
        <w:t>Compar</w:t>
      </w:r>
      <w:r w:rsidR="002F3345">
        <w:rPr>
          <w:rFonts w:ascii="Tahoma" w:hAnsi="Tahoma" w:cs="Tahoma"/>
          <w:b/>
          <w:sz w:val="22"/>
          <w:szCs w:val="22"/>
        </w:rPr>
        <w:t>ison</w:t>
      </w:r>
      <w:r w:rsidR="00745350">
        <w:rPr>
          <w:rFonts w:ascii="Tahoma" w:hAnsi="Tahoma" w:cs="Tahoma"/>
          <w:b/>
          <w:sz w:val="22"/>
          <w:szCs w:val="22"/>
        </w:rPr>
        <w:t xml:space="preserve"> </w:t>
      </w:r>
      <w:r w:rsidRPr="00C33817">
        <w:rPr>
          <w:rFonts w:ascii="Tahoma" w:hAnsi="Tahoma" w:cs="Tahoma"/>
          <w:b/>
          <w:sz w:val="22"/>
          <w:szCs w:val="22"/>
        </w:rPr>
        <w:t xml:space="preserve">of </w:t>
      </w:r>
      <w:r>
        <w:rPr>
          <w:rFonts w:ascii="Tahoma" w:hAnsi="Tahoma" w:cs="Tahoma"/>
          <w:b/>
          <w:sz w:val="22"/>
          <w:szCs w:val="22"/>
        </w:rPr>
        <w:t xml:space="preserve">actual </w:t>
      </w:r>
      <w:r w:rsidRPr="00C33817">
        <w:rPr>
          <w:rFonts w:ascii="Tahoma" w:hAnsi="Tahoma" w:cs="Tahoma"/>
          <w:b/>
          <w:sz w:val="22"/>
          <w:szCs w:val="22"/>
        </w:rPr>
        <w:t xml:space="preserve">Power Purchase Cost </w:t>
      </w:r>
      <w:r w:rsidR="00493C01">
        <w:rPr>
          <w:rFonts w:ascii="Tahoma" w:hAnsi="Tahoma" w:cs="Tahoma"/>
          <w:b/>
          <w:sz w:val="22"/>
          <w:szCs w:val="22"/>
        </w:rPr>
        <w:t xml:space="preserve">factored in tariff vis-à-vis Actual of </w:t>
      </w:r>
      <w:r w:rsidRPr="00C33817">
        <w:rPr>
          <w:rFonts w:ascii="Tahoma" w:hAnsi="Tahoma" w:cs="Tahoma"/>
          <w:b/>
          <w:sz w:val="22"/>
          <w:szCs w:val="22"/>
        </w:rPr>
        <w:t>FY 2010-11</w:t>
      </w:r>
    </w:p>
    <w:tbl>
      <w:tblPr>
        <w:tblW w:w="9370" w:type="dxa"/>
        <w:tblInd w:w="98" w:type="dxa"/>
        <w:tblLook w:val="04A0"/>
      </w:tblPr>
      <w:tblGrid>
        <w:gridCol w:w="1822"/>
        <w:gridCol w:w="1313"/>
        <w:gridCol w:w="1043"/>
        <w:gridCol w:w="1043"/>
        <w:gridCol w:w="1161"/>
        <w:gridCol w:w="1458"/>
        <w:gridCol w:w="1530"/>
      </w:tblGrid>
      <w:tr w:rsidR="00B06528" w:rsidRPr="00B06528" w:rsidTr="007F2B0A">
        <w:trPr>
          <w:trHeight w:val="675"/>
          <w:tblHeader/>
        </w:trPr>
        <w:tc>
          <w:tcPr>
            <w:tcW w:w="1822" w:type="dxa"/>
            <w:vMerge w:val="restart"/>
            <w:tcBorders>
              <w:top w:val="single" w:sz="8" w:space="0" w:color="auto"/>
              <w:left w:val="single" w:sz="8"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Description</w:t>
            </w:r>
          </w:p>
        </w:tc>
        <w:tc>
          <w:tcPr>
            <w:tcW w:w="1313" w:type="dxa"/>
            <w:vMerge w:val="restart"/>
            <w:tcBorders>
              <w:top w:val="single" w:sz="8" w:space="0" w:color="auto"/>
              <w:left w:val="single" w:sz="8"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 (Rs/unit) considered in Tariff</w:t>
            </w:r>
          </w:p>
        </w:tc>
        <w:tc>
          <w:tcPr>
            <w:tcW w:w="3247" w:type="dxa"/>
            <w:gridSpan w:val="3"/>
            <w:tcBorders>
              <w:top w:val="single" w:sz="8" w:space="0" w:color="auto"/>
              <w:left w:val="nil"/>
              <w:bottom w:val="single" w:sz="8" w:space="0" w:color="auto"/>
              <w:right w:val="single" w:sz="4"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xml:space="preserve">Actually cost incurred by </w:t>
            </w:r>
            <w:r w:rsidR="00AC5D60">
              <w:rPr>
                <w:rFonts w:ascii="Tahoma" w:eastAsia="Times New Roman" w:hAnsi="Tahoma" w:cs="Tahoma"/>
                <w:b/>
                <w:bCs/>
                <w:color w:val="000000"/>
                <w:sz w:val="20"/>
                <w:szCs w:val="20"/>
              </w:rPr>
              <w:t>TPDDL</w:t>
            </w:r>
            <w:r w:rsidRPr="0092480A">
              <w:rPr>
                <w:rFonts w:ascii="Tahoma" w:eastAsia="Times New Roman" w:hAnsi="Tahoma" w:cs="Tahoma"/>
                <w:b/>
                <w:bCs/>
                <w:color w:val="000000"/>
                <w:sz w:val="20"/>
                <w:szCs w:val="20"/>
              </w:rPr>
              <w:t xml:space="preserve"> FY 10-11</w:t>
            </w:r>
          </w:p>
        </w:tc>
        <w:tc>
          <w:tcPr>
            <w:tcW w:w="1458" w:type="dxa"/>
            <w:vMerge w:val="restart"/>
            <w:tcBorders>
              <w:top w:val="single" w:sz="4" w:space="0" w:color="auto"/>
              <w:left w:val="single" w:sz="4" w:space="0" w:color="auto"/>
              <w:bottom w:val="single" w:sz="4" w:space="0" w:color="auto"/>
              <w:right w:val="single" w:sz="4"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Difference Rs/unit</w:t>
            </w:r>
            <w:r w:rsidR="00B06528" w:rsidRPr="0092480A">
              <w:rPr>
                <w:rFonts w:ascii="Tahoma" w:eastAsia="Times New Roman" w:hAnsi="Tahoma" w:cs="Tahoma"/>
                <w:b/>
                <w:bCs/>
                <w:color w:val="000000"/>
                <w:sz w:val="20"/>
                <w:szCs w:val="20"/>
              </w:rPr>
              <w:t xml:space="preserve"> = Col 4 - Col 1</w:t>
            </w:r>
          </w:p>
        </w:tc>
        <w:tc>
          <w:tcPr>
            <w:tcW w:w="1530" w:type="dxa"/>
            <w:vMerge w:val="restart"/>
            <w:tcBorders>
              <w:top w:val="single" w:sz="8" w:space="0" w:color="auto"/>
              <w:left w:val="single" w:sz="4"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Impact Amt (Rs C</w:t>
            </w:r>
            <w:r w:rsidR="00F3372E" w:rsidRPr="0092480A">
              <w:rPr>
                <w:rFonts w:ascii="Tahoma" w:eastAsia="Times New Roman" w:hAnsi="Tahoma" w:cs="Tahoma"/>
                <w:b/>
                <w:bCs/>
                <w:color w:val="000000"/>
                <w:sz w:val="20"/>
                <w:szCs w:val="20"/>
              </w:rPr>
              <w:t xml:space="preserve">r) = Col 3 * </w:t>
            </w:r>
            <w:r w:rsidRPr="0092480A">
              <w:rPr>
                <w:rFonts w:ascii="Tahoma" w:eastAsia="Times New Roman" w:hAnsi="Tahoma" w:cs="Tahoma"/>
                <w:b/>
                <w:bCs/>
                <w:color w:val="000000"/>
                <w:sz w:val="20"/>
                <w:szCs w:val="20"/>
              </w:rPr>
              <w:t xml:space="preserve">Col </w:t>
            </w:r>
            <w:r w:rsidR="00F3372E" w:rsidRPr="0092480A">
              <w:rPr>
                <w:rFonts w:ascii="Tahoma" w:eastAsia="Times New Roman" w:hAnsi="Tahoma" w:cs="Tahoma"/>
                <w:b/>
                <w:bCs/>
                <w:color w:val="000000"/>
                <w:sz w:val="20"/>
                <w:szCs w:val="20"/>
              </w:rPr>
              <w:t>5</w:t>
            </w:r>
          </w:p>
        </w:tc>
      </w:tr>
      <w:tr w:rsidR="00B06528" w:rsidRPr="00B06528" w:rsidTr="007F2B0A">
        <w:trPr>
          <w:trHeight w:val="520"/>
          <w:tblHeader/>
        </w:trPr>
        <w:tc>
          <w:tcPr>
            <w:tcW w:w="1822" w:type="dxa"/>
            <w:vMerge/>
            <w:tcBorders>
              <w:top w:val="single" w:sz="8" w:space="0" w:color="auto"/>
              <w:left w:val="single" w:sz="8"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p>
        </w:tc>
        <w:tc>
          <w:tcPr>
            <w:tcW w:w="1313" w:type="dxa"/>
            <w:vMerge/>
            <w:tcBorders>
              <w:top w:val="single" w:sz="8" w:space="0" w:color="auto"/>
              <w:left w:val="single" w:sz="8"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p>
        </w:tc>
        <w:tc>
          <w:tcPr>
            <w:tcW w:w="1043" w:type="dxa"/>
            <w:tcBorders>
              <w:top w:val="nil"/>
              <w:left w:val="nil"/>
              <w:bottom w:val="single" w:sz="8" w:space="0" w:color="auto"/>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Mus</w:t>
            </w:r>
          </w:p>
        </w:tc>
        <w:tc>
          <w:tcPr>
            <w:tcW w:w="1043" w:type="dxa"/>
            <w:tcBorders>
              <w:top w:val="nil"/>
              <w:left w:val="nil"/>
              <w:bottom w:val="single" w:sz="8" w:space="0" w:color="auto"/>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Amount (Rs Cr)</w:t>
            </w:r>
          </w:p>
        </w:tc>
        <w:tc>
          <w:tcPr>
            <w:tcW w:w="1161" w:type="dxa"/>
            <w:tcBorders>
              <w:top w:val="nil"/>
              <w:left w:val="nil"/>
              <w:bottom w:val="single" w:sz="8" w:space="0" w:color="auto"/>
              <w:right w:val="single" w:sz="4"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 (Rs/unit)</w:t>
            </w:r>
          </w:p>
        </w:tc>
        <w:tc>
          <w:tcPr>
            <w:tcW w:w="1458" w:type="dxa"/>
            <w:vMerge/>
            <w:tcBorders>
              <w:top w:val="single" w:sz="4" w:space="0" w:color="auto"/>
              <w:left w:val="single" w:sz="4" w:space="0" w:color="auto"/>
              <w:bottom w:val="single" w:sz="4" w:space="0" w:color="auto"/>
              <w:right w:val="single" w:sz="4"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p>
        </w:tc>
        <w:tc>
          <w:tcPr>
            <w:tcW w:w="1530" w:type="dxa"/>
            <w:vMerge/>
            <w:tcBorders>
              <w:top w:val="single" w:sz="8" w:space="0" w:color="auto"/>
              <w:left w:val="single" w:sz="4" w:space="0" w:color="auto"/>
              <w:bottom w:val="single" w:sz="8" w:space="0" w:color="000000"/>
              <w:right w:val="single" w:sz="8" w:space="0" w:color="auto"/>
            </w:tcBorders>
            <w:shd w:val="pct15" w:color="auto" w:fill="auto"/>
            <w:hideMark/>
          </w:tcPr>
          <w:p w:rsidR="00B06528" w:rsidRPr="0092480A" w:rsidRDefault="00B06528" w:rsidP="00BE04FA">
            <w:pPr>
              <w:spacing w:line="300" w:lineRule="exact"/>
              <w:jc w:val="center"/>
              <w:rPr>
                <w:rFonts w:ascii="Tahoma" w:eastAsia="Times New Roman" w:hAnsi="Tahoma" w:cs="Tahoma"/>
                <w:b/>
                <w:bCs/>
                <w:color w:val="000000"/>
                <w:sz w:val="20"/>
                <w:szCs w:val="20"/>
              </w:rPr>
            </w:pP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pct15"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p>
        </w:tc>
        <w:tc>
          <w:tcPr>
            <w:tcW w:w="1313" w:type="dxa"/>
            <w:tcBorders>
              <w:top w:val="nil"/>
              <w:left w:val="nil"/>
              <w:bottom w:val="single" w:sz="8" w:space="0" w:color="auto"/>
              <w:right w:val="single" w:sz="8"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w:t>
            </w:r>
          </w:p>
        </w:tc>
        <w:tc>
          <w:tcPr>
            <w:tcW w:w="1043" w:type="dxa"/>
            <w:tcBorders>
              <w:top w:val="nil"/>
              <w:left w:val="nil"/>
              <w:bottom w:val="single" w:sz="8" w:space="0" w:color="auto"/>
              <w:right w:val="single" w:sz="8"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w:t>
            </w:r>
          </w:p>
        </w:tc>
        <w:tc>
          <w:tcPr>
            <w:tcW w:w="1043" w:type="dxa"/>
            <w:tcBorders>
              <w:top w:val="nil"/>
              <w:left w:val="nil"/>
              <w:bottom w:val="single" w:sz="8" w:space="0" w:color="auto"/>
              <w:right w:val="single" w:sz="8"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w:t>
            </w:r>
          </w:p>
        </w:tc>
        <w:tc>
          <w:tcPr>
            <w:tcW w:w="1161" w:type="dxa"/>
            <w:tcBorders>
              <w:top w:val="nil"/>
              <w:left w:val="nil"/>
              <w:bottom w:val="single" w:sz="8" w:space="0" w:color="auto"/>
              <w:right w:val="single" w:sz="4"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4</w:t>
            </w:r>
          </w:p>
        </w:tc>
        <w:tc>
          <w:tcPr>
            <w:tcW w:w="1458" w:type="dxa"/>
            <w:tcBorders>
              <w:top w:val="single" w:sz="4" w:space="0" w:color="auto"/>
              <w:left w:val="single" w:sz="4" w:space="0" w:color="auto"/>
              <w:bottom w:val="single" w:sz="4" w:space="0" w:color="auto"/>
              <w:right w:val="single" w:sz="4" w:space="0" w:color="auto"/>
            </w:tcBorders>
            <w:shd w:val="pct15" w:color="auto" w:fill="auto"/>
            <w:hideMark/>
          </w:tcPr>
          <w:p w:rsidR="00B06528"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5</w:t>
            </w:r>
          </w:p>
        </w:tc>
        <w:tc>
          <w:tcPr>
            <w:tcW w:w="1530" w:type="dxa"/>
            <w:tcBorders>
              <w:top w:val="nil"/>
              <w:left w:val="single" w:sz="4" w:space="0" w:color="auto"/>
              <w:bottom w:val="single" w:sz="8" w:space="0" w:color="auto"/>
              <w:right w:val="single" w:sz="8" w:space="0" w:color="auto"/>
            </w:tcBorders>
            <w:shd w:val="pct15" w:color="auto" w:fill="auto"/>
            <w:hideMark/>
          </w:tcPr>
          <w:p w:rsidR="00B06528"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6</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Power Purchase from CSGS*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2.43</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5273.95</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1593.63</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3.02</w:t>
            </w:r>
          </w:p>
        </w:tc>
        <w:tc>
          <w:tcPr>
            <w:tcW w:w="1458" w:type="dxa"/>
            <w:tcBorders>
              <w:top w:val="single" w:sz="4" w:space="0" w:color="auto"/>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0.59</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310.29</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Inter-State Bilateral Purchase</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4.60</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1443.13</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813.82</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5.64</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1.04</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150.46</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PGCIL Losses</w:t>
            </w:r>
          </w:p>
        </w:tc>
        <w:tc>
          <w:tcPr>
            <w:tcW w:w="131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-304.06</w:t>
            </w: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sz w:val="20"/>
                <w:szCs w:val="20"/>
              </w:rPr>
            </w:pPr>
          </w:p>
        </w:tc>
        <w:tc>
          <w:tcPr>
            <w:tcW w:w="1161"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Power Purchase from Delhi Gencos#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2.64</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1971.41</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724.4</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3.67</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1.04</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204.73</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Intra-State Power Purchase</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3.00</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109.52</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48.68</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4.44</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1.44</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15.82</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Power Availability at Delhi Periphery</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2.70</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8493.95</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3180.53</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3.74</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0.80</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681.29</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DTL Losses</w:t>
            </w:r>
          </w:p>
        </w:tc>
        <w:tc>
          <w:tcPr>
            <w:tcW w:w="131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-116.04</w:t>
            </w: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161"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458"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Power available to DISCOM</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2.74</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8377.91</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3180.53</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3.80</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0.81</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681.29</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 xml:space="preserve">Less: Surplus </w:t>
            </w:r>
            <w:r w:rsidRPr="0092480A">
              <w:rPr>
                <w:rFonts w:ascii="Tahoma" w:eastAsia="Times New Roman" w:hAnsi="Tahoma" w:cs="Tahoma"/>
                <w:color w:val="000000"/>
                <w:sz w:val="20"/>
                <w:szCs w:val="20"/>
              </w:rPr>
              <w:lastRenderedPageBreak/>
              <w:t>Power sold/Banked/UI sales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lastRenderedPageBreak/>
              <w:t>4.88</w:t>
            </w: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-1062</w:t>
            </w:r>
          </w:p>
        </w:tc>
        <w:tc>
          <w:tcPr>
            <w:tcW w:w="1043"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-314.77</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2.96</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-1.92</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203.42</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lastRenderedPageBreak/>
              <w:t xml:space="preserve">Power required for </w:t>
            </w:r>
            <w:r w:rsidR="00AC5D60">
              <w:rPr>
                <w:rFonts w:ascii="Tahoma" w:eastAsia="Times New Roman" w:hAnsi="Tahoma" w:cs="Tahoma"/>
                <w:b/>
                <w:bCs/>
                <w:color w:val="000000"/>
                <w:sz w:val="20"/>
                <w:szCs w:val="20"/>
              </w:rPr>
              <w:t>TPDDL</w:t>
            </w:r>
            <w:r w:rsidRPr="0092480A">
              <w:rPr>
                <w:rFonts w:ascii="Tahoma" w:eastAsia="Times New Roman" w:hAnsi="Tahoma" w:cs="Tahoma"/>
                <w:b/>
                <w:bCs/>
                <w:color w:val="000000"/>
                <w:sz w:val="20"/>
                <w:szCs w:val="20"/>
              </w:rPr>
              <w:t>'s consumer</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2.41</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7315.91</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2865.76</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3.92</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1.21</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884.71</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Transmission Charges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530"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PGCIL charges and ULDC Charges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136.58</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530"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30.33</w:t>
            </w:r>
          </w:p>
        </w:tc>
      </w:tr>
      <w:tr w:rsidR="00B06528" w:rsidRPr="00B06528" w:rsidTr="007F2B0A">
        <w:trPr>
          <w:trHeight w:val="270"/>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DTL/SLDC charges</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110.54</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p>
        </w:tc>
        <w:tc>
          <w:tcPr>
            <w:tcW w:w="1530"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60.84</w:t>
            </w:r>
          </w:p>
        </w:tc>
      </w:tr>
      <w:tr w:rsidR="00B06528" w:rsidRPr="00B06528" w:rsidTr="007F2B0A">
        <w:trPr>
          <w:trHeight w:val="855"/>
        </w:trPr>
        <w:tc>
          <w:tcPr>
            <w:tcW w:w="1822" w:type="dxa"/>
            <w:tcBorders>
              <w:top w:val="nil"/>
              <w:left w:val="single" w:sz="8" w:space="0" w:color="auto"/>
              <w:bottom w:val="single" w:sz="8" w:space="0" w:color="auto"/>
              <w:right w:val="single" w:sz="8" w:space="0" w:color="auto"/>
            </w:tcBorders>
            <w:shd w:val="clear" w:color="auto" w:fill="auto"/>
            <w:hideMark/>
          </w:tcPr>
          <w:p w:rsidR="00B06528" w:rsidRPr="0092480A" w:rsidRDefault="00B06528"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xml:space="preserve">Power required for </w:t>
            </w:r>
            <w:r w:rsidR="00AC5D60">
              <w:rPr>
                <w:rFonts w:ascii="Tahoma" w:eastAsia="Times New Roman" w:hAnsi="Tahoma" w:cs="Tahoma"/>
                <w:b/>
                <w:bCs/>
                <w:color w:val="000000"/>
                <w:sz w:val="20"/>
                <w:szCs w:val="20"/>
              </w:rPr>
              <w:t>TPDDL</w:t>
            </w:r>
            <w:r w:rsidRPr="0092480A">
              <w:rPr>
                <w:rFonts w:ascii="Tahoma" w:eastAsia="Times New Roman" w:hAnsi="Tahoma" w:cs="Tahoma"/>
                <w:b/>
                <w:bCs/>
                <w:color w:val="000000"/>
                <w:sz w:val="20"/>
                <w:szCs w:val="20"/>
              </w:rPr>
              <w:t>'s consumer</w:t>
            </w:r>
          </w:p>
        </w:tc>
        <w:tc>
          <w:tcPr>
            <w:tcW w:w="131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2.63</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7315.91</w:t>
            </w:r>
          </w:p>
        </w:tc>
        <w:tc>
          <w:tcPr>
            <w:tcW w:w="1043"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3112.88</w:t>
            </w:r>
          </w:p>
        </w:tc>
        <w:tc>
          <w:tcPr>
            <w:tcW w:w="1161"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4.25</w:t>
            </w:r>
          </w:p>
        </w:tc>
        <w:tc>
          <w:tcPr>
            <w:tcW w:w="1458" w:type="dxa"/>
            <w:tcBorders>
              <w:top w:val="nil"/>
              <w:left w:val="nil"/>
              <w:bottom w:val="single" w:sz="8" w:space="0" w:color="auto"/>
              <w:right w:val="single" w:sz="8" w:space="0" w:color="auto"/>
            </w:tcBorders>
            <w:shd w:val="clear" w:color="auto" w:fill="auto"/>
            <w:noWrap/>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1.33</w:t>
            </w:r>
          </w:p>
        </w:tc>
        <w:tc>
          <w:tcPr>
            <w:tcW w:w="1530" w:type="dxa"/>
            <w:tcBorders>
              <w:top w:val="nil"/>
              <w:left w:val="nil"/>
              <w:bottom w:val="single" w:sz="8" w:space="0" w:color="auto"/>
              <w:right w:val="single" w:sz="8" w:space="0" w:color="auto"/>
            </w:tcBorders>
            <w:shd w:val="clear" w:color="auto" w:fill="auto"/>
            <w:hideMark/>
          </w:tcPr>
          <w:p w:rsidR="00B06528" w:rsidRPr="0092480A" w:rsidRDefault="00B06528"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975.88</w:t>
            </w:r>
          </w:p>
        </w:tc>
      </w:tr>
    </w:tbl>
    <w:p w:rsidR="009349B7" w:rsidRPr="00C33817" w:rsidRDefault="009349B7" w:rsidP="00BE04FA">
      <w:pPr>
        <w:pStyle w:val="ListParagraph"/>
        <w:spacing w:line="300" w:lineRule="exact"/>
        <w:ind w:left="0"/>
        <w:jc w:val="both"/>
        <w:rPr>
          <w:rFonts w:ascii="Tahoma" w:hAnsi="Tahoma" w:cs="Tahoma"/>
          <w:sz w:val="22"/>
          <w:szCs w:val="22"/>
        </w:rPr>
      </w:pPr>
    </w:p>
    <w:p w:rsidR="009349B7" w:rsidRPr="00C33817" w:rsidRDefault="009349B7" w:rsidP="00BE04FA">
      <w:pPr>
        <w:pStyle w:val="ListParagraph"/>
        <w:spacing w:line="300" w:lineRule="exact"/>
        <w:ind w:left="0"/>
        <w:jc w:val="both"/>
        <w:rPr>
          <w:rFonts w:ascii="Tahoma" w:hAnsi="Tahoma" w:cs="Tahoma"/>
          <w:sz w:val="22"/>
          <w:szCs w:val="22"/>
        </w:rPr>
      </w:pPr>
      <w:r w:rsidRPr="00C33817">
        <w:rPr>
          <w:rFonts w:ascii="Tahoma" w:hAnsi="Tahoma" w:cs="Tahoma"/>
          <w:sz w:val="22"/>
          <w:szCs w:val="22"/>
        </w:rPr>
        <w:t>The various reasons for a substantial increase in power purchase costs for the FY 2010-11 as borne out of the above are as follows:-</w:t>
      </w:r>
    </w:p>
    <w:p w:rsidR="009349B7" w:rsidRPr="00C33817" w:rsidRDefault="009349B7" w:rsidP="00BE04FA">
      <w:pPr>
        <w:pStyle w:val="ListParagraph"/>
        <w:spacing w:line="300" w:lineRule="exact"/>
        <w:ind w:left="0"/>
        <w:jc w:val="both"/>
        <w:rPr>
          <w:rFonts w:ascii="Tahoma" w:hAnsi="Tahoma" w:cs="Tahoma"/>
          <w:sz w:val="22"/>
          <w:szCs w:val="22"/>
        </w:rPr>
      </w:pPr>
    </w:p>
    <w:p w:rsidR="009349B7" w:rsidRPr="00C33817" w:rsidRDefault="009349B7" w:rsidP="00BE04FA">
      <w:pPr>
        <w:pStyle w:val="ListParagraph"/>
        <w:numPr>
          <w:ilvl w:val="0"/>
          <w:numId w:val="15"/>
        </w:numPr>
        <w:spacing w:line="300" w:lineRule="exact"/>
        <w:ind w:left="810" w:hanging="810"/>
        <w:jc w:val="both"/>
        <w:rPr>
          <w:rFonts w:ascii="Tahoma" w:hAnsi="Tahoma" w:cs="Tahoma"/>
          <w:sz w:val="22"/>
          <w:szCs w:val="22"/>
        </w:rPr>
      </w:pPr>
      <w:r w:rsidRPr="00C33817">
        <w:rPr>
          <w:rFonts w:ascii="Tahoma" w:hAnsi="Tahoma" w:cs="Tahoma"/>
          <w:sz w:val="22"/>
          <w:szCs w:val="22"/>
        </w:rPr>
        <w:t>Increase in demand vis-à-vis estimated by the Hon’ble commission.</w:t>
      </w:r>
    </w:p>
    <w:p w:rsidR="009349B7" w:rsidRPr="00C33817" w:rsidRDefault="009349B7" w:rsidP="00BE04FA">
      <w:pPr>
        <w:pStyle w:val="ListParagraph"/>
        <w:numPr>
          <w:ilvl w:val="0"/>
          <w:numId w:val="15"/>
        </w:numPr>
        <w:spacing w:line="300" w:lineRule="exact"/>
        <w:ind w:left="810" w:hanging="810"/>
        <w:jc w:val="both"/>
        <w:rPr>
          <w:rFonts w:ascii="Tahoma" w:hAnsi="Tahoma" w:cs="Tahoma"/>
          <w:sz w:val="22"/>
          <w:szCs w:val="22"/>
        </w:rPr>
      </w:pPr>
      <w:r w:rsidRPr="00C33817">
        <w:rPr>
          <w:rFonts w:ascii="Tahoma" w:hAnsi="Tahoma" w:cs="Tahoma"/>
          <w:sz w:val="22"/>
          <w:szCs w:val="22"/>
        </w:rPr>
        <w:t>Increase in the cost of power purchase from the existing plants at regulated prices, due to substantial increase in coal prices;</w:t>
      </w:r>
    </w:p>
    <w:p w:rsidR="009349B7" w:rsidRPr="00C33817" w:rsidRDefault="009349B7" w:rsidP="00BE04FA">
      <w:pPr>
        <w:pStyle w:val="ListParagraph"/>
        <w:spacing w:line="300" w:lineRule="exact"/>
        <w:ind w:left="810" w:hanging="810"/>
        <w:jc w:val="both"/>
        <w:rPr>
          <w:rFonts w:ascii="Tahoma" w:hAnsi="Tahoma" w:cs="Tahoma"/>
          <w:sz w:val="22"/>
          <w:szCs w:val="22"/>
        </w:rPr>
      </w:pPr>
      <w:r w:rsidRPr="00C33817">
        <w:rPr>
          <w:rFonts w:ascii="Tahoma" w:hAnsi="Tahoma" w:cs="Tahoma"/>
          <w:sz w:val="22"/>
          <w:szCs w:val="22"/>
        </w:rPr>
        <w:t>(b)</w:t>
      </w:r>
      <w:r w:rsidRPr="00C33817">
        <w:rPr>
          <w:rFonts w:ascii="Tahoma" w:hAnsi="Tahoma" w:cs="Tahoma"/>
          <w:sz w:val="22"/>
          <w:szCs w:val="22"/>
        </w:rPr>
        <w:tab/>
        <w:t>Lower supply from existing plants, especially the coal plants, against what has been factored by the Hon’ble Commission resulting in higher procurement of power from bilateral sources, trading companies and power exchange at very higher rates.</w:t>
      </w:r>
    </w:p>
    <w:p w:rsidR="009349B7" w:rsidRPr="00C33817" w:rsidRDefault="009349B7" w:rsidP="00BE04FA">
      <w:pPr>
        <w:pStyle w:val="ListParagraph"/>
        <w:spacing w:line="300" w:lineRule="exact"/>
        <w:ind w:left="810" w:hanging="810"/>
        <w:jc w:val="both"/>
        <w:rPr>
          <w:rFonts w:ascii="Tahoma" w:hAnsi="Tahoma" w:cs="Tahoma"/>
          <w:sz w:val="22"/>
          <w:szCs w:val="22"/>
        </w:rPr>
      </w:pPr>
      <w:r w:rsidRPr="00C33817">
        <w:rPr>
          <w:rFonts w:ascii="Tahoma" w:hAnsi="Tahoma" w:cs="Tahoma"/>
          <w:sz w:val="22"/>
          <w:szCs w:val="22"/>
        </w:rPr>
        <w:t>(c)</w:t>
      </w:r>
      <w:r w:rsidRPr="00C33817">
        <w:rPr>
          <w:rFonts w:ascii="Tahoma" w:hAnsi="Tahoma" w:cs="Tahoma"/>
          <w:sz w:val="22"/>
          <w:szCs w:val="22"/>
        </w:rPr>
        <w:tab/>
        <w:t xml:space="preserve">Actual tariff of new generating stations being higher than the tariff estimated by the Hon’ble Commission. </w:t>
      </w:r>
    </w:p>
    <w:p w:rsidR="009349B7" w:rsidRPr="00C33817" w:rsidRDefault="009349B7" w:rsidP="00BE04FA">
      <w:pPr>
        <w:pStyle w:val="ListParagraph"/>
        <w:spacing w:line="300" w:lineRule="exact"/>
        <w:ind w:left="810" w:hanging="810"/>
        <w:jc w:val="both"/>
        <w:rPr>
          <w:rFonts w:ascii="Tahoma" w:hAnsi="Tahoma" w:cs="Tahoma"/>
          <w:sz w:val="22"/>
          <w:szCs w:val="22"/>
        </w:rPr>
      </w:pPr>
      <w:r w:rsidRPr="00C33817">
        <w:rPr>
          <w:rFonts w:ascii="Tahoma" w:hAnsi="Tahoma" w:cs="Tahoma"/>
          <w:sz w:val="22"/>
          <w:szCs w:val="22"/>
        </w:rPr>
        <w:t>(d)</w:t>
      </w:r>
      <w:r w:rsidRPr="00C33817">
        <w:rPr>
          <w:rFonts w:ascii="Tahoma" w:hAnsi="Tahoma" w:cs="Tahoma"/>
          <w:sz w:val="22"/>
          <w:szCs w:val="22"/>
        </w:rPr>
        <w:tab/>
        <w:t>Lower sales realization rate from sale to others outside its licensed area.</w:t>
      </w:r>
    </w:p>
    <w:p w:rsidR="009349B7" w:rsidRPr="00C33817" w:rsidRDefault="009349B7" w:rsidP="00BE04FA">
      <w:pPr>
        <w:spacing w:line="300" w:lineRule="exact"/>
        <w:jc w:val="both"/>
        <w:rPr>
          <w:rFonts w:ascii="Tahoma" w:hAnsi="Tahoma" w:cs="Tahoma"/>
          <w:sz w:val="22"/>
          <w:szCs w:val="22"/>
        </w:rPr>
      </w:pPr>
    </w:p>
    <w:p w:rsidR="009349B7" w:rsidRPr="00C33817" w:rsidRDefault="009349B7" w:rsidP="00BE04FA">
      <w:pPr>
        <w:spacing w:line="300" w:lineRule="exact"/>
        <w:jc w:val="both"/>
        <w:rPr>
          <w:rFonts w:ascii="Tahoma" w:hAnsi="Tahoma" w:cs="Tahoma"/>
          <w:sz w:val="22"/>
          <w:szCs w:val="22"/>
        </w:rPr>
      </w:pPr>
      <w:r w:rsidRPr="00C33817">
        <w:rPr>
          <w:rFonts w:ascii="Tahoma" w:hAnsi="Tahoma" w:cs="Tahoma"/>
          <w:sz w:val="22"/>
          <w:szCs w:val="22"/>
        </w:rPr>
        <w:t xml:space="preserve">The actual Power Purchase Cost arrived at for FY 10-11 is Rs. 3,112.90 Cr for 7,315.9 MUs (@ Rs.4.25/unit) consumed at </w:t>
      </w:r>
      <w:r w:rsidR="00AC5D60">
        <w:rPr>
          <w:rFonts w:ascii="Tahoma" w:hAnsi="Tahoma" w:cs="Tahoma"/>
          <w:sz w:val="22"/>
          <w:szCs w:val="22"/>
        </w:rPr>
        <w:t>TPDDL</w:t>
      </w:r>
      <w:r w:rsidRPr="00C33817">
        <w:rPr>
          <w:rFonts w:ascii="Tahoma" w:hAnsi="Tahoma" w:cs="Tahoma"/>
          <w:sz w:val="22"/>
          <w:szCs w:val="22"/>
        </w:rPr>
        <w:t xml:space="preserve"> periphery and made available for its consumers, compared to @ Rs 2.63/units estimated</w:t>
      </w:r>
      <w:r>
        <w:rPr>
          <w:rFonts w:ascii="Tahoma" w:hAnsi="Tahoma" w:cs="Tahoma"/>
          <w:sz w:val="22"/>
          <w:szCs w:val="22"/>
        </w:rPr>
        <w:t xml:space="preserve"> based on which tariff was charged from consumers leaving a gap of Rs. </w:t>
      </w:r>
      <w:r w:rsidR="001631D6">
        <w:rPr>
          <w:rFonts w:ascii="Tahoma" w:hAnsi="Tahoma" w:cs="Tahoma"/>
          <w:sz w:val="22"/>
          <w:szCs w:val="22"/>
        </w:rPr>
        <w:t>975.88 crore (7315 MU * Rs. 1.33</w:t>
      </w:r>
      <w:r>
        <w:rPr>
          <w:rFonts w:ascii="Tahoma" w:hAnsi="Tahoma" w:cs="Tahoma"/>
          <w:sz w:val="22"/>
          <w:szCs w:val="22"/>
        </w:rPr>
        <w:t xml:space="preserve"> per unit) only on account of increase in average per unit power purchase cost</w:t>
      </w:r>
      <w:r w:rsidRPr="00C33817">
        <w:rPr>
          <w:rFonts w:ascii="Tahoma" w:hAnsi="Tahoma" w:cs="Tahoma"/>
          <w:sz w:val="22"/>
          <w:szCs w:val="22"/>
        </w:rPr>
        <w:t xml:space="preserve">. </w:t>
      </w:r>
    </w:p>
    <w:p w:rsidR="009349B7" w:rsidRPr="00C33817" w:rsidRDefault="009349B7" w:rsidP="00BE04FA">
      <w:pPr>
        <w:spacing w:line="300" w:lineRule="exact"/>
        <w:jc w:val="both"/>
        <w:rPr>
          <w:rFonts w:ascii="Tahoma" w:hAnsi="Tahoma" w:cs="Tahoma"/>
          <w:sz w:val="22"/>
          <w:szCs w:val="22"/>
        </w:rPr>
      </w:pPr>
    </w:p>
    <w:p w:rsidR="009349B7" w:rsidRPr="00C33817" w:rsidRDefault="009349B7" w:rsidP="00BE04FA">
      <w:pPr>
        <w:spacing w:line="300" w:lineRule="exact"/>
        <w:jc w:val="both"/>
        <w:rPr>
          <w:rFonts w:ascii="Tahoma" w:hAnsi="Tahoma" w:cs="Tahoma"/>
          <w:sz w:val="22"/>
          <w:szCs w:val="22"/>
        </w:rPr>
      </w:pPr>
      <w:r w:rsidRPr="00C33817">
        <w:rPr>
          <w:rFonts w:ascii="Tahoma" w:hAnsi="Tahoma" w:cs="Tahoma"/>
          <w:sz w:val="22"/>
          <w:szCs w:val="22"/>
        </w:rPr>
        <w:t>The relevant forms i.e. Form F1, F1a, F1c, F1d and F1e have been enclosed herewith based on actual expenditure.</w:t>
      </w:r>
    </w:p>
    <w:p w:rsidR="009349B7" w:rsidRPr="00C33817" w:rsidRDefault="009349B7" w:rsidP="00BE04FA">
      <w:pPr>
        <w:spacing w:line="300" w:lineRule="exact"/>
        <w:jc w:val="both"/>
        <w:rPr>
          <w:rFonts w:ascii="Tahoma" w:hAnsi="Tahoma" w:cs="Tahoma"/>
          <w:sz w:val="22"/>
          <w:szCs w:val="22"/>
        </w:rPr>
      </w:pPr>
    </w:p>
    <w:p w:rsidR="009349B7" w:rsidRPr="00C33817" w:rsidRDefault="009349B7" w:rsidP="00BE04FA">
      <w:pPr>
        <w:spacing w:line="300" w:lineRule="exact"/>
        <w:jc w:val="both"/>
        <w:rPr>
          <w:rFonts w:ascii="Tahoma" w:hAnsi="Tahoma" w:cs="Tahoma"/>
          <w:b/>
          <w:bCs/>
          <w:sz w:val="22"/>
          <w:szCs w:val="22"/>
        </w:rPr>
      </w:pPr>
      <w:r w:rsidRPr="00C33817">
        <w:rPr>
          <w:rFonts w:ascii="Tahoma" w:hAnsi="Tahoma" w:cs="Tahoma"/>
          <w:b/>
          <w:bCs/>
          <w:sz w:val="22"/>
          <w:szCs w:val="22"/>
        </w:rPr>
        <w:t>The details of power purchase during FY 2010-11 from various sources are provided below:</w:t>
      </w:r>
    </w:p>
    <w:p w:rsidR="009349B7" w:rsidRPr="00C33817" w:rsidRDefault="009349B7" w:rsidP="00BE04FA">
      <w:pPr>
        <w:spacing w:line="300" w:lineRule="exact"/>
        <w:jc w:val="both"/>
        <w:rPr>
          <w:rFonts w:ascii="Tahoma" w:hAnsi="Tahoma" w:cs="Tahoma"/>
          <w:b/>
          <w:bCs/>
          <w:sz w:val="22"/>
          <w:szCs w:val="22"/>
        </w:rPr>
      </w:pPr>
    </w:p>
    <w:p w:rsidR="009349B7" w:rsidRPr="00C33817" w:rsidRDefault="009349B7" w:rsidP="00BE04FA">
      <w:pPr>
        <w:spacing w:line="300" w:lineRule="exact"/>
        <w:jc w:val="both"/>
        <w:rPr>
          <w:rFonts w:ascii="Tahoma" w:hAnsi="Tahoma" w:cs="Tahoma"/>
          <w:b/>
          <w:bCs/>
          <w:sz w:val="22"/>
          <w:szCs w:val="22"/>
        </w:rPr>
      </w:pPr>
      <w:r w:rsidRPr="00C33817">
        <w:rPr>
          <w:rFonts w:ascii="Tahoma" w:hAnsi="Tahoma" w:cs="Tahoma"/>
          <w:b/>
          <w:bCs/>
          <w:sz w:val="22"/>
          <w:szCs w:val="22"/>
        </w:rPr>
        <w:t>I.</w:t>
      </w:r>
      <w:r w:rsidRPr="00C33817">
        <w:rPr>
          <w:rFonts w:ascii="Tahoma" w:hAnsi="Tahoma" w:cs="Tahoma"/>
          <w:b/>
          <w:bCs/>
          <w:sz w:val="22"/>
          <w:szCs w:val="22"/>
        </w:rPr>
        <w:tab/>
        <w:t>Energy availability from Delhi based Gencos (Including Dadri)</w:t>
      </w:r>
    </w:p>
    <w:p w:rsidR="009349B7" w:rsidRPr="00C33817" w:rsidRDefault="009349B7" w:rsidP="00BE04FA">
      <w:pPr>
        <w:spacing w:line="300" w:lineRule="exact"/>
        <w:jc w:val="both"/>
        <w:rPr>
          <w:rFonts w:ascii="Tahoma" w:hAnsi="Tahoma" w:cs="Tahoma"/>
          <w:b/>
          <w:bCs/>
          <w:sz w:val="22"/>
          <w:szCs w:val="22"/>
        </w:rPr>
      </w:pPr>
    </w:p>
    <w:p w:rsidR="009349B7" w:rsidRPr="00C33817" w:rsidRDefault="009349B7" w:rsidP="00BE04FA">
      <w:pPr>
        <w:spacing w:line="300" w:lineRule="exact"/>
        <w:jc w:val="both"/>
        <w:rPr>
          <w:rFonts w:ascii="Tahoma" w:hAnsi="Tahoma" w:cs="Tahoma"/>
          <w:sz w:val="22"/>
          <w:szCs w:val="22"/>
        </w:rPr>
      </w:pPr>
      <w:r w:rsidRPr="00C33817">
        <w:rPr>
          <w:rFonts w:ascii="Tahoma" w:hAnsi="Tahoma" w:cs="Tahoma"/>
          <w:sz w:val="22"/>
          <w:szCs w:val="22"/>
        </w:rPr>
        <w:t xml:space="preserve">The actual net energy available along with total cost to </w:t>
      </w:r>
      <w:r w:rsidR="00AC5D60">
        <w:rPr>
          <w:rFonts w:ascii="Tahoma" w:hAnsi="Tahoma" w:cs="Tahoma"/>
          <w:sz w:val="22"/>
          <w:szCs w:val="22"/>
        </w:rPr>
        <w:t>TPDDL</w:t>
      </w:r>
      <w:r w:rsidRPr="00C33817">
        <w:rPr>
          <w:rFonts w:ascii="Tahoma" w:hAnsi="Tahoma" w:cs="Tahoma"/>
          <w:sz w:val="22"/>
          <w:szCs w:val="22"/>
        </w:rPr>
        <w:t xml:space="preserve"> during FY 10-11 from the generating stations based in Delhi and NTPC’s Dadri CSGS is summarized in the table below:</w:t>
      </w:r>
    </w:p>
    <w:p w:rsidR="009349B7" w:rsidRDefault="009349B7" w:rsidP="00BE04FA">
      <w:pPr>
        <w:spacing w:line="300" w:lineRule="exact"/>
        <w:jc w:val="both"/>
        <w:rPr>
          <w:rFonts w:ascii="Tahoma" w:hAnsi="Tahoma" w:cs="Tahoma"/>
          <w:sz w:val="22"/>
          <w:szCs w:val="22"/>
        </w:rPr>
      </w:pPr>
    </w:p>
    <w:p w:rsidR="009349B7" w:rsidRDefault="009349B7" w:rsidP="00BE04FA">
      <w:pPr>
        <w:spacing w:after="200" w:line="300" w:lineRule="exact"/>
        <w:jc w:val="both"/>
        <w:rPr>
          <w:rFonts w:ascii="Tahoma" w:hAnsi="Tahoma" w:cs="Tahoma"/>
          <w:b/>
          <w:bCs/>
          <w:sz w:val="22"/>
          <w:szCs w:val="22"/>
        </w:rPr>
      </w:pPr>
      <w:r w:rsidRPr="00C33817">
        <w:rPr>
          <w:rFonts w:ascii="Tahoma" w:hAnsi="Tahoma" w:cs="Tahoma"/>
          <w:b/>
          <w:bCs/>
          <w:sz w:val="22"/>
          <w:szCs w:val="22"/>
        </w:rPr>
        <w:t xml:space="preserve">Table </w:t>
      </w:r>
      <w:r w:rsidR="00AE72D5">
        <w:rPr>
          <w:rFonts w:ascii="Tahoma" w:hAnsi="Tahoma" w:cs="Tahoma"/>
          <w:b/>
          <w:bCs/>
          <w:sz w:val="22"/>
          <w:szCs w:val="22"/>
        </w:rPr>
        <w:t>5</w:t>
      </w:r>
      <w:r w:rsidRPr="00C33817">
        <w:rPr>
          <w:rFonts w:ascii="Tahoma" w:hAnsi="Tahoma" w:cs="Tahoma"/>
          <w:b/>
          <w:bCs/>
          <w:sz w:val="22"/>
          <w:szCs w:val="22"/>
        </w:rPr>
        <w:t xml:space="preserve">: Comparison of </w:t>
      </w:r>
      <w:r w:rsidR="0092480A">
        <w:rPr>
          <w:rFonts w:ascii="Tahoma" w:hAnsi="Tahoma" w:cs="Tahoma"/>
          <w:b/>
          <w:bCs/>
          <w:sz w:val="22"/>
          <w:szCs w:val="22"/>
        </w:rPr>
        <w:t xml:space="preserve">Average Rate of </w:t>
      </w:r>
      <w:r w:rsidRPr="00C33817">
        <w:rPr>
          <w:rFonts w:ascii="Tahoma" w:hAnsi="Tahoma" w:cs="Tahoma"/>
          <w:b/>
          <w:bCs/>
          <w:sz w:val="22"/>
          <w:szCs w:val="22"/>
        </w:rPr>
        <w:t xml:space="preserve">Energy Availability from Delhi Gencos </w:t>
      </w:r>
      <w:r w:rsidR="00493C01">
        <w:rPr>
          <w:rFonts w:ascii="Tahoma" w:hAnsi="Tahoma" w:cs="Tahoma"/>
          <w:b/>
          <w:bCs/>
          <w:sz w:val="22"/>
          <w:szCs w:val="22"/>
        </w:rPr>
        <w:t xml:space="preserve">factored in tariff </w:t>
      </w:r>
      <w:r w:rsidRPr="00C33817">
        <w:rPr>
          <w:rFonts w:ascii="Tahoma" w:hAnsi="Tahoma" w:cs="Tahoma"/>
          <w:b/>
          <w:bCs/>
          <w:sz w:val="22"/>
          <w:szCs w:val="22"/>
        </w:rPr>
        <w:t>vis-à-vis Actual for FY 10-11</w:t>
      </w:r>
    </w:p>
    <w:tbl>
      <w:tblPr>
        <w:tblW w:w="8730" w:type="dxa"/>
        <w:tblInd w:w="198" w:type="dxa"/>
        <w:tblLook w:val="04A0"/>
      </w:tblPr>
      <w:tblGrid>
        <w:gridCol w:w="1990"/>
        <w:gridCol w:w="1313"/>
        <w:gridCol w:w="1043"/>
        <w:gridCol w:w="823"/>
        <w:gridCol w:w="957"/>
        <w:gridCol w:w="1344"/>
        <w:gridCol w:w="1260"/>
      </w:tblGrid>
      <w:tr w:rsidR="0092480A" w:rsidRPr="00BB0AC0" w:rsidTr="007F2B0A">
        <w:trPr>
          <w:trHeight w:val="1295"/>
          <w:tblHeader/>
        </w:trPr>
        <w:tc>
          <w:tcPr>
            <w:tcW w:w="1990" w:type="dxa"/>
            <w:vMerge w:val="restart"/>
            <w:tcBorders>
              <w:top w:val="single" w:sz="8" w:space="0" w:color="auto"/>
              <w:left w:val="single" w:sz="8" w:space="0" w:color="auto"/>
              <w:bottom w:val="single" w:sz="8" w:space="0" w:color="000000"/>
              <w:right w:val="single" w:sz="8" w:space="0" w:color="auto"/>
            </w:tcBorders>
            <w:shd w:val="clear" w:color="000000" w:fill="D8D8D8"/>
            <w:hideMark/>
          </w:tcPr>
          <w:p w:rsidR="0092480A" w:rsidRPr="0092480A" w:rsidRDefault="0092480A"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Generating Stations</w:t>
            </w:r>
          </w:p>
        </w:tc>
        <w:tc>
          <w:tcPr>
            <w:tcW w:w="1313" w:type="dxa"/>
            <w:vMerge w:val="restart"/>
            <w:tcBorders>
              <w:top w:val="single" w:sz="8" w:space="0" w:color="auto"/>
              <w:left w:val="nil"/>
              <w:bottom w:val="nil"/>
              <w:right w:val="single" w:sz="8" w:space="0" w:color="000000"/>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 (Rs/unit) considered in Tariff</w:t>
            </w:r>
          </w:p>
        </w:tc>
        <w:tc>
          <w:tcPr>
            <w:tcW w:w="2823" w:type="dxa"/>
            <w:gridSpan w:val="3"/>
            <w:tcBorders>
              <w:top w:val="single" w:sz="8" w:space="0" w:color="auto"/>
              <w:left w:val="single" w:sz="8" w:space="0" w:color="000000"/>
              <w:bottom w:val="single" w:sz="8" w:space="0" w:color="000000"/>
              <w:right w:val="single" w:sz="8" w:space="0" w:color="000000"/>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xml:space="preserve">Actually cost incurred by </w:t>
            </w:r>
            <w:r w:rsidR="00AC5D60">
              <w:rPr>
                <w:rFonts w:ascii="Tahoma" w:eastAsia="Times New Roman" w:hAnsi="Tahoma" w:cs="Tahoma"/>
                <w:b/>
                <w:bCs/>
                <w:color w:val="000000"/>
                <w:sz w:val="20"/>
                <w:szCs w:val="20"/>
              </w:rPr>
              <w:t>TPDDL</w:t>
            </w:r>
            <w:r w:rsidRPr="0092480A">
              <w:rPr>
                <w:rFonts w:ascii="Tahoma" w:eastAsia="Times New Roman" w:hAnsi="Tahoma" w:cs="Tahoma"/>
                <w:b/>
                <w:bCs/>
                <w:color w:val="000000"/>
                <w:sz w:val="20"/>
                <w:szCs w:val="20"/>
              </w:rPr>
              <w:t xml:space="preserve"> FY 10-11 </w:t>
            </w:r>
          </w:p>
        </w:tc>
        <w:tc>
          <w:tcPr>
            <w:tcW w:w="1344" w:type="dxa"/>
            <w:tcBorders>
              <w:top w:val="single" w:sz="8" w:space="0" w:color="auto"/>
              <w:left w:val="single" w:sz="8" w:space="0" w:color="000000"/>
              <w:bottom w:val="single" w:sz="4" w:space="0" w:color="auto"/>
              <w:right w:val="single" w:sz="8" w:space="0" w:color="auto"/>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Difference = Col 4 - Col 1</w:t>
            </w:r>
          </w:p>
        </w:tc>
        <w:tc>
          <w:tcPr>
            <w:tcW w:w="1260" w:type="dxa"/>
            <w:tcBorders>
              <w:top w:val="single" w:sz="8" w:space="0" w:color="auto"/>
              <w:left w:val="single" w:sz="8" w:space="0" w:color="auto"/>
              <w:bottom w:val="single" w:sz="8" w:space="0" w:color="000000"/>
              <w:right w:val="single" w:sz="8" w:space="0" w:color="auto"/>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Impact Amt (Rs Cr) = Col 3 * Col 5</w:t>
            </w:r>
          </w:p>
        </w:tc>
      </w:tr>
      <w:tr w:rsidR="0092480A" w:rsidRPr="00BB0AC0" w:rsidTr="007F2B0A">
        <w:trPr>
          <w:trHeight w:val="270"/>
          <w:tblHeader/>
        </w:trPr>
        <w:tc>
          <w:tcPr>
            <w:tcW w:w="1990" w:type="dxa"/>
            <w:vMerge/>
            <w:tcBorders>
              <w:top w:val="single" w:sz="8" w:space="0" w:color="auto"/>
              <w:left w:val="single" w:sz="8" w:space="0" w:color="auto"/>
              <w:bottom w:val="single" w:sz="8" w:space="0" w:color="000000"/>
              <w:right w:val="single" w:sz="8" w:space="0" w:color="auto"/>
            </w:tcBorders>
            <w:vAlign w:val="center"/>
            <w:hideMark/>
          </w:tcPr>
          <w:p w:rsidR="0092480A" w:rsidRPr="0092480A" w:rsidRDefault="0092480A" w:rsidP="00BE04FA">
            <w:pPr>
              <w:spacing w:line="300" w:lineRule="exact"/>
              <w:rPr>
                <w:rFonts w:ascii="Tahoma" w:eastAsia="Times New Roman" w:hAnsi="Tahoma" w:cs="Tahoma"/>
                <w:b/>
                <w:bCs/>
                <w:color w:val="000000"/>
                <w:sz w:val="20"/>
                <w:szCs w:val="20"/>
              </w:rPr>
            </w:pPr>
          </w:p>
        </w:tc>
        <w:tc>
          <w:tcPr>
            <w:tcW w:w="1313" w:type="dxa"/>
            <w:vMerge/>
            <w:tcBorders>
              <w:left w:val="nil"/>
              <w:bottom w:val="single" w:sz="8" w:space="0" w:color="auto"/>
              <w:right w:val="single" w:sz="8" w:space="0" w:color="000000"/>
            </w:tcBorders>
            <w:shd w:val="clear" w:color="000000" w:fill="D8D8D8"/>
            <w:noWrap/>
            <w:hideMark/>
          </w:tcPr>
          <w:p w:rsidR="0092480A" w:rsidRPr="0092480A" w:rsidRDefault="0092480A" w:rsidP="00BE04FA">
            <w:pPr>
              <w:spacing w:line="300" w:lineRule="exact"/>
              <w:jc w:val="center"/>
              <w:rPr>
                <w:rFonts w:ascii="Tahoma" w:eastAsia="Times New Roman" w:hAnsi="Tahoma" w:cs="Tahoma"/>
                <w:b/>
                <w:bCs/>
                <w:color w:val="000000"/>
                <w:sz w:val="20"/>
                <w:szCs w:val="20"/>
              </w:rPr>
            </w:pPr>
          </w:p>
        </w:tc>
        <w:tc>
          <w:tcPr>
            <w:tcW w:w="1043" w:type="dxa"/>
            <w:tcBorders>
              <w:top w:val="nil"/>
              <w:left w:val="single" w:sz="8" w:space="0" w:color="000000"/>
              <w:bottom w:val="single" w:sz="8" w:space="0" w:color="auto"/>
              <w:right w:val="single" w:sz="8" w:space="0" w:color="auto"/>
            </w:tcBorders>
            <w:shd w:val="clear" w:color="000000" w:fill="D8D8D8"/>
            <w:noWrap/>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MUs</w:t>
            </w:r>
          </w:p>
        </w:tc>
        <w:tc>
          <w:tcPr>
            <w:tcW w:w="823" w:type="dxa"/>
            <w:tcBorders>
              <w:top w:val="nil"/>
              <w:left w:val="nil"/>
              <w:bottom w:val="single" w:sz="8" w:space="0" w:color="auto"/>
              <w:right w:val="single" w:sz="8" w:space="0" w:color="auto"/>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 Cr</w:t>
            </w:r>
          </w:p>
        </w:tc>
        <w:tc>
          <w:tcPr>
            <w:tcW w:w="957" w:type="dxa"/>
            <w:tcBorders>
              <w:top w:val="nil"/>
              <w:left w:val="nil"/>
              <w:bottom w:val="single" w:sz="8" w:space="0" w:color="auto"/>
              <w:right w:val="single" w:sz="4" w:space="0" w:color="auto"/>
            </w:tcBorders>
            <w:shd w:val="clear" w:color="000000" w:fill="D8D8D8"/>
            <w:noWrap/>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w:t>
            </w:r>
          </w:p>
        </w:tc>
        <w:tc>
          <w:tcPr>
            <w:tcW w:w="1344" w:type="dxa"/>
            <w:tcBorders>
              <w:top w:val="single" w:sz="4" w:space="0" w:color="auto"/>
              <w:left w:val="single" w:sz="4" w:space="0" w:color="auto"/>
              <w:bottom w:val="single" w:sz="4" w:space="0" w:color="auto"/>
              <w:right w:val="single" w:sz="4" w:space="0" w:color="auto"/>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Rs/unit</w:t>
            </w:r>
          </w:p>
        </w:tc>
        <w:tc>
          <w:tcPr>
            <w:tcW w:w="1260" w:type="dxa"/>
            <w:tcBorders>
              <w:top w:val="nil"/>
              <w:left w:val="single" w:sz="4" w:space="0" w:color="auto"/>
              <w:bottom w:val="single" w:sz="8" w:space="0" w:color="auto"/>
              <w:right w:val="single" w:sz="8" w:space="0" w:color="auto"/>
            </w:tcBorders>
            <w:shd w:val="clear" w:color="000000" w:fill="D8D8D8"/>
            <w:hideMark/>
          </w:tcPr>
          <w:p w:rsidR="0092480A" w:rsidRPr="0092480A" w:rsidRDefault="009248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 Cr</w:t>
            </w:r>
          </w:p>
        </w:tc>
      </w:tr>
      <w:tr w:rsidR="00F3372E" w:rsidRPr="00BB0AC0" w:rsidTr="007F2B0A">
        <w:trPr>
          <w:trHeight w:val="270"/>
          <w:tblHeader/>
        </w:trPr>
        <w:tc>
          <w:tcPr>
            <w:tcW w:w="1990" w:type="dxa"/>
            <w:tcBorders>
              <w:top w:val="nil"/>
              <w:left w:val="single" w:sz="8" w:space="0" w:color="auto"/>
              <w:bottom w:val="single" w:sz="8" w:space="0" w:color="auto"/>
              <w:right w:val="single" w:sz="8"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313" w:type="dxa"/>
            <w:tcBorders>
              <w:top w:val="nil"/>
              <w:left w:val="nil"/>
              <w:bottom w:val="single" w:sz="8" w:space="0" w:color="auto"/>
              <w:right w:val="single" w:sz="8"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w:t>
            </w:r>
          </w:p>
        </w:tc>
        <w:tc>
          <w:tcPr>
            <w:tcW w:w="1043" w:type="dxa"/>
            <w:tcBorders>
              <w:top w:val="nil"/>
              <w:left w:val="nil"/>
              <w:bottom w:val="single" w:sz="8" w:space="0" w:color="auto"/>
              <w:right w:val="single" w:sz="8"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w:t>
            </w:r>
          </w:p>
        </w:tc>
        <w:tc>
          <w:tcPr>
            <w:tcW w:w="823" w:type="dxa"/>
            <w:tcBorders>
              <w:top w:val="nil"/>
              <w:left w:val="nil"/>
              <w:bottom w:val="single" w:sz="8" w:space="0" w:color="auto"/>
              <w:right w:val="single" w:sz="8"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w:t>
            </w:r>
          </w:p>
        </w:tc>
        <w:tc>
          <w:tcPr>
            <w:tcW w:w="957" w:type="dxa"/>
            <w:tcBorders>
              <w:top w:val="nil"/>
              <w:left w:val="nil"/>
              <w:bottom w:val="single" w:sz="8" w:space="0" w:color="auto"/>
              <w:right w:val="single" w:sz="4"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4</w:t>
            </w:r>
          </w:p>
        </w:tc>
        <w:tc>
          <w:tcPr>
            <w:tcW w:w="1344" w:type="dxa"/>
            <w:tcBorders>
              <w:top w:val="single" w:sz="4" w:space="0" w:color="auto"/>
              <w:left w:val="single" w:sz="4" w:space="0" w:color="auto"/>
              <w:bottom w:val="single" w:sz="4" w:space="0" w:color="auto"/>
              <w:right w:val="single" w:sz="4"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5</w:t>
            </w:r>
          </w:p>
        </w:tc>
        <w:tc>
          <w:tcPr>
            <w:tcW w:w="1260" w:type="dxa"/>
            <w:tcBorders>
              <w:top w:val="nil"/>
              <w:left w:val="single" w:sz="4" w:space="0" w:color="auto"/>
              <w:bottom w:val="single" w:sz="8" w:space="0" w:color="auto"/>
              <w:right w:val="single" w:sz="8" w:space="0" w:color="auto"/>
            </w:tcBorders>
            <w:shd w:val="clear" w:color="000000" w:fill="D8D8D8"/>
            <w:hideMark/>
          </w:tcPr>
          <w:p w:rsidR="00F3372E" w:rsidRPr="0092480A" w:rsidRDefault="00F3372E"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6</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BTPS</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2.70</w:t>
            </w:r>
          </w:p>
        </w:tc>
        <w:tc>
          <w:tcPr>
            <w:tcW w:w="104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895.37</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342.9</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3.83</w:t>
            </w:r>
          </w:p>
        </w:tc>
        <w:tc>
          <w:tcPr>
            <w:tcW w:w="1344" w:type="dxa"/>
            <w:tcBorders>
              <w:top w:val="single" w:sz="4" w:space="0" w:color="auto"/>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1.13</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101.19</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Rajghat</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3.09</w:t>
            </w:r>
          </w:p>
        </w:tc>
        <w:tc>
          <w:tcPr>
            <w:tcW w:w="104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194.46</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67.59</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3.48</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0.39</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7.52</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IP Station</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3.28</w:t>
            </w:r>
          </w:p>
        </w:tc>
        <w:tc>
          <w:tcPr>
            <w:tcW w:w="104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0.19</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7E2EBA"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w:t>
            </w:r>
            <w:r w:rsidR="00BB0AC0" w:rsidRPr="0092480A">
              <w:rPr>
                <w:rFonts w:ascii="Tahoma" w:eastAsia="Times New Roman" w:hAnsi="Tahoma" w:cs="Tahoma"/>
                <w:color w:val="000000"/>
                <w:sz w:val="20"/>
                <w:szCs w:val="20"/>
              </w:rPr>
              <w:t> </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GT</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2.54</w:t>
            </w:r>
          </w:p>
        </w:tc>
        <w:tc>
          <w:tcPr>
            <w:tcW w:w="104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380.52</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149.02</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3.92</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1.38</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52.52</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PPCL</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2.12</w:t>
            </w:r>
          </w:p>
        </w:tc>
        <w:tc>
          <w:tcPr>
            <w:tcW w:w="104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468.52</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141.1</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3.01</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0.89</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41.56</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AC5D60" w:rsidP="00BE04FA">
            <w:pPr>
              <w:spacing w:line="300" w:lineRule="exact"/>
              <w:rPr>
                <w:rFonts w:ascii="Tahoma" w:eastAsia="Times New Roman" w:hAnsi="Tahoma" w:cs="Tahoma"/>
                <w:color w:val="000000"/>
                <w:sz w:val="20"/>
                <w:szCs w:val="20"/>
              </w:rPr>
            </w:pPr>
            <w:r>
              <w:rPr>
                <w:rFonts w:ascii="Tahoma" w:eastAsia="Times New Roman" w:hAnsi="Tahoma" w:cs="Tahoma"/>
                <w:color w:val="000000"/>
                <w:sz w:val="20"/>
                <w:szCs w:val="20"/>
              </w:rPr>
              <w:t>TPDDL</w:t>
            </w:r>
            <w:r w:rsidR="00BB0AC0" w:rsidRPr="0092480A">
              <w:rPr>
                <w:rFonts w:ascii="Tahoma" w:eastAsia="Times New Roman" w:hAnsi="Tahoma" w:cs="Tahoma"/>
                <w:color w:val="000000"/>
                <w:sz w:val="20"/>
                <w:szCs w:val="20"/>
              </w:rPr>
              <w:t xml:space="preserve"> G- Solar</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0.43</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0.95</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22.09</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22.09</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0.95</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AC5D60" w:rsidP="00BE04FA">
            <w:pPr>
              <w:spacing w:line="300" w:lineRule="exact"/>
              <w:rPr>
                <w:rFonts w:ascii="Tahoma" w:eastAsia="Times New Roman" w:hAnsi="Tahoma" w:cs="Tahoma"/>
                <w:color w:val="000000"/>
                <w:sz w:val="20"/>
                <w:szCs w:val="20"/>
              </w:rPr>
            </w:pPr>
            <w:r>
              <w:rPr>
                <w:rFonts w:ascii="Tahoma" w:eastAsia="Times New Roman" w:hAnsi="Tahoma" w:cs="Tahoma"/>
                <w:color w:val="000000"/>
                <w:sz w:val="20"/>
                <w:szCs w:val="20"/>
              </w:rPr>
              <w:t>TPDDL</w:t>
            </w:r>
            <w:r w:rsidR="00BB0AC0" w:rsidRPr="0092480A">
              <w:rPr>
                <w:rFonts w:ascii="Tahoma" w:eastAsia="Times New Roman" w:hAnsi="Tahoma" w:cs="Tahoma"/>
                <w:color w:val="000000"/>
                <w:sz w:val="20"/>
                <w:szCs w:val="20"/>
              </w:rPr>
              <w:t xml:space="preserve"> G- Rithala</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32.11</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22.65</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7.05</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7.05</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22.65</w:t>
            </w:r>
          </w:p>
        </w:tc>
      </w:tr>
      <w:tr w:rsidR="00BB0AC0" w:rsidRPr="00BB0AC0" w:rsidTr="007F2B0A">
        <w:trPr>
          <w:trHeight w:val="270"/>
        </w:trPr>
        <w:tc>
          <w:tcPr>
            <w:tcW w:w="1990" w:type="dxa"/>
            <w:tcBorders>
              <w:top w:val="nil"/>
              <w:left w:val="single" w:sz="8" w:space="0" w:color="auto"/>
              <w:bottom w:val="single" w:sz="8" w:space="0" w:color="auto"/>
              <w:right w:val="single" w:sz="8" w:space="0" w:color="auto"/>
            </w:tcBorders>
            <w:shd w:val="clear" w:color="auto" w:fill="auto"/>
            <w:noWrap/>
            <w:hideMark/>
          </w:tcPr>
          <w:p w:rsidR="00BB0AC0" w:rsidRPr="0092480A" w:rsidRDefault="00BB0AC0"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Total</w:t>
            </w:r>
          </w:p>
        </w:tc>
        <w:tc>
          <w:tcPr>
            <w:tcW w:w="1313"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2.64</w:t>
            </w:r>
          </w:p>
        </w:tc>
        <w:tc>
          <w:tcPr>
            <w:tcW w:w="104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1971.41</w:t>
            </w:r>
          </w:p>
        </w:tc>
        <w:tc>
          <w:tcPr>
            <w:tcW w:w="823"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724.4</w:t>
            </w:r>
          </w:p>
        </w:tc>
        <w:tc>
          <w:tcPr>
            <w:tcW w:w="957"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3.67</w:t>
            </w:r>
          </w:p>
        </w:tc>
        <w:tc>
          <w:tcPr>
            <w:tcW w:w="1344" w:type="dxa"/>
            <w:tcBorders>
              <w:top w:val="nil"/>
              <w:left w:val="nil"/>
              <w:bottom w:val="single" w:sz="8" w:space="0" w:color="auto"/>
              <w:right w:val="single" w:sz="8" w:space="0" w:color="auto"/>
            </w:tcBorders>
            <w:shd w:val="clear" w:color="auto" w:fill="auto"/>
            <w:noWrap/>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1.15</w:t>
            </w:r>
          </w:p>
        </w:tc>
        <w:tc>
          <w:tcPr>
            <w:tcW w:w="1260" w:type="dxa"/>
            <w:tcBorders>
              <w:top w:val="nil"/>
              <w:left w:val="nil"/>
              <w:bottom w:val="single" w:sz="8" w:space="0" w:color="auto"/>
              <w:right w:val="single" w:sz="8" w:space="0" w:color="auto"/>
            </w:tcBorders>
            <w:shd w:val="clear" w:color="auto" w:fill="auto"/>
            <w:hideMark/>
          </w:tcPr>
          <w:p w:rsidR="00BB0AC0" w:rsidRPr="0092480A" w:rsidRDefault="00BB0AC0"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226.40</w:t>
            </w:r>
          </w:p>
        </w:tc>
      </w:tr>
    </w:tbl>
    <w:p w:rsidR="009349B7" w:rsidRDefault="009349B7" w:rsidP="00BE04FA">
      <w:pPr>
        <w:spacing w:after="200" w:line="300" w:lineRule="exact"/>
        <w:jc w:val="both"/>
        <w:rPr>
          <w:rFonts w:ascii="Tahoma" w:hAnsi="Tahoma" w:cs="Tahoma"/>
          <w:b/>
          <w:bCs/>
          <w:sz w:val="22"/>
          <w:szCs w:val="22"/>
        </w:rPr>
      </w:pPr>
    </w:p>
    <w:p w:rsidR="000A5A95" w:rsidRPr="00C33817" w:rsidRDefault="000A5A95" w:rsidP="00BE04FA">
      <w:pPr>
        <w:spacing w:line="300" w:lineRule="exact"/>
        <w:jc w:val="both"/>
        <w:rPr>
          <w:rFonts w:ascii="Tahoma" w:hAnsi="Tahoma" w:cs="Tahoma"/>
          <w:b/>
          <w:bCs/>
          <w:sz w:val="22"/>
          <w:szCs w:val="22"/>
        </w:rPr>
      </w:pPr>
      <w:r w:rsidRPr="00C33817">
        <w:rPr>
          <w:rFonts w:ascii="Tahoma" w:hAnsi="Tahoma" w:cs="Tahoma"/>
          <w:b/>
          <w:bCs/>
          <w:sz w:val="22"/>
          <w:szCs w:val="22"/>
        </w:rPr>
        <w:t>II.</w:t>
      </w:r>
      <w:r w:rsidRPr="00C33817">
        <w:rPr>
          <w:rFonts w:ascii="Tahoma" w:hAnsi="Tahoma" w:cs="Tahoma"/>
          <w:b/>
          <w:bCs/>
          <w:sz w:val="22"/>
          <w:szCs w:val="22"/>
        </w:rPr>
        <w:tab/>
        <w:t xml:space="preserve">Energy Availability from the Central Sector Generating Stations (CSGS) </w:t>
      </w:r>
    </w:p>
    <w:p w:rsidR="000A5A95" w:rsidRPr="00C33817" w:rsidRDefault="000A5A95" w:rsidP="00BE04FA">
      <w:pPr>
        <w:spacing w:line="300" w:lineRule="exact"/>
        <w:jc w:val="both"/>
        <w:rPr>
          <w:rFonts w:ascii="Tahoma" w:hAnsi="Tahoma" w:cs="Tahoma"/>
          <w:sz w:val="22"/>
          <w:szCs w:val="22"/>
        </w:rPr>
      </w:pPr>
    </w:p>
    <w:p w:rsidR="009349B7" w:rsidRDefault="000A5A95" w:rsidP="00BE04FA">
      <w:pPr>
        <w:spacing w:after="200" w:line="300" w:lineRule="exact"/>
        <w:jc w:val="both"/>
        <w:rPr>
          <w:rFonts w:ascii="Tahoma" w:hAnsi="Tahoma" w:cs="Tahoma"/>
          <w:sz w:val="22"/>
          <w:szCs w:val="22"/>
        </w:rPr>
      </w:pPr>
      <w:r w:rsidRPr="00C33817">
        <w:rPr>
          <w:rFonts w:ascii="Tahoma" w:hAnsi="Tahoma" w:cs="Tahoma"/>
          <w:sz w:val="22"/>
          <w:szCs w:val="22"/>
        </w:rPr>
        <w:t xml:space="preserve">The actual net energy available along with total cost to </w:t>
      </w:r>
      <w:r w:rsidR="00AC5D60">
        <w:rPr>
          <w:rFonts w:ascii="Tahoma" w:hAnsi="Tahoma" w:cs="Tahoma"/>
          <w:sz w:val="22"/>
          <w:szCs w:val="22"/>
        </w:rPr>
        <w:t>TPDDL</w:t>
      </w:r>
      <w:r w:rsidRPr="00C33817">
        <w:rPr>
          <w:rFonts w:ascii="Tahoma" w:hAnsi="Tahoma" w:cs="Tahoma"/>
          <w:sz w:val="22"/>
          <w:szCs w:val="22"/>
        </w:rPr>
        <w:t xml:space="preserve"> during FY 10-11 from the existing Central Sector Generating Stations is summarized in the table below:</w:t>
      </w:r>
    </w:p>
    <w:p w:rsidR="00BE04FA" w:rsidRDefault="00BE04FA" w:rsidP="00BE04FA">
      <w:pPr>
        <w:spacing w:line="300" w:lineRule="exact"/>
        <w:jc w:val="both"/>
        <w:rPr>
          <w:rFonts w:ascii="Tahoma" w:hAnsi="Tahoma" w:cs="Tahoma"/>
          <w:b/>
          <w:bCs/>
          <w:sz w:val="22"/>
          <w:szCs w:val="22"/>
        </w:rPr>
      </w:pPr>
    </w:p>
    <w:p w:rsidR="00BE04FA" w:rsidRDefault="00BE04FA" w:rsidP="00BE04FA">
      <w:pPr>
        <w:spacing w:line="300" w:lineRule="exact"/>
        <w:jc w:val="both"/>
        <w:rPr>
          <w:rFonts w:ascii="Tahoma" w:hAnsi="Tahoma" w:cs="Tahoma"/>
          <w:b/>
          <w:bCs/>
          <w:sz w:val="22"/>
          <w:szCs w:val="22"/>
        </w:rPr>
      </w:pPr>
    </w:p>
    <w:p w:rsidR="00BE04FA" w:rsidRDefault="00BE04FA" w:rsidP="00BE04FA">
      <w:pPr>
        <w:spacing w:line="300" w:lineRule="exact"/>
        <w:jc w:val="both"/>
        <w:rPr>
          <w:rFonts w:ascii="Tahoma" w:hAnsi="Tahoma" w:cs="Tahoma"/>
          <w:b/>
          <w:bCs/>
          <w:sz w:val="22"/>
          <w:szCs w:val="22"/>
        </w:rPr>
      </w:pPr>
    </w:p>
    <w:p w:rsidR="00BE04FA" w:rsidRDefault="00BE04FA" w:rsidP="00BE04FA">
      <w:pPr>
        <w:spacing w:line="300" w:lineRule="exact"/>
        <w:jc w:val="both"/>
        <w:rPr>
          <w:rFonts w:ascii="Tahoma" w:hAnsi="Tahoma" w:cs="Tahoma"/>
          <w:b/>
          <w:bCs/>
          <w:sz w:val="22"/>
          <w:szCs w:val="22"/>
        </w:rPr>
      </w:pPr>
    </w:p>
    <w:p w:rsidR="00BE04FA" w:rsidRDefault="00BE04FA" w:rsidP="00BE04FA">
      <w:pPr>
        <w:spacing w:line="300" w:lineRule="exact"/>
        <w:jc w:val="both"/>
        <w:rPr>
          <w:rFonts w:ascii="Tahoma" w:hAnsi="Tahoma" w:cs="Tahoma"/>
          <w:b/>
          <w:bCs/>
          <w:sz w:val="22"/>
          <w:szCs w:val="22"/>
        </w:rPr>
      </w:pPr>
    </w:p>
    <w:p w:rsidR="007F2B0A" w:rsidRDefault="007F2B0A" w:rsidP="00BE04FA">
      <w:pPr>
        <w:spacing w:line="300" w:lineRule="exact"/>
        <w:jc w:val="both"/>
        <w:rPr>
          <w:rFonts w:ascii="Tahoma" w:hAnsi="Tahoma" w:cs="Tahoma"/>
          <w:b/>
          <w:bCs/>
          <w:sz w:val="22"/>
          <w:szCs w:val="22"/>
        </w:rPr>
      </w:pPr>
    </w:p>
    <w:p w:rsidR="007F2B0A" w:rsidRDefault="007F2B0A" w:rsidP="00BE04FA">
      <w:pPr>
        <w:spacing w:line="300" w:lineRule="exact"/>
        <w:jc w:val="both"/>
        <w:rPr>
          <w:rFonts w:ascii="Tahoma" w:hAnsi="Tahoma" w:cs="Tahoma"/>
          <w:b/>
          <w:bCs/>
          <w:sz w:val="22"/>
          <w:szCs w:val="22"/>
        </w:rPr>
      </w:pPr>
    </w:p>
    <w:p w:rsidR="00BE04FA" w:rsidRDefault="00BE04FA" w:rsidP="00BE04FA">
      <w:pPr>
        <w:spacing w:line="300" w:lineRule="exact"/>
        <w:jc w:val="both"/>
        <w:rPr>
          <w:rFonts w:ascii="Tahoma" w:hAnsi="Tahoma" w:cs="Tahoma"/>
          <w:b/>
          <w:bCs/>
          <w:sz w:val="22"/>
          <w:szCs w:val="22"/>
        </w:rPr>
      </w:pPr>
    </w:p>
    <w:p w:rsidR="000A5A95" w:rsidRPr="00C33817" w:rsidRDefault="000A5A95" w:rsidP="00BE04FA">
      <w:pPr>
        <w:spacing w:line="300" w:lineRule="exact"/>
        <w:jc w:val="both"/>
        <w:rPr>
          <w:rFonts w:ascii="Tahoma" w:hAnsi="Tahoma" w:cs="Tahoma"/>
          <w:sz w:val="22"/>
          <w:szCs w:val="22"/>
        </w:rPr>
      </w:pPr>
      <w:r w:rsidRPr="00C33817">
        <w:rPr>
          <w:rFonts w:ascii="Tahoma" w:hAnsi="Tahoma" w:cs="Tahoma"/>
          <w:b/>
          <w:bCs/>
          <w:sz w:val="22"/>
          <w:szCs w:val="22"/>
        </w:rPr>
        <w:lastRenderedPageBreak/>
        <w:t xml:space="preserve">Table </w:t>
      </w:r>
      <w:r w:rsidR="00EE0EA9">
        <w:rPr>
          <w:rFonts w:ascii="Tahoma" w:hAnsi="Tahoma" w:cs="Tahoma"/>
          <w:b/>
          <w:bCs/>
          <w:sz w:val="22"/>
          <w:szCs w:val="22"/>
        </w:rPr>
        <w:t>6</w:t>
      </w:r>
      <w:r w:rsidRPr="00C33817">
        <w:rPr>
          <w:rFonts w:ascii="Tahoma" w:hAnsi="Tahoma" w:cs="Tahoma"/>
          <w:b/>
          <w:bCs/>
          <w:sz w:val="22"/>
          <w:szCs w:val="22"/>
        </w:rPr>
        <w:t xml:space="preserve">: </w:t>
      </w:r>
      <w:r w:rsidR="00EE0EA9">
        <w:rPr>
          <w:rFonts w:ascii="Tahoma" w:hAnsi="Tahoma" w:cs="Tahoma"/>
          <w:b/>
          <w:bCs/>
          <w:sz w:val="22"/>
          <w:szCs w:val="22"/>
        </w:rPr>
        <w:t xml:space="preserve">Comparison of </w:t>
      </w:r>
      <w:r w:rsidRPr="00C33817">
        <w:rPr>
          <w:rFonts w:ascii="Tahoma" w:hAnsi="Tahoma" w:cs="Tahoma"/>
          <w:b/>
          <w:bCs/>
          <w:sz w:val="22"/>
          <w:szCs w:val="22"/>
        </w:rPr>
        <w:t>Av</w:t>
      </w:r>
      <w:r w:rsidR="00EE0EA9">
        <w:rPr>
          <w:rFonts w:ascii="Tahoma" w:hAnsi="Tahoma" w:cs="Tahoma"/>
          <w:b/>
          <w:bCs/>
          <w:sz w:val="22"/>
          <w:szCs w:val="22"/>
        </w:rPr>
        <w:t xml:space="preserve">erage Rate of Energy Availability from </w:t>
      </w:r>
      <w:r w:rsidRPr="00C33817">
        <w:rPr>
          <w:rFonts w:ascii="Tahoma" w:hAnsi="Tahoma" w:cs="Tahoma"/>
          <w:b/>
          <w:bCs/>
          <w:sz w:val="22"/>
          <w:szCs w:val="22"/>
        </w:rPr>
        <w:t xml:space="preserve">CSGS </w:t>
      </w:r>
      <w:r w:rsidR="00493C01">
        <w:rPr>
          <w:rFonts w:ascii="Tahoma" w:hAnsi="Tahoma" w:cs="Tahoma"/>
          <w:b/>
          <w:bCs/>
          <w:sz w:val="22"/>
          <w:szCs w:val="22"/>
        </w:rPr>
        <w:t>factored in tariff</w:t>
      </w:r>
      <w:r w:rsidRPr="00C33817">
        <w:rPr>
          <w:rFonts w:ascii="Tahoma" w:hAnsi="Tahoma" w:cs="Tahoma"/>
          <w:b/>
          <w:bCs/>
          <w:sz w:val="22"/>
          <w:szCs w:val="22"/>
        </w:rPr>
        <w:t xml:space="preserve"> Order vis-à-vis Actual for FY 10-11</w:t>
      </w:r>
    </w:p>
    <w:tbl>
      <w:tblPr>
        <w:tblW w:w="8951" w:type="dxa"/>
        <w:tblInd w:w="98" w:type="dxa"/>
        <w:tblLayout w:type="fixed"/>
        <w:tblLook w:val="04A0"/>
      </w:tblPr>
      <w:tblGrid>
        <w:gridCol w:w="2620"/>
        <w:gridCol w:w="1170"/>
        <w:gridCol w:w="1043"/>
        <w:gridCol w:w="952"/>
        <w:gridCol w:w="956"/>
        <w:gridCol w:w="1258"/>
        <w:gridCol w:w="952"/>
      </w:tblGrid>
      <w:tr w:rsidR="007F2B0A" w:rsidRPr="000A5A95" w:rsidTr="007F2B0A">
        <w:trPr>
          <w:trHeight w:val="1295"/>
          <w:tblHeader/>
        </w:trPr>
        <w:tc>
          <w:tcPr>
            <w:tcW w:w="2620" w:type="dxa"/>
            <w:vMerge w:val="restart"/>
            <w:tcBorders>
              <w:top w:val="single" w:sz="8" w:space="0" w:color="auto"/>
              <w:left w:val="single" w:sz="8" w:space="0" w:color="auto"/>
              <w:right w:val="single" w:sz="8" w:space="0" w:color="auto"/>
            </w:tcBorders>
            <w:shd w:val="pct15" w:color="auto" w:fill="auto"/>
            <w:hideMark/>
          </w:tcPr>
          <w:p w:rsidR="007F2B0A" w:rsidRPr="0092480A" w:rsidRDefault="007F2B0A"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Generating stations</w:t>
            </w:r>
          </w:p>
          <w:p w:rsidR="007F2B0A" w:rsidRPr="0092480A" w:rsidRDefault="007F2B0A"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170" w:type="dxa"/>
            <w:vMerge w:val="restart"/>
            <w:tcBorders>
              <w:top w:val="single" w:sz="8" w:space="0" w:color="auto"/>
              <w:left w:val="nil"/>
              <w:bottom w:val="nil"/>
              <w:right w:val="single" w:sz="8" w:space="0" w:color="000000"/>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 (Rs/unit) considered in Tariff</w:t>
            </w:r>
          </w:p>
        </w:tc>
        <w:tc>
          <w:tcPr>
            <w:tcW w:w="2951" w:type="dxa"/>
            <w:gridSpan w:val="3"/>
            <w:tcBorders>
              <w:top w:val="single" w:sz="8" w:space="0" w:color="auto"/>
              <w:left w:val="single" w:sz="8" w:space="0" w:color="000000"/>
              <w:bottom w:val="single" w:sz="8" w:space="0" w:color="000000"/>
              <w:right w:val="single" w:sz="8" w:space="0" w:color="000000"/>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xml:space="preserve">Actually cost incurred by </w:t>
            </w:r>
            <w:r>
              <w:rPr>
                <w:rFonts w:ascii="Tahoma" w:eastAsia="Times New Roman" w:hAnsi="Tahoma" w:cs="Tahoma"/>
                <w:b/>
                <w:bCs/>
                <w:color w:val="000000"/>
                <w:sz w:val="20"/>
                <w:szCs w:val="20"/>
              </w:rPr>
              <w:t>TPDDL</w:t>
            </w:r>
            <w:r w:rsidRPr="0092480A">
              <w:rPr>
                <w:rFonts w:ascii="Tahoma" w:eastAsia="Times New Roman" w:hAnsi="Tahoma" w:cs="Tahoma"/>
                <w:b/>
                <w:bCs/>
                <w:color w:val="000000"/>
                <w:sz w:val="20"/>
                <w:szCs w:val="20"/>
              </w:rPr>
              <w:t xml:space="preserve"> FY 10-11 </w:t>
            </w:r>
          </w:p>
        </w:tc>
        <w:tc>
          <w:tcPr>
            <w:tcW w:w="1258" w:type="dxa"/>
            <w:tcBorders>
              <w:top w:val="single" w:sz="8" w:space="0" w:color="auto"/>
              <w:left w:val="single" w:sz="8" w:space="0" w:color="000000"/>
              <w:bottom w:val="single" w:sz="4"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Difference = Col 4 - Col 1</w:t>
            </w:r>
          </w:p>
        </w:tc>
        <w:tc>
          <w:tcPr>
            <w:tcW w:w="952" w:type="dxa"/>
            <w:tcBorders>
              <w:top w:val="single" w:sz="8" w:space="0" w:color="auto"/>
              <w:left w:val="single" w:sz="8" w:space="0" w:color="auto"/>
              <w:bottom w:val="single" w:sz="8" w:space="0" w:color="000000"/>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Impact Amt (Rs Cr) = Col 3 * Col 5</w:t>
            </w:r>
          </w:p>
        </w:tc>
      </w:tr>
      <w:tr w:rsidR="007F2B0A" w:rsidRPr="000A5A95" w:rsidTr="007F2B0A">
        <w:trPr>
          <w:trHeight w:val="270"/>
          <w:tblHeader/>
        </w:trPr>
        <w:tc>
          <w:tcPr>
            <w:tcW w:w="2620" w:type="dxa"/>
            <w:vMerge/>
            <w:tcBorders>
              <w:left w:val="single" w:sz="8" w:space="0" w:color="auto"/>
              <w:right w:val="single" w:sz="8" w:space="0" w:color="auto"/>
            </w:tcBorders>
            <w:shd w:val="pct15" w:color="auto" w:fill="auto"/>
            <w:noWrap/>
            <w:hideMark/>
          </w:tcPr>
          <w:p w:rsidR="007F2B0A" w:rsidRPr="0092480A" w:rsidRDefault="007F2B0A" w:rsidP="00BE04FA">
            <w:pPr>
              <w:spacing w:line="300" w:lineRule="exact"/>
              <w:jc w:val="center"/>
              <w:rPr>
                <w:rFonts w:ascii="Tahoma" w:eastAsia="Times New Roman" w:hAnsi="Tahoma" w:cs="Tahoma"/>
                <w:b/>
                <w:bCs/>
                <w:color w:val="000000"/>
                <w:sz w:val="20"/>
                <w:szCs w:val="20"/>
              </w:rPr>
            </w:pPr>
          </w:p>
        </w:tc>
        <w:tc>
          <w:tcPr>
            <w:tcW w:w="1170" w:type="dxa"/>
            <w:vMerge/>
            <w:tcBorders>
              <w:left w:val="nil"/>
              <w:bottom w:val="single" w:sz="8" w:space="0" w:color="auto"/>
              <w:right w:val="single" w:sz="8" w:space="0" w:color="000000"/>
            </w:tcBorders>
            <w:shd w:val="pct15" w:color="auto" w:fill="auto"/>
            <w:noWrap/>
            <w:hideMark/>
          </w:tcPr>
          <w:p w:rsidR="007F2B0A" w:rsidRPr="0092480A" w:rsidRDefault="007F2B0A" w:rsidP="00BE04FA">
            <w:pPr>
              <w:spacing w:line="300" w:lineRule="exact"/>
              <w:jc w:val="center"/>
              <w:rPr>
                <w:rFonts w:ascii="Tahoma" w:eastAsia="Times New Roman" w:hAnsi="Tahoma" w:cs="Tahoma"/>
                <w:b/>
                <w:bCs/>
                <w:color w:val="000000"/>
                <w:sz w:val="20"/>
                <w:szCs w:val="20"/>
              </w:rPr>
            </w:pPr>
          </w:p>
        </w:tc>
        <w:tc>
          <w:tcPr>
            <w:tcW w:w="1043" w:type="dxa"/>
            <w:tcBorders>
              <w:top w:val="nil"/>
              <w:left w:val="single" w:sz="8" w:space="0" w:color="000000"/>
              <w:bottom w:val="single" w:sz="8" w:space="0" w:color="auto"/>
              <w:right w:val="single" w:sz="8" w:space="0" w:color="auto"/>
            </w:tcBorders>
            <w:shd w:val="pct15" w:color="auto" w:fill="auto"/>
            <w:noWrap/>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MUs</w:t>
            </w:r>
          </w:p>
        </w:tc>
        <w:tc>
          <w:tcPr>
            <w:tcW w:w="952" w:type="dxa"/>
            <w:tcBorders>
              <w:top w:val="nil"/>
              <w:left w:val="nil"/>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 Cr</w:t>
            </w:r>
          </w:p>
        </w:tc>
        <w:tc>
          <w:tcPr>
            <w:tcW w:w="956" w:type="dxa"/>
            <w:tcBorders>
              <w:top w:val="nil"/>
              <w:left w:val="nil"/>
              <w:bottom w:val="single" w:sz="8" w:space="0" w:color="auto"/>
              <w:right w:val="single" w:sz="4" w:space="0" w:color="auto"/>
            </w:tcBorders>
            <w:shd w:val="pct15" w:color="auto" w:fill="auto"/>
            <w:noWrap/>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Av. Rate</w:t>
            </w:r>
          </w:p>
        </w:tc>
        <w:tc>
          <w:tcPr>
            <w:tcW w:w="1258" w:type="dxa"/>
            <w:tcBorders>
              <w:top w:val="single" w:sz="4" w:space="0" w:color="auto"/>
              <w:left w:val="single" w:sz="4" w:space="0" w:color="auto"/>
              <w:bottom w:val="single" w:sz="4" w:space="0" w:color="auto"/>
              <w:right w:val="single" w:sz="4"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Rs/unit</w:t>
            </w:r>
          </w:p>
        </w:tc>
        <w:tc>
          <w:tcPr>
            <w:tcW w:w="952" w:type="dxa"/>
            <w:tcBorders>
              <w:top w:val="nil"/>
              <w:left w:val="single" w:sz="4" w:space="0" w:color="auto"/>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Rs Cr</w:t>
            </w:r>
          </w:p>
        </w:tc>
      </w:tr>
      <w:tr w:rsidR="007F2B0A" w:rsidRPr="000A5A95" w:rsidTr="007F2B0A">
        <w:trPr>
          <w:trHeight w:val="270"/>
          <w:tblHeader/>
        </w:trPr>
        <w:tc>
          <w:tcPr>
            <w:tcW w:w="2620" w:type="dxa"/>
            <w:vMerge/>
            <w:tcBorders>
              <w:left w:val="single" w:sz="8" w:space="0" w:color="auto"/>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p>
        </w:tc>
        <w:tc>
          <w:tcPr>
            <w:tcW w:w="1170" w:type="dxa"/>
            <w:tcBorders>
              <w:top w:val="nil"/>
              <w:left w:val="nil"/>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w:t>
            </w:r>
          </w:p>
        </w:tc>
        <w:tc>
          <w:tcPr>
            <w:tcW w:w="1043" w:type="dxa"/>
            <w:tcBorders>
              <w:top w:val="nil"/>
              <w:left w:val="nil"/>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w:t>
            </w:r>
          </w:p>
        </w:tc>
        <w:tc>
          <w:tcPr>
            <w:tcW w:w="952" w:type="dxa"/>
            <w:tcBorders>
              <w:top w:val="nil"/>
              <w:left w:val="nil"/>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w:t>
            </w:r>
          </w:p>
        </w:tc>
        <w:tc>
          <w:tcPr>
            <w:tcW w:w="956" w:type="dxa"/>
            <w:tcBorders>
              <w:top w:val="nil"/>
              <w:left w:val="nil"/>
              <w:bottom w:val="single" w:sz="8" w:space="0" w:color="auto"/>
              <w:right w:val="single" w:sz="4"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4</w:t>
            </w:r>
          </w:p>
        </w:tc>
        <w:tc>
          <w:tcPr>
            <w:tcW w:w="1258" w:type="dxa"/>
            <w:tcBorders>
              <w:top w:val="single" w:sz="4" w:space="0" w:color="auto"/>
              <w:left w:val="single" w:sz="4" w:space="0" w:color="auto"/>
              <w:bottom w:val="single" w:sz="4" w:space="0" w:color="auto"/>
              <w:right w:val="single" w:sz="4"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5</w:t>
            </w:r>
          </w:p>
        </w:tc>
        <w:tc>
          <w:tcPr>
            <w:tcW w:w="952" w:type="dxa"/>
            <w:tcBorders>
              <w:top w:val="nil"/>
              <w:left w:val="single" w:sz="4" w:space="0" w:color="auto"/>
              <w:bottom w:val="single" w:sz="8" w:space="0" w:color="auto"/>
              <w:right w:val="single" w:sz="8" w:space="0" w:color="auto"/>
            </w:tcBorders>
            <w:shd w:val="pct15" w:color="auto" w:fill="auto"/>
            <w:hideMark/>
          </w:tcPr>
          <w:p w:rsidR="007F2B0A" w:rsidRPr="0092480A" w:rsidRDefault="007F2B0A"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6</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NTPC</w:t>
            </w:r>
          </w:p>
        </w:tc>
        <w:tc>
          <w:tcPr>
            <w:tcW w:w="1170"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6"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258" w:type="dxa"/>
            <w:tcBorders>
              <w:top w:val="single" w:sz="4" w:space="0" w:color="auto"/>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Singruali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1.35</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338.98</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64.88</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1.91</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0.57</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19.19</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Rihand-I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1.93</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204.45</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41.54</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2.03</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0.10</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2.14</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Rihand-II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1.89</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291.35</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66.15</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2.27</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0.39</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11.22</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Unchahar-I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2.24</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44.26</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12.2</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2.76</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0.52</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Unchahar_II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2.11</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90.97</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25.66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2.82</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0.71</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6.44</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Unchahar_III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2.36</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53.84</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17.45</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3.24</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0.88</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4.75</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Anta</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2.56</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47.08</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16.03</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3.40</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0.84</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3.97</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Auriya</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2.89</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83.69</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25.99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3.11</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0.22</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1.82</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Dadri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2.53</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1260.52</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385.66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3.06</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0.53</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66.88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Dadri GPP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3.07</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109.6</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34.19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3.12</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0.05</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0.51</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Farakka</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2.33</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37.96</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13.79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3.63</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1.30</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4.93</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Kahalgaon-I</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2.24</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79.33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28.36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3.57</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1.33</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10.57</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NTPC Total</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2642.03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731.9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2.77</w:t>
            </w:r>
          </w:p>
        </w:tc>
        <w:tc>
          <w:tcPr>
            <w:tcW w:w="1258"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134.70</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NHPC</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Bairasiul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0.92</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22.43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2.26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1.01</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0.09</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0.20</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Salal - 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0.76</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109.94</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8.56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0.78</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0.01</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0.16</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Tanakpur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1.34</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13.63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2.17</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1.59</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0.25</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0.34</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Chamera 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1.51</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55.48</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8.27</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1.49</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-0.02</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-0.12</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Chamera II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3.05</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58.02</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18.69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3.22</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0.17</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0.98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Uri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1.53</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97.52</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16.29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1.67</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0.14</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1.38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Dhauliganga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2.00</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46.64</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11.93</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2.56</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0.55</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Dulhasti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3.05</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83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41.32</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4.98</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1.93</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15.98</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NHPC TOTAL</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486.66</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109.49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2.25</w:t>
            </w:r>
          </w:p>
        </w:tc>
        <w:tc>
          <w:tcPr>
            <w:tcW w:w="1258"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21.49</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u w:val="single"/>
              </w:rPr>
            </w:pPr>
            <w:r w:rsidRPr="0092480A">
              <w:rPr>
                <w:rFonts w:ascii="Tahoma" w:eastAsia="Times New Roman" w:hAnsi="Tahoma" w:cs="Tahoma"/>
                <w:b/>
                <w:bCs/>
                <w:color w:val="000000"/>
                <w:sz w:val="20"/>
                <w:szCs w:val="20"/>
                <w:u w:val="single"/>
              </w:rPr>
              <w:t>Others</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Calibri" w:eastAsia="Times New Roman" w:hAnsi="Calibri" w:cs="Arial"/>
                <w:color w:val="000000"/>
                <w:sz w:val="20"/>
                <w:szCs w:val="20"/>
              </w:rPr>
            </w:pPr>
            <w:r w:rsidRPr="0092480A">
              <w:rPr>
                <w:rFonts w:ascii="Calibri" w:eastAsia="Times New Roman" w:hAnsi="Calibri" w:cs="Arial"/>
                <w:color w:val="000000"/>
                <w:sz w:val="20"/>
                <w:szCs w:val="20"/>
              </w:rPr>
              <w:t> </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Nathpa Jhakri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2.59</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201.66</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55.18</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2.74</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0.14</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2.87</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Tehri-I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4.77</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95.5</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45.96</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4.81</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0.05</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0.45</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TALA HEP</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1.86</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30.59</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5.63</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1.84</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-0.02</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-0.05</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Others Total</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327.75</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106.77</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3.26</w:t>
            </w:r>
          </w:p>
        </w:tc>
        <w:tc>
          <w:tcPr>
            <w:tcW w:w="1258"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3.26</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u w:val="single"/>
              </w:rPr>
            </w:pPr>
            <w:r w:rsidRPr="0092480A">
              <w:rPr>
                <w:rFonts w:ascii="Tahoma" w:eastAsia="Times New Roman" w:hAnsi="Tahoma" w:cs="Tahoma"/>
                <w:b/>
                <w:bCs/>
                <w:color w:val="000000"/>
                <w:sz w:val="20"/>
                <w:szCs w:val="20"/>
                <w:u w:val="single"/>
              </w:rPr>
              <w:t>Nuclear</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 </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lastRenderedPageBreak/>
              <w:t>NAPS</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2.07</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51.17</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10.45</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2.04</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-0.03</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-0.16</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color w:val="000000"/>
                <w:sz w:val="20"/>
                <w:szCs w:val="20"/>
              </w:rPr>
            </w:pPr>
            <w:r w:rsidRPr="0092480A">
              <w:rPr>
                <w:rFonts w:ascii="Tahoma" w:eastAsia="Times New Roman" w:hAnsi="Tahoma" w:cs="Tahoma"/>
                <w:color w:val="000000"/>
                <w:sz w:val="20"/>
                <w:szCs w:val="20"/>
              </w:rPr>
              <w:t>RAPS 3 &amp; 4</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4.16</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5.03</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1.49</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2.96</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-1.20</w:t>
            </w:r>
          </w:p>
        </w:tc>
        <w:tc>
          <w:tcPr>
            <w:tcW w:w="952"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right"/>
              <w:rPr>
                <w:rFonts w:ascii="Tahoma" w:eastAsia="Times New Roman" w:hAnsi="Tahoma" w:cs="Tahoma"/>
                <w:color w:val="000000"/>
                <w:sz w:val="20"/>
                <w:szCs w:val="20"/>
              </w:rPr>
            </w:pPr>
            <w:r w:rsidRPr="0092480A">
              <w:rPr>
                <w:rFonts w:ascii="Tahoma" w:eastAsia="Times New Roman" w:hAnsi="Tahoma" w:cs="Tahoma"/>
                <w:color w:val="000000"/>
                <w:sz w:val="20"/>
                <w:szCs w:val="20"/>
              </w:rPr>
              <w:t>-0.60</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NUCLEAR Total</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56.2</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11.94</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2.12</w:t>
            </w:r>
          </w:p>
        </w:tc>
        <w:tc>
          <w:tcPr>
            <w:tcW w:w="1258" w:type="dxa"/>
            <w:tcBorders>
              <w:top w:val="nil"/>
              <w:left w:val="nil"/>
              <w:bottom w:val="single" w:sz="8" w:space="0" w:color="auto"/>
              <w:right w:val="single" w:sz="8" w:space="0" w:color="auto"/>
            </w:tcBorders>
            <w:shd w:val="clear" w:color="auto" w:fill="auto"/>
            <w:hideMark/>
          </w:tcPr>
          <w:p w:rsidR="000A5A95" w:rsidRPr="0092480A" w:rsidRDefault="000A5A95" w:rsidP="00BE04FA">
            <w:pPr>
              <w:spacing w:line="300" w:lineRule="exact"/>
              <w:jc w:val="center"/>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 </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-0.77</w:t>
            </w:r>
          </w:p>
        </w:tc>
      </w:tr>
      <w:tr w:rsidR="000A5A95" w:rsidRPr="000A5A95" w:rsidTr="0092480A">
        <w:trPr>
          <w:trHeight w:val="270"/>
        </w:trPr>
        <w:tc>
          <w:tcPr>
            <w:tcW w:w="2620" w:type="dxa"/>
            <w:tcBorders>
              <w:top w:val="nil"/>
              <w:left w:val="single" w:sz="8" w:space="0" w:color="auto"/>
              <w:bottom w:val="single" w:sz="8" w:space="0" w:color="auto"/>
              <w:right w:val="single" w:sz="8" w:space="0" w:color="auto"/>
            </w:tcBorders>
            <w:shd w:val="clear" w:color="auto" w:fill="auto"/>
            <w:noWrap/>
            <w:hideMark/>
          </w:tcPr>
          <w:p w:rsidR="000A5A95" w:rsidRPr="0092480A" w:rsidRDefault="000A5A95" w:rsidP="00BE04FA">
            <w:pPr>
              <w:spacing w:line="300" w:lineRule="exac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Total-Existing stations</w:t>
            </w:r>
          </w:p>
        </w:tc>
        <w:tc>
          <w:tcPr>
            <w:tcW w:w="1170"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2.31</w:t>
            </w:r>
          </w:p>
        </w:tc>
        <w:tc>
          <w:tcPr>
            <w:tcW w:w="1043"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3512.64</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960.1</w:t>
            </w:r>
          </w:p>
        </w:tc>
        <w:tc>
          <w:tcPr>
            <w:tcW w:w="956"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2.73</w:t>
            </w:r>
          </w:p>
        </w:tc>
        <w:tc>
          <w:tcPr>
            <w:tcW w:w="1258"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0.45</w:t>
            </w:r>
          </w:p>
        </w:tc>
        <w:tc>
          <w:tcPr>
            <w:tcW w:w="952" w:type="dxa"/>
            <w:tcBorders>
              <w:top w:val="nil"/>
              <w:left w:val="nil"/>
              <w:bottom w:val="single" w:sz="8" w:space="0" w:color="auto"/>
              <w:right w:val="single" w:sz="8" w:space="0" w:color="auto"/>
            </w:tcBorders>
            <w:shd w:val="clear" w:color="auto" w:fill="auto"/>
            <w:noWrap/>
            <w:hideMark/>
          </w:tcPr>
          <w:p w:rsidR="000A5A95" w:rsidRPr="0092480A" w:rsidRDefault="000A5A95" w:rsidP="00BE04FA">
            <w:pPr>
              <w:spacing w:line="300" w:lineRule="exact"/>
              <w:jc w:val="right"/>
              <w:rPr>
                <w:rFonts w:ascii="Tahoma" w:eastAsia="Times New Roman" w:hAnsi="Tahoma" w:cs="Tahoma"/>
                <w:b/>
                <w:bCs/>
                <w:color w:val="000000"/>
                <w:sz w:val="20"/>
                <w:szCs w:val="20"/>
              </w:rPr>
            </w:pPr>
            <w:r w:rsidRPr="0092480A">
              <w:rPr>
                <w:rFonts w:ascii="Tahoma" w:eastAsia="Times New Roman" w:hAnsi="Tahoma" w:cs="Tahoma"/>
                <w:b/>
                <w:bCs/>
                <w:color w:val="000000"/>
                <w:sz w:val="20"/>
                <w:szCs w:val="20"/>
              </w:rPr>
              <w:t>158.69</w:t>
            </w:r>
          </w:p>
        </w:tc>
      </w:tr>
    </w:tbl>
    <w:p w:rsidR="000A5A95" w:rsidRPr="009349B7" w:rsidRDefault="000A5A95" w:rsidP="00BE04FA">
      <w:pPr>
        <w:spacing w:after="200" w:line="300" w:lineRule="exact"/>
        <w:jc w:val="both"/>
        <w:rPr>
          <w:rFonts w:ascii="Tahoma" w:hAnsi="Tahoma" w:cs="Tahoma"/>
          <w:sz w:val="22"/>
          <w:szCs w:val="22"/>
        </w:rPr>
      </w:pPr>
    </w:p>
    <w:p w:rsidR="009349B7" w:rsidRPr="009349B7" w:rsidRDefault="000A5A95" w:rsidP="00BE04FA">
      <w:pPr>
        <w:spacing w:after="200" w:line="300" w:lineRule="exact"/>
        <w:jc w:val="both"/>
        <w:rPr>
          <w:rFonts w:ascii="Tahoma" w:hAnsi="Tahoma" w:cs="Tahoma"/>
          <w:sz w:val="22"/>
          <w:szCs w:val="22"/>
        </w:rPr>
      </w:pPr>
      <w:r>
        <w:rPr>
          <w:rFonts w:ascii="Tahoma" w:hAnsi="Tahoma" w:cs="Tahoma"/>
          <w:sz w:val="22"/>
          <w:szCs w:val="22"/>
        </w:rPr>
        <w:t>From the above, it is clear that only on account of increase in power purchase cost per unit by Rs. 0.</w:t>
      </w:r>
      <w:r w:rsidR="001631D6">
        <w:rPr>
          <w:rFonts w:ascii="Tahoma" w:hAnsi="Tahoma" w:cs="Tahoma"/>
          <w:sz w:val="22"/>
          <w:szCs w:val="22"/>
        </w:rPr>
        <w:t>45</w:t>
      </w:r>
      <w:r>
        <w:rPr>
          <w:rFonts w:ascii="Tahoma" w:hAnsi="Tahoma" w:cs="Tahoma"/>
          <w:sz w:val="22"/>
          <w:szCs w:val="22"/>
        </w:rPr>
        <w:t xml:space="preserve"> for </w:t>
      </w:r>
      <w:r w:rsidR="001631D6">
        <w:rPr>
          <w:rFonts w:ascii="Tahoma" w:hAnsi="Tahoma" w:cs="Tahoma"/>
          <w:sz w:val="22"/>
          <w:szCs w:val="22"/>
        </w:rPr>
        <w:t>3</w:t>
      </w:r>
      <w:r w:rsidR="00493C01">
        <w:rPr>
          <w:rFonts w:ascii="Tahoma" w:hAnsi="Tahoma" w:cs="Tahoma"/>
          <w:sz w:val="22"/>
          <w:szCs w:val="22"/>
        </w:rPr>
        <w:t>,</w:t>
      </w:r>
      <w:r w:rsidR="001631D6">
        <w:rPr>
          <w:rFonts w:ascii="Tahoma" w:hAnsi="Tahoma" w:cs="Tahoma"/>
          <w:sz w:val="22"/>
          <w:szCs w:val="22"/>
        </w:rPr>
        <w:t>512</w:t>
      </w:r>
      <w:r>
        <w:rPr>
          <w:rFonts w:ascii="Tahoma" w:hAnsi="Tahoma" w:cs="Tahoma"/>
          <w:sz w:val="22"/>
          <w:szCs w:val="22"/>
        </w:rPr>
        <w:t xml:space="preserve"> MUs, </w:t>
      </w:r>
      <w:r w:rsidR="00AC5D60">
        <w:rPr>
          <w:rFonts w:ascii="Tahoma" w:hAnsi="Tahoma" w:cs="Tahoma"/>
          <w:sz w:val="22"/>
          <w:szCs w:val="22"/>
        </w:rPr>
        <w:t>TPDDL</w:t>
      </w:r>
      <w:r>
        <w:rPr>
          <w:rFonts w:ascii="Tahoma" w:hAnsi="Tahoma" w:cs="Tahoma"/>
          <w:sz w:val="22"/>
          <w:szCs w:val="22"/>
        </w:rPr>
        <w:t xml:space="preserve"> ha</w:t>
      </w:r>
      <w:r w:rsidR="00493C01">
        <w:rPr>
          <w:rFonts w:ascii="Tahoma" w:hAnsi="Tahoma" w:cs="Tahoma"/>
          <w:sz w:val="22"/>
          <w:szCs w:val="22"/>
        </w:rPr>
        <w:t>d</w:t>
      </w:r>
      <w:r>
        <w:rPr>
          <w:rFonts w:ascii="Tahoma" w:hAnsi="Tahoma" w:cs="Tahoma"/>
          <w:sz w:val="22"/>
          <w:szCs w:val="22"/>
        </w:rPr>
        <w:t xml:space="preserve"> incur</w:t>
      </w:r>
      <w:r w:rsidR="00493C01">
        <w:rPr>
          <w:rFonts w:ascii="Tahoma" w:hAnsi="Tahoma" w:cs="Tahoma"/>
          <w:sz w:val="22"/>
          <w:szCs w:val="22"/>
        </w:rPr>
        <w:t>red</w:t>
      </w:r>
      <w:r>
        <w:rPr>
          <w:rFonts w:ascii="Tahoma" w:hAnsi="Tahoma" w:cs="Tahoma"/>
          <w:sz w:val="22"/>
          <w:szCs w:val="22"/>
        </w:rPr>
        <w:t xml:space="preserve"> Rs. </w:t>
      </w:r>
      <w:r w:rsidR="001631D6">
        <w:rPr>
          <w:rFonts w:ascii="Tahoma" w:hAnsi="Tahoma" w:cs="Tahoma"/>
          <w:sz w:val="22"/>
          <w:szCs w:val="22"/>
        </w:rPr>
        <w:t>158.69</w:t>
      </w:r>
      <w:r>
        <w:rPr>
          <w:rFonts w:ascii="Tahoma" w:hAnsi="Tahoma" w:cs="Tahoma"/>
          <w:sz w:val="22"/>
          <w:szCs w:val="22"/>
        </w:rPr>
        <w:t xml:space="preserve"> crore more than estimated cost of power purchase which could not be recovered due to non issuance of tariff order for FY 2010-11.</w:t>
      </w:r>
    </w:p>
    <w:p w:rsidR="000A5A95" w:rsidRPr="00C33817" w:rsidRDefault="000A5A95" w:rsidP="00BE04FA">
      <w:pPr>
        <w:spacing w:line="300" w:lineRule="exact"/>
        <w:jc w:val="both"/>
        <w:rPr>
          <w:rFonts w:ascii="Tahoma" w:hAnsi="Tahoma" w:cs="Tahoma"/>
          <w:b/>
          <w:bCs/>
          <w:sz w:val="22"/>
          <w:szCs w:val="22"/>
        </w:rPr>
      </w:pPr>
      <w:r w:rsidRPr="00C33817">
        <w:rPr>
          <w:rFonts w:ascii="Tahoma" w:hAnsi="Tahoma" w:cs="Tahoma"/>
          <w:b/>
          <w:bCs/>
          <w:sz w:val="22"/>
          <w:szCs w:val="22"/>
        </w:rPr>
        <w:t>III.</w:t>
      </w:r>
      <w:r w:rsidRPr="00C33817">
        <w:rPr>
          <w:rFonts w:ascii="Tahoma" w:hAnsi="Tahoma" w:cs="Tahoma"/>
          <w:b/>
          <w:bCs/>
          <w:sz w:val="22"/>
          <w:szCs w:val="22"/>
        </w:rPr>
        <w:tab/>
        <w:t xml:space="preserve">Energy Availability from New Generating Stations </w:t>
      </w:r>
    </w:p>
    <w:p w:rsidR="000A5A95" w:rsidRPr="00C33817" w:rsidRDefault="000A5A95" w:rsidP="00BE04FA">
      <w:pPr>
        <w:spacing w:line="300" w:lineRule="exact"/>
        <w:jc w:val="both"/>
        <w:rPr>
          <w:rFonts w:ascii="Tahoma" w:hAnsi="Tahoma" w:cs="Tahoma"/>
          <w:sz w:val="22"/>
          <w:szCs w:val="22"/>
        </w:rPr>
      </w:pPr>
    </w:p>
    <w:p w:rsidR="000A5A95" w:rsidRDefault="000A5A95" w:rsidP="00BE04FA">
      <w:pPr>
        <w:spacing w:after="200" w:line="300" w:lineRule="exact"/>
        <w:jc w:val="both"/>
        <w:rPr>
          <w:rFonts w:ascii="Tahoma" w:hAnsi="Tahoma" w:cs="Tahoma"/>
          <w:sz w:val="22"/>
          <w:szCs w:val="22"/>
        </w:rPr>
      </w:pPr>
      <w:r w:rsidRPr="00C33817">
        <w:rPr>
          <w:rFonts w:ascii="Tahoma" w:hAnsi="Tahoma" w:cs="Tahoma"/>
          <w:sz w:val="22"/>
          <w:szCs w:val="22"/>
        </w:rPr>
        <w:t xml:space="preserve">The actual net energy available along with total cost to </w:t>
      </w:r>
      <w:r w:rsidR="00AC5D60">
        <w:rPr>
          <w:rFonts w:ascii="Tahoma" w:hAnsi="Tahoma" w:cs="Tahoma"/>
          <w:sz w:val="22"/>
          <w:szCs w:val="22"/>
        </w:rPr>
        <w:t>TPDDL</w:t>
      </w:r>
      <w:r w:rsidRPr="00C33817">
        <w:rPr>
          <w:rFonts w:ascii="Tahoma" w:hAnsi="Tahoma" w:cs="Tahoma"/>
          <w:sz w:val="22"/>
          <w:szCs w:val="22"/>
        </w:rPr>
        <w:t xml:space="preserve"> during FY 10-11 from New Stations is summarized in the table below:</w:t>
      </w:r>
    </w:p>
    <w:p w:rsidR="000A5A95" w:rsidRDefault="000A5A95" w:rsidP="00BE04FA">
      <w:pPr>
        <w:spacing w:after="200" w:line="300" w:lineRule="exact"/>
        <w:jc w:val="both"/>
        <w:rPr>
          <w:rFonts w:ascii="Tahoma" w:hAnsi="Tahoma" w:cs="Tahoma"/>
          <w:b/>
          <w:bCs/>
          <w:sz w:val="22"/>
          <w:szCs w:val="22"/>
        </w:rPr>
      </w:pPr>
      <w:r w:rsidRPr="00C33817">
        <w:rPr>
          <w:rFonts w:ascii="Tahoma" w:hAnsi="Tahoma" w:cs="Tahoma"/>
          <w:b/>
          <w:bCs/>
          <w:sz w:val="22"/>
          <w:szCs w:val="22"/>
        </w:rPr>
        <w:t xml:space="preserve">Table </w:t>
      </w:r>
      <w:r w:rsidR="00722A25">
        <w:rPr>
          <w:rFonts w:ascii="Tahoma" w:hAnsi="Tahoma" w:cs="Tahoma"/>
          <w:b/>
          <w:bCs/>
          <w:sz w:val="22"/>
          <w:szCs w:val="22"/>
        </w:rPr>
        <w:t>7</w:t>
      </w:r>
      <w:r w:rsidRPr="00C33817">
        <w:rPr>
          <w:rFonts w:ascii="Tahoma" w:hAnsi="Tahoma" w:cs="Tahoma"/>
          <w:b/>
          <w:bCs/>
          <w:sz w:val="22"/>
          <w:szCs w:val="22"/>
        </w:rPr>
        <w:t xml:space="preserve">: </w:t>
      </w:r>
      <w:r w:rsidR="00722A25">
        <w:rPr>
          <w:rFonts w:ascii="Tahoma" w:hAnsi="Tahoma" w:cs="Tahoma"/>
          <w:b/>
          <w:bCs/>
          <w:sz w:val="22"/>
          <w:szCs w:val="22"/>
        </w:rPr>
        <w:t xml:space="preserve">Comparison of Average Rate of </w:t>
      </w:r>
      <w:r w:rsidRPr="00C33817">
        <w:rPr>
          <w:rFonts w:ascii="Tahoma" w:hAnsi="Tahoma" w:cs="Tahoma"/>
          <w:b/>
          <w:bCs/>
          <w:sz w:val="22"/>
          <w:szCs w:val="22"/>
        </w:rPr>
        <w:t>Energy Availability from New Generating Stations Estimated in the 09-10 Order vis-à-vis Actual for FY 10-11</w:t>
      </w:r>
    </w:p>
    <w:tbl>
      <w:tblPr>
        <w:tblW w:w="8920" w:type="dxa"/>
        <w:tblInd w:w="98" w:type="dxa"/>
        <w:tblLayout w:type="fixed"/>
        <w:tblLook w:val="04A0"/>
      </w:tblPr>
      <w:tblGrid>
        <w:gridCol w:w="2260"/>
        <w:gridCol w:w="1170"/>
        <w:gridCol w:w="953"/>
        <w:gridCol w:w="956"/>
        <w:gridCol w:w="953"/>
        <w:gridCol w:w="1258"/>
        <w:gridCol w:w="1370"/>
      </w:tblGrid>
      <w:tr w:rsidR="0092480A" w:rsidRPr="000A5A95" w:rsidTr="007F2B0A">
        <w:trPr>
          <w:trHeight w:val="1295"/>
          <w:tblHeader/>
        </w:trPr>
        <w:tc>
          <w:tcPr>
            <w:tcW w:w="2260" w:type="dxa"/>
            <w:vMerge w:val="restart"/>
            <w:tcBorders>
              <w:top w:val="single" w:sz="8" w:space="0" w:color="auto"/>
              <w:left w:val="single" w:sz="8" w:space="0" w:color="auto"/>
              <w:bottom w:val="single" w:sz="8" w:space="0" w:color="000000"/>
              <w:right w:val="single" w:sz="8" w:space="0" w:color="auto"/>
            </w:tcBorders>
            <w:shd w:val="pct15" w:color="auto" w:fill="auto"/>
            <w:hideMark/>
          </w:tcPr>
          <w:p w:rsidR="0092480A" w:rsidRPr="00722A25" w:rsidRDefault="0092480A" w:rsidP="00BE04FA">
            <w:pPr>
              <w:spacing w:line="300" w:lineRule="exac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New Generating stations</w:t>
            </w:r>
          </w:p>
        </w:tc>
        <w:tc>
          <w:tcPr>
            <w:tcW w:w="1170" w:type="dxa"/>
            <w:vMerge w:val="restart"/>
            <w:tcBorders>
              <w:top w:val="single" w:sz="8" w:space="0" w:color="auto"/>
              <w:left w:val="nil"/>
              <w:bottom w:val="nil"/>
              <w:right w:val="single" w:sz="8" w:space="0" w:color="000000"/>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Av. Rate (Rs/unit) considered in Tariff</w:t>
            </w:r>
          </w:p>
        </w:tc>
        <w:tc>
          <w:tcPr>
            <w:tcW w:w="2862" w:type="dxa"/>
            <w:gridSpan w:val="3"/>
            <w:tcBorders>
              <w:top w:val="single" w:sz="8" w:space="0" w:color="auto"/>
              <w:left w:val="single" w:sz="8" w:space="0" w:color="000000"/>
              <w:bottom w:val="single" w:sz="8" w:space="0" w:color="000000"/>
              <w:right w:val="single" w:sz="4"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 xml:space="preserve">Actually cost incurred by </w:t>
            </w:r>
            <w:r w:rsidR="00AC5D60">
              <w:rPr>
                <w:rFonts w:ascii="Tahoma" w:eastAsia="Times New Roman" w:hAnsi="Tahoma" w:cs="Tahoma"/>
                <w:b/>
                <w:bCs/>
                <w:color w:val="000000"/>
                <w:sz w:val="20"/>
                <w:szCs w:val="20"/>
              </w:rPr>
              <w:t>TPDDL</w:t>
            </w:r>
            <w:r w:rsidRPr="00722A25">
              <w:rPr>
                <w:rFonts w:ascii="Tahoma" w:eastAsia="Times New Roman" w:hAnsi="Tahoma" w:cs="Tahoma"/>
                <w:b/>
                <w:bCs/>
                <w:color w:val="000000"/>
                <w:sz w:val="20"/>
                <w:szCs w:val="20"/>
              </w:rPr>
              <w:t xml:space="preserve"> FY 10-11 </w:t>
            </w:r>
          </w:p>
        </w:tc>
        <w:tc>
          <w:tcPr>
            <w:tcW w:w="1258" w:type="dxa"/>
            <w:tcBorders>
              <w:top w:val="single" w:sz="4" w:space="0" w:color="auto"/>
              <w:left w:val="single" w:sz="4" w:space="0" w:color="auto"/>
              <w:bottom w:val="single" w:sz="4" w:space="0" w:color="auto"/>
              <w:right w:val="single" w:sz="4"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Difference = Col 4 - Col 1</w:t>
            </w:r>
          </w:p>
        </w:tc>
        <w:tc>
          <w:tcPr>
            <w:tcW w:w="1370" w:type="dxa"/>
            <w:tcBorders>
              <w:top w:val="single" w:sz="8" w:space="0" w:color="auto"/>
              <w:left w:val="single" w:sz="4" w:space="0" w:color="auto"/>
              <w:bottom w:val="single" w:sz="8" w:space="0" w:color="000000"/>
              <w:right w:val="single" w:sz="8"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Impact Amt (Rs Cr) = Col 3 * Col 5</w:t>
            </w:r>
          </w:p>
        </w:tc>
      </w:tr>
      <w:tr w:rsidR="0092480A" w:rsidRPr="000A5A95" w:rsidTr="007F2B0A">
        <w:trPr>
          <w:trHeight w:val="270"/>
          <w:tblHeader/>
        </w:trPr>
        <w:tc>
          <w:tcPr>
            <w:tcW w:w="2260" w:type="dxa"/>
            <w:vMerge/>
            <w:tcBorders>
              <w:top w:val="single" w:sz="8" w:space="0" w:color="auto"/>
              <w:left w:val="single" w:sz="8" w:space="0" w:color="auto"/>
              <w:bottom w:val="single" w:sz="8" w:space="0" w:color="000000"/>
              <w:right w:val="single" w:sz="8" w:space="0" w:color="auto"/>
            </w:tcBorders>
            <w:shd w:val="pct15" w:color="auto" w:fill="auto"/>
            <w:vAlign w:val="center"/>
            <w:hideMark/>
          </w:tcPr>
          <w:p w:rsidR="0092480A" w:rsidRPr="00722A25" w:rsidRDefault="0092480A" w:rsidP="00BE04FA">
            <w:pPr>
              <w:spacing w:line="300" w:lineRule="exact"/>
              <w:rPr>
                <w:rFonts w:ascii="Tahoma" w:eastAsia="Times New Roman" w:hAnsi="Tahoma" w:cs="Tahoma"/>
                <w:b/>
                <w:bCs/>
                <w:color w:val="000000"/>
                <w:sz w:val="20"/>
                <w:szCs w:val="20"/>
              </w:rPr>
            </w:pPr>
          </w:p>
        </w:tc>
        <w:tc>
          <w:tcPr>
            <w:tcW w:w="1170" w:type="dxa"/>
            <w:vMerge/>
            <w:tcBorders>
              <w:left w:val="nil"/>
              <w:bottom w:val="single" w:sz="8" w:space="0" w:color="auto"/>
              <w:right w:val="single" w:sz="8" w:space="0" w:color="000000"/>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p>
        </w:tc>
        <w:tc>
          <w:tcPr>
            <w:tcW w:w="953" w:type="dxa"/>
            <w:tcBorders>
              <w:top w:val="nil"/>
              <w:left w:val="single" w:sz="8" w:space="0" w:color="000000"/>
              <w:bottom w:val="single" w:sz="8" w:space="0" w:color="auto"/>
              <w:right w:val="single" w:sz="8" w:space="0" w:color="auto"/>
            </w:tcBorders>
            <w:shd w:val="pct15" w:color="auto" w:fill="auto"/>
            <w:noWrap/>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Mus</w:t>
            </w:r>
          </w:p>
        </w:tc>
        <w:tc>
          <w:tcPr>
            <w:tcW w:w="956" w:type="dxa"/>
            <w:tcBorders>
              <w:top w:val="nil"/>
              <w:left w:val="nil"/>
              <w:bottom w:val="single" w:sz="8" w:space="0" w:color="auto"/>
              <w:right w:val="single" w:sz="8" w:space="0" w:color="auto"/>
            </w:tcBorders>
            <w:shd w:val="pct15" w:color="auto" w:fill="auto"/>
            <w:noWrap/>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Rs Cr</w:t>
            </w:r>
          </w:p>
        </w:tc>
        <w:tc>
          <w:tcPr>
            <w:tcW w:w="953" w:type="dxa"/>
            <w:tcBorders>
              <w:top w:val="nil"/>
              <w:left w:val="nil"/>
              <w:bottom w:val="single" w:sz="8" w:space="0" w:color="auto"/>
              <w:right w:val="single" w:sz="4"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Av. Rate</w:t>
            </w:r>
          </w:p>
        </w:tc>
        <w:tc>
          <w:tcPr>
            <w:tcW w:w="1258" w:type="dxa"/>
            <w:tcBorders>
              <w:top w:val="single" w:sz="4" w:space="0" w:color="auto"/>
              <w:left w:val="single" w:sz="4" w:space="0" w:color="auto"/>
              <w:bottom w:val="single" w:sz="4" w:space="0" w:color="auto"/>
              <w:right w:val="single" w:sz="4"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Rs/unit</w:t>
            </w:r>
          </w:p>
        </w:tc>
        <w:tc>
          <w:tcPr>
            <w:tcW w:w="1370" w:type="dxa"/>
            <w:tcBorders>
              <w:top w:val="nil"/>
              <w:left w:val="single" w:sz="4" w:space="0" w:color="auto"/>
              <w:bottom w:val="single" w:sz="8" w:space="0" w:color="auto"/>
              <w:right w:val="single" w:sz="8" w:space="0" w:color="auto"/>
            </w:tcBorders>
            <w:shd w:val="pct15" w:color="auto" w:fill="auto"/>
            <w:hideMark/>
          </w:tcPr>
          <w:p w:rsidR="0092480A" w:rsidRPr="00722A25" w:rsidRDefault="0092480A"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Rs Cr</w:t>
            </w:r>
          </w:p>
        </w:tc>
      </w:tr>
      <w:tr w:rsidR="00F3372E" w:rsidRPr="000A5A95" w:rsidTr="007F2B0A">
        <w:trPr>
          <w:trHeight w:val="270"/>
        </w:trPr>
        <w:tc>
          <w:tcPr>
            <w:tcW w:w="2260" w:type="dxa"/>
            <w:tcBorders>
              <w:top w:val="nil"/>
              <w:left w:val="single" w:sz="8" w:space="0" w:color="auto"/>
              <w:bottom w:val="single" w:sz="8" w:space="0" w:color="auto"/>
              <w:right w:val="single" w:sz="8"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 </w:t>
            </w:r>
          </w:p>
        </w:tc>
        <w:tc>
          <w:tcPr>
            <w:tcW w:w="1170" w:type="dxa"/>
            <w:tcBorders>
              <w:top w:val="nil"/>
              <w:left w:val="nil"/>
              <w:bottom w:val="single" w:sz="8" w:space="0" w:color="auto"/>
              <w:right w:val="single" w:sz="8"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1</w:t>
            </w:r>
          </w:p>
        </w:tc>
        <w:tc>
          <w:tcPr>
            <w:tcW w:w="953" w:type="dxa"/>
            <w:tcBorders>
              <w:top w:val="nil"/>
              <w:left w:val="nil"/>
              <w:bottom w:val="single" w:sz="8" w:space="0" w:color="auto"/>
              <w:right w:val="single" w:sz="8"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2</w:t>
            </w:r>
          </w:p>
        </w:tc>
        <w:tc>
          <w:tcPr>
            <w:tcW w:w="956" w:type="dxa"/>
            <w:tcBorders>
              <w:top w:val="nil"/>
              <w:left w:val="nil"/>
              <w:bottom w:val="single" w:sz="8" w:space="0" w:color="auto"/>
              <w:right w:val="single" w:sz="8"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3</w:t>
            </w:r>
          </w:p>
        </w:tc>
        <w:tc>
          <w:tcPr>
            <w:tcW w:w="953" w:type="dxa"/>
            <w:tcBorders>
              <w:top w:val="nil"/>
              <w:left w:val="nil"/>
              <w:bottom w:val="single" w:sz="8" w:space="0" w:color="auto"/>
              <w:right w:val="single" w:sz="4"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4</w:t>
            </w:r>
          </w:p>
        </w:tc>
        <w:tc>
          <w:tcPr>
            <w:tcW w:w="1258" w:type="dxa"/>
            <w:tcBorders>
              <w:top w:val="single" w:sz="4" w:space="0" w:color="auto"/>
              <w:left w:val="single" w:sz="4" w:space="0" w:color="auto"/>
              <w:bottom w:val="single" w:sz="4" w:space="0" w:color="auto"/>
              <w:right w:val="single" w:sz="4"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5</w:t>
            </w:r>
          </w:p>
        </w:tc>
        <w:tc>
          <w:tcPr>
            <w:tcW w:w="1370" w:type="dxa"/>
            <w:tcBorders>
              <w:top w:val="nil"/>
              <w:left w:val="single" w:sz="4" w:space="0" w:color="auto"/>
              <w:bottom w:val="single" w:sz="8" w:space="0" w:color="auto"/>
              <w:right w:val="single" w:sz="8" w:space="0" w:color="auto"/>
            </w:tcBorders>
            <w:shd w:val="pct15" w:color="auto" w:fill="auto"/>
            <w:hideMark/>
          </w:tcPr>
          <w:p w:rsidR="00F3372E" w:rsidRPr="00722A25" w:rsidRDefault="00F3372E" w:rsidP="00BE04FA">
            <w:pPr>
              <w:spacing w:line="300" w:lineRule="exact"/>
              <w:jc w:val="center"/>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6</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Dadri Stage II</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2.80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1226.95</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457.43</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3.73</w:t>
            </w:r>
          </w:p>
        </w:tc>
        <w:tc>
          <w:tcPr>
            <w:tcW w:w="1258" w:type="dxa"/>
            <w:tcBorders>
              <w:top w:val="single" w:sz="4" w:space="0" w:color="auto"/>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0.93</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113.99</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Kahalgaon II</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2.80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229.35</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81.1</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3.54</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0.74</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16.91</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NTPC Jhajjar</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 </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15.2</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6.79</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4.47</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4.47</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6.79</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Sewa</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14.27</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6.93</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4.86</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1.96</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2.79</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Koldam</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 </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-2.90</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0.00</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RAPS 5 &amp; 6</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95.23</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28.29</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2.97</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0.07</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0.67</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Talcher</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 </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0.01</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 </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0.00</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0.00</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t>Mejia</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3.00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103.35</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29.97</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2.90</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-0.10</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-1.04</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noWrap/>
            <w:hideMark/>
          </w:tcPr>
          <w:p w:rsidR="000A5A95" w:rsidRPr="00722A25" w:rsidRDefault="000A5A95" w:rsidP="00BE04FA">
            <w:pPr>
              <w:spacing w:line="300" w:lineRule="exact"/>
              <w:rPr>
                <w:rFonts w:ascii="Tahoma" w:eastAsia="Times New Roman" w:hAnsi="Tahoma" w:cs="Tahoma"/>
                <w:color w:val="000000"/>
                <w:sz w:val="20"/>
                <w:szCs w:val="20"/>
              </w:rPr>
            </w:pPr>
            <w:r w:rsidRPr="00722A25">
              <w:rPr>
                <w:rFonts w:ascii="Tahoma" w:eastAsia="Times New Roman" w:hAnsi="Tahoma" w:cs="Tahoma"/>
                <w:color w:val="000000"/>
                <w:sz w:val="20"/>
                <w:szCs w:val="20"/>
              </w:rPr>
              <w:lastRenderedPageBreak/>
              <w:t>DVC</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3.00</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76.96</w:t>
            </w:r>
          </w:p>
        </w:tc>
        <w:tc>
          <w:tcPr>
            <w:tcW w:w="956"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23.01</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2.99</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-0.01</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color w:val="000000"/>
                <w:sz w:val="20"/>
                <w:szCs w:val="20"/>
              </w:rPr>
            </w:pPr>
            <w:r w:rsidRPr="00722A25">
              <w:rPr>
                <w:rFonts w:ascii="Tahoma" w:eastAsia="Times New Roman" w:hAnsi="Tahoma" w:cs="Tahoma"/>
                <w:color w:val="000000"/>
                <w:sz w:val="20"/>
                <w:szCs w:val="20"/>
              </w:rPr>
              <w:t>-0.08</w:t>
            </w:r>
          </w:p>
        </w:tc>
      </w:tr>
      <w:tr w:rsidR="000A5A95" w:rsidRPr="000A5A95" w:rsidTr="007F2B0A">
        <w:trPr>
          <w:trHeight w:val="270"/>
        </w:trPr>
        <w:tc>
          <w:tcPr>
            <w:tcW w:w="2260" w:type="dxa"/>
            <w:tcBorders>
              <w:top w:val="nil"/>
              <w:left w:val="single" w:sz="8" w:space="0" w:color="auto"/>
              <w:bottom w:val="single" w:sz="8" w:space="0" w:color="auto"/>
              <w:right w:val="single" w:sz="8" w:space="0" w:color="auto"/>
            </w:tcBorders>
            <w:shd w:val="clear" w:color="auto" w:fill="auto"/>
            <w:hideMark/>
          </w:tcPr>
          <w:p w:rsidR="000A5A95" w:rsidRPr="00722A25" w:rsidRDefault="000A5A95" w:rsidP="00BE04FA">
            <w:pPr>
              <w:spacing w:line="300" w:lineRule="exac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Total</w:t>
            </w:r>
          </w:p>
        </w:tc>
        <w:tc>
          <w:tcPr>
            <w:tcW w:w="1170"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2.86</w:t>
            </w:r>
          </w:p>
        </w:tc>
        <w:tc>
          <w:tcPr>
            <w:tcW w:w="953"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1761.31</w:t>
            </w:r>
          </w:p>
        </w:tc>
        <w:tc>
          <w:tcPr>
            <w:tcW w:w="956"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633.53</w:t>
            </w:r>
          </w:p>
        </w:tc>
        <w:tc>
          <w:tcPr>
            <w:tcW w:w="953"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3.60</w:t>
            </w:r>
          </w:p>
        </w:tc>
        <w:tc>
          <w:tcPr>
            <w:tcW w:w="1258" w:type="dxa"/>
            <w:tcBorders>
              <w:top w:val="nil"/>
              <w:left w:val="nil"/>
              <w:bottom w:val="single" w:sz="8" w:space="0" w:color="auto"/>
              <w:right w:val="single" w:sz="8" w:space="0" w:color="auto"/>
            </w:tcBorders>
            <w:shd w:val="clear" w:color="auto" w:fill="auto"/>
            <w:noWrap/>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0.80</w:t>
            </w:r>
          </w:p>
        </w:tc>
        <w:tc>
          <w:tcPr>
            <w:tcW w:w="1370" w:type="dxa"/>
            <w:tcBorders>
              <w:top w:val="nil"/>
              <w:left w:val="nil"/>
              <w:bottom w:val="single" w:sz="8" w:space="0" w:color="auto"/>
              <w:right w:val="single" w:sz="8" w:space="0" w:color="auto"/>
            </w:tcBorders>
            <w:shd w:val="clear" w:color="auto" w:fill="auto"/>
            <w:hideMark/>
          </w:tcPr>
          <w:p w:rsidR="000A5A95" w:rsidRPr="00722A25" w:rsidRDefault="000A5A95" w:rsidP="00BE04FA">
            <w:pPr>
              <w:spacing w:line="300" w:lineRule="exact"/>
              <w:jc w:val="right"/>
              <w:rPr>
                <w:rFonts w:ascii="Tahoma" w:eastAsia="Times New Roman" w:hAnsi="Tahoma" w:cs="Tahoma"/>
                <w:b/>
                <w:bCs/>
                <w:color w:val="000000"/>
                <w:sz w:val="20"/>
                <w:szCs w:val="20"/>
              </w:rPr>
            </w:pPr>
            <w:r w:rsidRPr="00722A25">
              <w:rPr>
                <w:rFonts w:ascii="Tahoma" w:eastAsia="Times New Roman" w:hAnsi="Tahoma" w:cs="Tahoma"/>
                <w:b/>
                <w:bCs/>
                <w:color w:val="000000"/>
                <w:sz w:val="20"/>
                <w:szCs w:val="20"/>
              </w:rPr>
              <w:t>140.04</w:t>
            </w:r>
          </w:p>
        </w:tc>
      </w:tr>
    </w:tbl>
    <w:p w:rsidR="001C3E42" w:rsidRDefault="001C3E42" w:rsidP="00BE04FA">
      <w:pPr>
        <w:spacing w:line="300" w:lineRule="exact"/>
        <w:jc w:val="both"/>
        <w:rPr>
          <w:rFonts w:ascii="Tahoma" w:hAnsi="Tahoma" w:cs="Tahoma"/>
          <w:sz w:val="22"/>
          <w:szCs w:val="22"/>
        </w:rPr>
      </w:pPr>
    </w:p>
    <w:p w:rsidR="00682699" w:rsidRPr="00C33817" w:rsidRDefault="00682699" w:rsidP="00BE04FA">
      <w:pPr>
        <w:spacing w:line="300" w:lineRule="exact"/>
        <w:jc w:val="both"/>
        <w:rPr>
          <w:rFonts w:ascii="Tahoma" w:hAnsi="Tahoma" w:cs="Tahoma"/>
          <w:sz w:val="22"/>
          <w:szCs w:val="22"/>
        </w:rPr>
      </w:pPr>
      <w:r w:rsidRPr="00C33817">
        <w:rPr>
          <w:rFonts w:ascii="Tahoma" w:hAnsi="Tahoma" w:cs="Tahoma"/>
          <w:sz w:val="22"/>
          <w:szCs w:val="22"/>
        </w:rPr>
        <w:t>While determining the tariff, the Hon’ble Commission has estimated that per unit cost from new generation plants will be Rs 2.86/unit whereas the actual cost comes to Rs 3.60/unit</w:t>
      </w:r>
      <w:r>
        <w:rPr>
          <w:rFonts w:ascii="Tahoma" w:hAnsi="Tahoma" w:cs="Tahoma"/>
          <w:sz w:val="22"/>
          <w:szCs w:val="22"/>
        </w:rPr>
        <w:t xml:space="preserve"> and </w:t>
      </w:r>
      <w:r w:rsidR="00AC5D60">
        <w:rPr>
          <w:rFonts w:ascii="Tahoma" w:hAnsi="Tahoma" w:cs="Tahoma"/>
          <w:sz w:val="22"/>
          <w:szCs w:val="22"/>
        </w:rPr>
        <w:t>TPDDL</w:t>
      </w:r>
      <w:r>
        <w:rPr>
          <w:rFonts w:ascii="Tahoma" w:hAnsi="Tahoma" w:cs="Tahoma"/>
          <w:sz w:val="22"/>
          <w:szCs w:val="22"/>
        </w:rPr>
        <w:t xml:space="preserve"> had incur</w:t>
      </w:r>
      <w:r w:rsidR="00493C01">
        <w:rPr>
          <w:rFonts w:ascii="Tahoma" w:hAnsi="Tahoma" w:cs="Tahoma"/>
          <w:sz w:val="22"/>
          <w:szCs w:val="22"/>
        </w:rPr>
        <w:t>red</w:t>
      </w:r>
      <w:r>
        <w:rPr>
          <w:rFonts w:ascii="Tahoma" w:hAnsi="Tahoma" w:cs="Tahoma"/>
          <w:sz w:val="22"/>
          <w:szCs w:val="22"/>
        </w:rPr>
        <w:t xml:space="preserve"> Rs 140 Crore more than estimated power purchase cost on which tariff was charged to consumers during FY 10-11</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 xml:space="preserve">Apart from the above, </w:t>
      </w:r>
      <w:r w:rsidR="00AC5D60">
        <w:rPr>
          <w:rFonts w:ascii="Tahoma" w:hAnsi="Tahoma" w:cs="Tahoma"/>
          <w:sz w:val="22"/>
          <w:szCs w:val="22"/>
        </w:rPr>
        <w:t>TPDDL</w:t>
      </w:r>
      <w:r>
        <w:rPr>
          <w:rFonts w:ascii="Tahoma" w:hAnsi="Tahoma" w:cs="Tahoma"/>
          <w:sz w:val="22"/>
          <w:szCs w:val="22"/>
        </w:rPr>
        <w:t xml:space="preserve"> has incurred more than estimated power purchases on whi</w:t>
      </w:r>
      <w:r w:rsidR="0054694F">
        <w:rPr>
          <w:rFonts w:ascii="Tahoma" w:hAnsi="Tahoma" w:cs="Tahoma"/>
          <w:sz w:val="22"/>
          <w:szCs w:val="22"/>
        </w:rPr>
        <w:t>c</w:t>
      </w:r>
      <w:r>
        <w:rPr>
          <w:rFonts w:ascii="Tahoma" w:hAnsi="Tahoma" w:cs="Tahoma"/>
          <w:sz w:val="22"/>
          <w:szCs w:val="22"/>
        </w:rPr>
        <w:t>h tariff was charged to consumers during FY 10-11 as below</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a) Intra State Bilateral power purchase cost was estimated at Rs. 4.60/ unit as against actual Rs. 5.64/ unit – Impact Rs. 150 Cr</w:t>
      </w:r>
      <w:r w:rsidR="00003D0A">
        <w:rPr>
          <w:rFonts w:ascii="Tahoma" w:hAnsi="Tahoma" w:cs="Tahoma"/>
          <w:sz w:val="22"/>
          <w:szCs w:val="22"/>
        </w:rPr>
        <w:t>ore</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b) Sale rate of Surplus/Banking of power was estimated at Rs. 4.88/ unit as against actual Rs. 2.96/ unit – Impact Rs. 204 Cr</w:t>
      </w:r>
      <w:r w:rsidR="00003D0A">
        <w:rPr>
          <w:rFonts w:ascii="Tahoma" w:hAnsi="Tahoma" w:cs="Tahoma"/>
          <w:sz w:val="22"/>
          <w:szCs w:val="22"/>
        </w:rPr>
        <w:t>ore</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c) Transmission losses were lower estimated by Rs. 100 Cr</w:t>
      </w:r>
      <w:r w:rsidR="00003D0A">
        <w:rPr>
          <w:rFonts w:ascii="Tahoma" w:hAnsi="Tahoma" w:cs="Tahoma"/>
          <w:sz w:val="22"/>
          <w:szCs w:val="22"/>
        </w:rPr>
        <w:t>ore</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d) Transmission charges were lower estimated by Rs. 91 Cr</w:t>
      </w:r>
      <w:r w:rsidR="00003D0A">
        <w:rPr>
          <w:rFonts w:ascii="Tahoma" w:hAnsi="Tahoma" w:cs="Tahoma"/>
          <w:sz w:val="22"/>
          <w:szCs w:val="22"/>
        </w:rPr>
        <w:t>ore</w:t>
      </w:r>
    </w:p>
    <w:p w:rsidR="00682699" w:rsidRPr="00C33817"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b/>
          <w:sz w:val="22"/>
          <w:szCs w:val="22"/>
        </w:rPr>
      </w:pPr>
      <w:r w:rsidRPr="00C33817">
        <w:rPr>
          <w:rFonts w:ascii="Tahoma" w:hAnsi="Tahoma" w:cs="Tahoma"/>
          <w:b/>
          <w:sz w:val="22"/>
          <w:szCs w:val="22"/>
        </w:rPr>
        <w:t>From the above, it is evident that the net power purchase cost for was Rs. 4.25 per unit for FY 10-11 against Rs. 2.63 pe</w:t>
      </w:r>
      <w:r w:rsidR="00F94BA8">
        <w:rPr>
          <w:rFonts w:ascii="Tahoma" w:hAnsi="Tahoma" w:cs="Tahoma"/>
          <w:b/>
          <w:sz w:val="22"/>
          <w:szCs w:val="22"/>
        </w:rPr>
        <w:t xml:space="preserve">r unit estimated by the Hon’ble </w:t>
      </w:r>
      <w:r w:rsidRPr="00C33817">
        <w:rPr>
          <w:rFonts w:ascii="Tahoma" w:hAnsi="Tahoma" w:cs="Tahoma"/>
          <w:b/>
          <w:sz w:val="22"/>
          <w:szCs w:val="22"/>
        </w:rPr>
        <w:t>Commission in the tariff order for FY 09-10</w:t>
      </w:r>
      <w:r>
        <w:rPr>
          <w:rFonts w:ascii="Tahoma" w:hAnsi="Tahoma" w:cs="Tahoma"/>
          <w:b/>
          <w:sz w:val="22"/>
          <w:szCs w:val="22"/>
        </w:rPr>
        <w:t xml:space="preserve"> which continued to be applicable for FY 10-11 also</w:t>
      </w:r>
      <w:r w:rsidRPr="00C33817">
        <w:rPr>
          <w:rFonts w:ascii="Tahoma" w:hAnsi="Tahoma" w:cs="Tahoma"/>
          <w:b/>
          <w:sz w:val="22"/>
          <w:szCs w:val="22"/>
        </w:rPr>
        <w:t>.</w:t>
      </w:r>
    </w:p>
    <w:p w:rsidR="00722A25" w:rsidRDefault="00722A25" w:rsidP="00BE04FA">
      <w:pPr>
        <w:spacing w:line="300" w:lineRule="exact"/>
        <w:jc w:val="both"/>
        <w:rPr>
          <w:rFonts w:ascii="Tahoma" w:hAnsi="Tahoma" w:cs="Tahoma"/>
          <w:b/>
          <w:sz w:val="22"/>
          <w:szCs w:val="22"/>
        </w:rPr>
      </w:pPr>
    </w:p>
    <w:p w:rsidR="00682699" w:rsidRPr="00C33817" w:rsidRDefault="00682699" w:rsidP="00BE04FA">
      <w:pPr>
        <w:spacing w:line="300" w:lineRule="exact"/>
        <w:jc w:val="both"/>
        <w:rPr>
          <w:rFonts w:ascii="Tahoma" w:hAnsi="Tahoma" w:cs="Tahoma"/>
          <w:b/>
          <w:sz w:val="22"/>
          <w:szCs w:val="22"/>
          <w:u w:val="single"/>
        </w:rPr>
      </w:pPr>
      <w:r w:rsidRPr="00C33817">
        <w:rPr>
          <w:rFonts w:ascii="Tahoma" w:hAnsi="Tahoma" w:cs="Tahoma"/>
          <w:b/>
          <w:sz w:val="22"/>
          <w:szCs w:val="22"/>
          <w:u w:val="single"/>
        </w:rPr>
        <w:t>Power Purchase Units of FY 10-11 for AT&amp;C Purpose</w:t>
      </w:r>
    </w:p>
    <w:p w:rsidR="00682699" w:rsidRPr="00C33817" w:rsidRDefault="00682699" w:rsidP="00BE04FA">
      <w:pPr>
        <w:spacing w:line="300" w:lineRule="exact"/>
        <w:jc w:val="both"/>
        <w:rPr>
          <w:rFonts w:ascii="Tahoma" w:hAnsi="Tahoma" w:cs="Tahoma"/>
          <w:sz w:val="22"/>
          <w:szCs w:val="22"/>
        </w:rPr>
      </w:pPr>
    </w:p>
    <w:p w:rsidR="00682699" w:rsidRPr="00C33817" w:rsidRDefault="00682699" w:rsidP="00BE04FA">
      <w:pPr>
        <w:spacing w:line="300" w:lineRule="exact"/>
        <w:jc w:val="both"/>
        <w:rPr>
          <w:rFonts w:ascii="Tahoma" w:hAnsi="Tahoma" w:cs="Tahoma"/>
          <w:sz w:val="22"/>
          <w:szCs w:val="22"/>
        </w:rPr>
      </w:pPr>
      <w:r w:rsidRPr="00C33817">
        <w:rPr>
          <w:rFonts w:ascii="Tahoma" w:hAnsi="Tahoma" w:cs="Tahoma"/>
          <w:sz w:val="22"/>
          <w:szCs w:val="22"/>
        </w:rPr>
        <w:t xml:space="preserve">It may be noted that there is a time lag of approx. 2-3 months in issuing of the UI and intrastate bills by Delhi SLDC. Hence, at the time of finalizing of accounts for FY 2009-10, the UI and intrastate bills were not issued for complete year. </w:t>
      </w:r>
      <w:r w:rsidR="00AC5D60">
        <w:rPr>
          <w:rFonts w:ascii="Tahoma" w:hAnsi="Tahoma" w:cs="Tahoma"/>
          <w:sz w:val="22"/>
          <w:szCs w:val="22"/>
        </w:rPr>
        <w:t>TPDDL</w:t>
      </w:r>
      <w:r w:rsidRPr="00C33817">
        <w:rPr>
          <w:rFonts w:ascii="Tahoma" w:hAnsi="Tahoma" w:cs="Tahoma"/>
          <w:sz w:val="22"/>
          <w:szCs w:val="22"/>
        </w:rPr>
        <w:t xml:space="preserve"> had taken a provision of the UI and intrastate MUs for the months for which bills were not issued. This method of taking provisions is approved by statutory auditors and the consumption approved for 2009-10 in duly signed audited certificate for power purchase cost for 2009-10, which had been submitted to the Hon’ble Commission along</w:t>
      </w:r>
      <w:r w:rsidR="00C307CC">
        <w:rPr>
          <w:rFonts w:ascii="Tahoma" w:hAnsi="Tahoma" w:cs="Tahoma"/>
          <w:sz w:val="22"/>
          <w:szCs w:val="22"/>
        </w:rPr>
        <w:t xml:space="preserve"> </w:t>
      </w:r>
      <w:r w:rsidRPr="00C33817">
        <w:rPr>
          <w:rFonts w:ascii="Tahoma" w:hAnsi="Tahoma" w:cs="Tahoma"/>
          <w:sz w:val="22"/>
          <w:szCs w:val="22"/>
        </w:rPr>
        <w:t>with the power purchase bills of 2009-10, was 6</w:t>
      </w:r>
      <w:r w:rsidR="00F94BA8">
        <w:rPr>
          <w:rFonts w:ascii="Tahoma" w:hAnsi="Tahoma" w:cs="Tahoma"/>
          <w:sz w:val="22"/>
          <w:szCs w:val="22"/>
        </w:rPr>
        <w:t>,</w:t>
      </w:r>
      <w:r w:rsidRPr="00C33817">
        <w:rPr>
          <w:rFonts w:ascii="Tahoma" w:hAnsi="Tahoma" w:cs="Tahoma"/>
          <w:sz w:val="22"/>
          <w:szCs w:val="22"/>
        </w:rPr>
        <w:t xml:space="preserve">955.97 MU. </w:t>
      </w:r>
    </w:p>
    <w:p w:rsidR="00682699" w:rsidRPr="00C33817" w:rsidRDefault="00682699" w:rsidP="00BE04FA">
      <w:pPr>
        <w:spacing w:line="300" w:lineRule="exact"/>
        <w:jc w:val="both"/>
        <w:rPr>
          <w:rFonts w:ascii="Tahoma" w:hAnsi="Tahoma" w:cs="Tahoma"/>
          <w:sz w:val="22"/>
          <w:szCs w:val="22"/>
        </w:rPr>
      </w:pPr>
    </w:p>
    <w:p w:rsidR="00682699" w:rsidRPr="00C33817" w:rsidRDefault="00682699" w:rsidP="00BE04FA">
      <w:pPr>
        <w:spacing w:line="300" w:lineRule="exact"/>
        <w:jc w:val="both"/>
        <w:rPr>
          <w:rFonts w:ascii="Tahoma" w:hAnsi="Tahoma" w:cs="Tahoma"/>
          <w:sz w:val="22"/>
          <w:szCs w:val="22"/>
        </w:rPr>
      </w:pPr>
      <w:r w:rsidRPr="00C33817">
        <w:rPr>
          <w:rFonts w:ascii="Tahoma" w:hAnsi="Tahoma" w:cs="Tahoma"/>
          <w:sz w:val="22"/>
          <w:szCs w:val="22"/>
        </w:rPr>
        <w:lastRenderedPageBreak/>
        <w:t xml:space="preserve">The actual consumption for 2009-10 was 6963.04 MU as per the UI bills issued by Delhi SLDC. Thus the difference in the provisional MU and actual MU for 2009-10 is 7.063474 MU and the same has been considered in the accounts of FY 2010-11. </w:t>
      </w:r>
    </w:p>
    <w:p w:rsidR="00682699" w:rsidRPr="00C33817" w:rsidRDefault="00682699" w:rsidP="00BE04FA">
      <w:pPr>
        <w:spacing w:line="300" w:lineRule="exact"/>
        <w:rPr>
          <w:rFonts w:ascii="Tahoma" w:hAnsi="Tahoma" w:cs="Tahoma"/>
          <w:sz w:val="22"/>
          <w:szCs w:val="22"/>
        </w:rPr>
      </w:pPr>
    </w:p>
    <w:p w:rsidR="00682699" w:rsidRPr="00C33817" w:rsidRDefault="00682699" w:rsidP="00BE04FA">
      <w:pPr>
        <w:spacing w:line="300" w:lineRule="exact"/>
        <w:jc w:val="both"/>
        <w:rPr>
          <w:rFonts w:ascii="Tahoma" w:hAnsi="Tahoma" w:cs="Tahoma"/>
          <w:sz w:val="22"/>
          <w:szCs w:val="22"/>
        </w:rPr>
      </w:pPr>
      <w:r w:rsidRPr="00C33817">
        <w:rPr>
          <w:rFonts w:ascii="Tahoma" w:hAnsi="Tahoma" w:cs="Tahoma"/>
          <w:sz w:val="22"/>
          <w:szCs w:val="22"/>
        </w:rPr>
        <w:t>However it is clarified that while computing the AT&amp;C loss level of FY 09-10</w:t>
      </w:r>
      <w:r w:rsidR="0049476E">
        <w:rPr>
          <w:rFonts w:ascii="Tahoma" w:hAnsi="Tahoma" w:cs="Tahoma"/>
          <w:sz w:val="22"/>
          <w:szCs w:val="22"/>
        </w:rPr>
        <w:t>, the Hon’ble Commission</w:t>
      </w:r>
      <w:r w:rsidRPr="00C33817">
        <w:rPr>
          <w:rFonts w:ascii="Tahoma" w:hAnsi="Tahoma" w:cs="Tahoma"/>
          <w:sz w:val="22"/>
          <w:szCs w:val="22"/>
        </w:rPr>
        <w:t xml:space="preserve"> has considered the Units consumed as per the SLDC report. Relevant text is reproduced below:</w:t>
      </w:r>
    </w:p>
    <w:p w:rsidR="00682699" w:rsidRPr="00C33817" w:rsidRDefault="00682699" w:rsidP="00BE04FA">
      <w:pPr>
        <w:spacing w:line="300" w:lineRule="exact"/>
        <w:jc w:val="both"/>
        <w:rPr>
          <w:rFonts w:ascii="Tahoma" w:hAnsi="Tahoma" w:cs="Tahoma"/>
          <w:sz w:val="22"/>
          <w:szCs w:val="22"/>
        </w:rPr>
      </w:pPr>
    </w:p>
    <w:p w:rsidR="00682699" w:rsidRPr="00C33817" w:rsidRDefault="00682699" w:rsidP="00BE04FA">
      <w:pPr>
        <w:pStyle w:val="Default"/>
        <w:spacing w:line="300" w:lineRule="exact"/>
        <w:jc w:val="both"/>
        <w:rPr>
          <w:rFonts w:ascii="Tahoma" w:hAnsi="Tahoma" w:cs="Tahoma"/>
          <w:i/>
          <w:color w:val="auto"/>
          <w:sz w:val="22"/>
          <w:szCs w:val="22"/>
        </w:rPr>
      </w:pPr>
      <w:r w:rsidRPr="00C33817">
        <w:rPr>
          <w:rFonts w:ascii="Tahoma" w:hAnsi="Tahoma" w:cs="Tahoma"/>
          <w:i/>
          <w:color w:val="auto"/>
          <w:sz w:val="22"/>
          <w:szCs w:val="22"/>
        </w:rPr>
        <w:t xml:space="preserve">“4.51 The Commission directed State Load Dispatch Centre (SLDC) to submit the energy input to the Petitioner during FY 2009-10. SLDC through its letter dated July 22, 2011 submitted to the Commission that total energy input to NDPL for FY 2009-10 was 6963.04 MU, which was higher 6955.97 MU shown by the Petitioner. SLDC through its letter dated July 28, 2011 also clarified that this energy included adjustment of 46.09 MU for FY 2007-08 and FY 2008-09. </w:t>
      </w:r>
    </w:p>
    <w:p w:rsidR="00682699" w:rsidRPr="00C33817" w:rsidRDefault="00682699" w:rsidP="00BE04FA">
      <w:pPr>
        <w:pStyle w:val="Default"/>
        <w:numPr>
          <w:ilvl w:val="1"/>
          <w:numId w:val="20"/>
        </w:numPr>
        <w:spacing w:line="300" w:lineRule="exact"/>
        <w:jc w:val="both"/>
        <w:rPr>
          <w:rFonts w:ascii="Tahoma" w:hAnsi="Tahoma" w:cs="Tahoma"/>
          <w:i/>
          <w:color w:val="auto"/>
          <w:sz w:val="22"/>
          <w:szCs w:val="22"/>
        </w:rPr>
      </w:pPr>
    </w:p>
    <w:p w:rsidR="00682699" w:rsidRPr="00C33817" w:rsidRDefault="00682699" w:rsidP="00BE04FA">
      <w:pPr>
        <w:pStyle w:val="Default"/>
        <w:spacing w:line="300" w:lineRule="exact"/>
        <w:jc w:val="both"/>
        <w:rPr>
          <w:rFonts w:ascii="Tahoma" w:hAnsi="Tahoma" w:cs="Tahoma"/>
          <w:i/>
          <w:color w:val="auto"/>
          <w:sz w:val="22"/>
          <w:szCs w:val="22"/>
        </w:rPr>
      </w:pPr>
      <w:r w:rsidRPr="00C33817">
        <w:rPr>
          <w:rFonts w:ascii="Tahoma" w:hAnsi="Tahoma" w:cs="Tahoma"/>
          <w:i/>
          <w:color w:val="auto"/>
          <w:sz w:val="22"/>
          <w:szCs w:val="22"/>
        </w:rPr>
        <w:t xml:space="preserve">4.52 The Commission directed the Petitioner to explain the reasons for variations from the SLDC figures, to which the Petitioner responded that at the time of finalisation of audited account for FY 2009-10, as the UI accounts for month of March were not issued, it had prepared audited account for FY 2009-10 based upon assumption for UI accounts for March 2009-10. The Petitioner has shown power purchase cost for FY 2009-10 in the audited accounts based upon the above mentioned assumption and impact of actual UI accounts will be considered in the accounts of the next Financial Year i.e. FY 2010-11. </w:t>
      </w:r>
    </w:p>
    <w:p w:rsidR="00682699" w:rsidRPr="00C33817" w:rsidRDefault="00682699" w:rsidP="00BE04FA">
      <w:pPr>
        <w:pStyle w:val="Default"/>
        <w:numPr>
          <w:ilvl w:val="1"/>
          <w:numId w:val="20"/>
        </w:numPr>
        <w:spacing w:line="300" w:lineRule="exact"/>
        <w:jc w:val="both"/>
        <w:rPr>
          <w:rFonts w:ascii="Tahoma" w:hAnsi="Tahoma" w:cs="Tahoma"/>
          <w:i/>
          <w:sz w:val="22"/>
          <w:szCs w:val="22"/>
        </w:rPr>
      </w:pPr>
    </w:p>
    <w:p w:rsidR="00682699" w:rsidRPr="00C33817" w:rsidRDefault="00682699" w:rsidP="00BE04FA">
      <w:pPr>
        <w:pStyle w:val="Default"/>
        <w:spacing w:line="300" w:lineRule="exact"/>
        <w:jc w:val="both"/>
        <w:rPr>
          <w:rFonts w:ascii="Tahoma" w:hAnsi="Tahoma" w:cs="Tahoma"/>
          <w:sz w:val="22"/>
          <w:szCs w:val="22"/>
        </w:rPr>
      </w:pPr>
      <w:r w:rsidRPr="00C33817">
        <w:rPr>
          <w:rFonts w:ascii="Tahoma" w:hAnsi="Tahoma" w:cs="Tahoma"/>
          <w:i/>
          <w:color w:val="auto"/>
          <w:sz w:val="22"/>
          <w:szCs w:val="22"/>
        </w:rPr>
        <w:t>4.53 The Commission agrees with the Petitioner</w:t>
      </w:r>
      <w:r>
        <w:rPr>
          <w:rFonts w:ascii="Tahoma" w:cs="Tahoma"/>
          <w:i/>
          <w:color w:val="auto"/>
          <w:sz w:val="22"/>
          <w:szCs w:val="22"/>
        </w:rPr>
        <w:t>’</w:t>
      </w:r>
      <w:r w:rsidRPr="00C33817">
        <w:rPr>
          <w:rFonts w:ascii="Tahoma" w:hAnsi="Tahoma" w:cs="Tahoma"/>
          <w:i/>
          <w:color w:val="auto"/>
          <w:sz w:val="22"/>
          <w:szCs w:val="22"/>
        </w:rPr>
        <w:t xml:space="preserve">s submission on the power purchase cost, however for calculation of AT&amp;C </w:t>
      </w:r>
      <w:r w:rsidR="00C6784F" w:rsidRPr="00C33817">
        <w:rPr>
          <w:rFonts w:ascii="Tahoma" w:hAnsi="Tahoma" w:cs="Tahoma"/>
          <w:i/>
          <w:color w:val="auto"/>
          <w:sz w:val="22"/>
          <w:szCs w:val="22"/>
        </w:rPr>
        <w:t>losses;</w:t>
      </w:r>
      <w:r w:rsidRPr="00C33817">
        <w:rPr>
          <w:rFonts w:ascii="Tahoma" w:hAnsi="Tahoma" w:cs="Tahoma"/>
          <w:i/>
          <w:color w:val="auto"/>
          <w:sz w:val="22"/>
          <w:szCs w:val="22"/>
        </w:rPr>
        <w:t xml:space="preserve"> it has considered the actual energy input to the Petitioner as per submission of SLDC. Any additional power purchase cost, over and above recorded in the audited balance sheet for FY 2009-10 will be considered by the Commission while truing up for FY 2010-11 as per the audited accounts for FY 2010-11 as the Petitioner is currently not able to submit</w:t>
      </w:r>
      <w:r w:rsidRPr="00C33817">
        <w:rPr>
          <w:rFonts w:ascii="Tahoma" w:hAnsi="Tahoma" w:cs="Tahoma"/>
          <w:i/>
          <w:sz w:val="22"/>
          <w:szCs w:val="22"/>
        </w:rPr>
        <w:t xml:space="preserve"> the impact of the additional power on power purchase cost</w:t>
      </w:r>
      <w:r w:rsidRPr="00C33817">
        <w:rPr>
          <w:rFonts w:ascii="Tahoma" w:hAnsi="Tahoma" w:cs="Tahoma"/>
          <w:sz w:val="22"/>
          <w:szCs w:val="22"/>
        </w:rPr>
        <w:t xml:space="preserve">.” </w:t>
      </w:r>
    </w:p>
    <w:p w:rsidR="00682699" w:rsidRPr="00C33817" w:rsidRDefault="00682699" w:rsidP="00BE04FA">
      <w:pPr>
        <w:pStyle w:val="Default"/>
        <w:spacing w:line="300" w:lineRule="exact"/>
        <w:rPr>
          <w:rFonts w:ascii="Tahoma" w:hAnsi="Tahoma" w:cs="Tahoma"/>
          <w:sz w:val="22"/>
          <w:szCs w:val="22"/>
        </w:rPr>
      </w:pPr>
    </w:p>
    <w:p w:rsidR="00682699" w:rsidRDefault="00682699" w:rsidP="00BE04FA">
      <w:pPr>
        <w:pStyle w:val="Default"/>
        <w:spacing w:line="300" w:lineRule="exact"/>
        <w:jc w:val="both"/>
        <w:rPr>
          <w:rFonts w:ascii="Tahoma" w:hAnsi="Tahoma" w:cs="Tahoma"/>
          <w:sz w:val="22"/>
          <w:szCs w:val="22"/>
        </w:rPr>
      </w:pPr>
      <w:r w:rsidRPr="00C33817">
        <w:rPr>
          <w:rFonts w:ascii="Tahoma" w:hAnsi="Tahoma" w:cs="Tahoma"/>
          <w:sz w:val="22"/>
          <w:szCs w:val="22"/>
        </w:rPr>
        <w:t>As mentioned above, the Hon’ble Commission has dec</w:t>
      </w:r>
      <w:r>
        <w:rPr>
          <w:rFonts w:ascii="Tahoma" w:hAnsi="Tahoma" w:cs="Tahoma"/>
          <w:sz w:val="22"/>
          <w:szCs w:val="22"/>
        </w:rPr>
        <w:t>id</w:t>
      </w:r>
      <w:r w:rsidRPr="00C33817">
        <w:rPr>
          <w:rFonts w:ascii="Tahoma" w:hAnsi="Tahoma" w:cs="Tahoma"/>
          <w:sz w:val="22"/>
          <w:szCs w:val="22"/>
        </w:rPr>
        <w:t>ed to compute the AT&amp;C loss level based on the SLDC report; hence the Units input as per the said reports for FY 10-11 is as follows:</w:t>
      </w:r>
    </w:p>
    <w:p w:rsidR="00E10BFE" w:rsidRDefault="00E10BFE" w:rsidP="00BE04FA">
      <w:pPr>
        <w:pStyle w:val="Default"/>
        <w:spacing w:line="300" w:lineRule="exact"/>
        <w:jc w:val="both"/>
        <w:rPr>
          <w:rFonts w:ascii="Tahoma" w:hAnsi="Tahoma" w:cs="Tahoma"/>
          <w:sz w:val="22"/>
          <w:szCs w:val="22"/>
        </w:rPr>
      </w:pPr>
    </w:p>
    <w:p w:rsidR="00682699" w:rsidRPr="003279A9" w:rsidRDefault="008B127D" w:rsidP="00BE04FA">
      <w:pPr>
        <w:pStyle w:val="Default"/>
        <w:spacing w:line="300" w:lineRule="exact"/>
        <w:jc w:val="both"/>
        <w:rPr>
          <w:rFonts w:ascii="Tahoma" w:hAnsi="Tahoma" w:cs="Tahoma"/>
          <w:b/>
          <w:sz w:val="22"/>
          <w:szCs w:val="22"/>
        </w:rPr>
      </w:pPr>
      <w:r>
        <w:rPr>
          <w:rFonts w:ascii="Tahoma" w:hAnsi="Tahoma" w:cs="Tahoma"/>
          <w:b/>
          <w:sz w:val="22"/>
          <w:szCs w:val="22"/>
        </w:rPr>
        <w:t xml:space="preserve"> </w:t>
      </w:r>
      <w:r w:rsidR="00F94BA8" w:rsidRPr="003279A9">
        <w:rPr>
          <w:rFonts w:ascii="Tahoma" w:hAnsi="Tahoma" w:cs="Tahoma"/>
          <w:b/>
          <w:sz w:val="22"/>
          <w:szCs w:val="22"/>
        </w:rPr>
        <w:t xml:space="preserve">Table </w:t>
      </w:r>
      <w:r w:rsidR="00E10BFE" w:rsidRPr="003279A9">
        <w:rPr>
          <w:rFonts w:ascii="Tahoma" w:hAnsi="Tahoma" w:cs="Tahoma"/>
          <w:b/>
          <w:sz w:val="22"/>
          <w:szCs w:val="22"/>
        </w:rPr>
        <w:t>8</w:t>
      </w:r>
      <w:r w:rsidR="00F94BA8" w:rsidRPr="003279A9">
        <w:rPr>
          <w:rFonts w:ascii="Tahoma" w:hAnsi="Tahoma" w:cs="Tahoma"/>
          <w:b/>
          <w:sz w:val="22"/>
          <w:szCs w:val="22"/>
        </w:rPr>
        <w:t xml:space="preserve">: Units Consumed at </w:t>
      </w:r>
      <w:r w:rsidR="00AC5D60" w:rsidRPr="003279A9">
        <w:rPr>
          <w:rFonts w:ascii="Tahoma" w:hAnsi="Tahoma" w:cs="Tahoma"/>
          <w:b/>
          <w:sz w:val="22"/>
          <w:szCs w:val="22"/>
        </w:rPr>
        <w:t>TPDDL</w:t>
      </w:r>
      <w:r w:rsidR="00F94BA8" w:rsidRPr="003279A9">
        <w:rPr>
          <w:rFonts w:ascii="Tahoma" w:hAnsi="Tahoma" w:cs="Tahoma"/>
          <w:b/>
          <w:sz w:val="22"/>
          <w:szCs w:val="22"/>
        </w:rPr>
        <w:t xml:space="preserve"> </w:t>
      </w:r>
      <w:r w:rsidR="00C6784F" w:rsidRPr="003279A9">
        <w:rPr>
          <w:rFonts w:ascii="Tahoma" w:hAnsi="Tahoma" w:cs="Tahoma"/>
          <w:b/>
          <w:sz w:val="22"/>
          <w:szCs w:val="22"/>
        </w:rPr>
        <w:t>periphery as</w:t>
      </w:r>
      <w:r w:rsidR="00F94BA8" w:rsidRPr="003279A9">
        <w:rPr>
          <w:rFonts w:ascii="Tahoma" w:hAnsi="Tahoma" w:cs="Tahoma"/>
          <w:b/>
          <w:sz w:val="22"/>
          <w:szCs w:val="22"/>
        </w:rPr>
        <w:t xml:space="preserve"> per SLDC/PSC Report</w:t>
      </w:r>
    </w:p>
    <w:tbl>
      <w:tblPr>
        <w:tblW w:w="8027" w:type="dxa"/>
        <w:tblInd w:w="198" w:type="dxa"/>
        <w:tblLook w:val="04A0"/>
      </w:tblPr>
      <w:tblGrid>
        <w:gridCol w:w="2987"/>
        <w:gridCol w:w="2080"/>
        <w:gridCol w:w="2960"/>
      </w:tblGrid>
      <w:tr w:rsidR="00682699" w:rsidRPr="006E383A" w:rsidTr="00745350">
        <w:trPr>
          <w:trHeight w:val="300"/>
          <w:tblHeader/>
        </w:trPr>
        <w:tc>
          <w:tcPr>
            <w:tcW w:w="2987" w:type="dxa"/>
            <w:tcBorders>
              <w:top w:val="single" w:sz="4" w:space="0" w:color="auto"/>
              <w:left w:val="single" w:sz="4" w:space="0" w:color="auto"/>
              <w:bottom w:val="single" w:sz="4" w:space="0" w:color="auto"/>
              <w:right w:val="single" w:sz="4" w:space="0" w:color="auto"/>
            </w:tcBorders>
            <w:shd w:val="pct15" w:color="auto" w:fill="auto"/>
            <w:hideMark/>
          </w:tcPr>
          <w:p w:rsidR="00682699" w:rsidRPr="006E383A" w:rsidRDefault="00682699" w:rsidP="00BE04FA">
            <w:pPr>
              <w:spacing w:line="300" w:lineRule="exact"/>
              <w:rPr>
                <w:rFonts w:ascii="Tahoma" w:eastAsia="Times New Roman" w:hAnsi="Tahoma" w:cs="Tahoma"/>
                <w:b/>
                <w:bCs/>
                <w:color w:val="000000"/>
              </w:rPr>
            </w:pPr>
            <w:r w:rsidRPr="006E383A">
              <w:rPr>
                <w:rFonts w:ascii="Tahoma" w:eastAsia="Times New Roman" w:hAnsi="Tahoma" w:cs="Tahoma"/>
                <w:b/>
                <w:bCs/>
                <w:color w:val="000000"/>
                <w:sz w:val="22"/>
                <w:szCs w:val="22"/>
              </w:rPr>
              <w:t>Particular</w:t>
            </w:r>
          </w:p>
        </w:tc>
        <w:tc>
          <w:tcPr>
            <w:tcW w:w="2080" w:type="dxa"/>
            <w:tcBorders>
              <w:top w:val="single" w:sz="4" w:space="0" w:color="auto"/>
              <w:left w:val="nil"/>
              <w:bottom w:val="single" w:sz="4" w:space="0" w:color="auto"/>
              <w:right w:val="single" w:sz="4" w:space="0" w:color="auto"/>
            </w:tcBorders>
            <w:shd w:val="pct15" w:color="auto" w:fill="auto"/>
            <w:hideMark/>
          </w:tcPr>
          <w:p w:rsidR="00682699" w:rsidRPr="006E383A" w:rsidRDefault="00682699" w:rsidP="00BE04FA">
            <w:pPr>
              <w:spacing w:line="300" w:lineRule="exact"/>
              <w:jc w:val="right"/>
              <w:rPr>
                <w:rFonts w:ascii="Tahoma" w:eastAsia="Times New Roman" w:hAnsi="Tahoma" w:cs="Tahoma"/>
                <w:b/>
                <w:bCs/>
                <w:color w:val="000000"/>
              </w:rPr>
            </w:pPr>
            <w:r w:rsidRPr="006E383A">
              <w:rPr>
                <w:rFonts w:ascii="Tahoma" w:eastAsia="Times New Roman" w:hAnsi="Tahoma" w:cs="Tahoma"/>
                <w:b/>
                <w:bCs/>
                <w:color w:val="000000"/>
                <w:sz w:val="22"/>
                <w:szCs w:val="22"/>
              </w:rPr>
              <w:t>FY 10-11 (Mus)</w:t>
            </w:r>
          </w:p>
        </w:tc>
        <w:tc>
          <w:tcPr>
            <w:tcW w:w="2960" w:type="dxa"/>
            <w:tcBorders>
              <w:top w:val="single" w:sz="4" w:space="0" w:color="auto"/>
              <w:left w:val="nil"/>
              <w:bottom w:val="single" w:sz="4" w:space="0" w:color="auto"/>
              <w:right w:val="single" w:sz="4" w:space="0" w:color="auto"/>
            </w:tcBorders>
            <w:shd w:val="pct15" w:color="auto" w:fill="auto"/>
            <w:hideMark/>
          </w:tcPr>
          <w:p w:rsidR="00682699" w:rsidRPr="006E383A" w:rsidRDefault="00682699" w:rsidP="00BE04FA">
            <w:pPr>
              <w:spacing w:line="300" w:lineRule="exact"/>
              <w:jc w:val="center"/>
              <w:rPr>
                <w:rFonts w:ascii="Tahoma" w:eastAsia="Times New Roman" w:hAnsi="Tahoma" w:cs="Tahoma"/>
                <w:b/>
                <w:bCs/>
                <w:color w:val="000000"/>
              </w:rPr>
            </w:pPr>
            <w:r w:rsidRPr="006E383A">
              <w:rPr>
                <w:rFonts w:ascii="Tahoma" w:eastAsia="Times New Roman" w:hAnsi="Tahoma" w:cs="Tahoma"/>
                <w:b/>
                <w:bCs/>
                <w:color w:val="000000"/>
                <w:sz w:val="22"/>
                <w:szCs w:val="22"/>
              </w:rPr>
              <w:t>Remarks</w:t>
            </w:r>
          </w:p>
        </w:tc>
      </w:tr>
      <w:tr w:rsidR="00682699" w:rsidRPr="006E383A" w:rsidTr="00532A2F">
        <w:trPr>
          <w:trHeight w:val="600"/>
        </w:trPr>
        <w:tc>
          <w:tcPr>
            <w:tcW w:w="2987" w:type="dxa"/>
            <w:tcBorders>
              <w:top w:val="nil"/>
              <w:left w:val="single" w:sz="4" w:space="0" w:color="auto"/>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r w:rsidRPr="006E383A">
              <w:rPr>
                <w:rFonts w:ascii="Tahoma" w:eastAsia="Times New Roman" w:hAnsi="Tahoma" w:cs="Tahoma"/>
                <w:color w:val="000000"/>
                <w:sz w:val="22"/>
                <w:szCs w:val="22"/>
              </w:rPr>
              <w:t>SLDC Report (UI)</w:t>
            </w:r>
          </w:p>
        </w:tc>
        <w:tc>
          <w:tcPr>
            <w:tcW w:w="208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jc w:val="right"/>
              <w:rPr>
                <w:rFonts w:ascii="Tahoma" w:eastAsia="Times New Roman" w:hAnsi="Tahoma" w:cs="Tahoma"/>
                <w:color w:val="000000"/>
              </w:rPr>
            </w:pPr>
            <w:r w:rsidRPr="006E383A">
              <w:rPr>
                <w:rFonts w:ascii="Tahoma" w:eastAsia="Times New Roman" w:hAnsi="Tahoma" w:cs="Tahoma"/>
                <w:color w:val="000000"/>
                <w:sz w:val="22"/>
                <w:szCs w:val="22"/>
              </w:rPr>
              <w:t>7,218.44</w:t>
            </w:r>
          </w:p>
        </w:tc>
        <w:tc>
          <w:tcPr>
            <w:tcW w:w="296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r w:rsidRPr="006E383A">
              <w:rPr>
                <w:rFonts w:ascii="Tahoma" w:eastAsia="Times New Roman" w:hAnsi="Tahoma" w:cs="Tahoma"/>
                <w:color w:val="000000"/>
                <w:sz w:val="22"/>
                <w:szCs w:val="22"/>
              </w:rPr>
              <w:t>Based on UI Report issued by SLDC</w:t>
            </w:r>
          </w:p>
        </w:tc>
      </w:tr>
      <w:tr w:rsidR="00682699" w:rsidRPr="006E383A" w:rsidTr="00532A2F">
        <w:trPr>
          <w:trHeight w:val="600"/>
        </w:trPr>
        <w:tc>
          <w:tcPr>
            <w:tcW w:w="2987" w:type="dxa"/>
            <w:tcBorders>
              <w:top w:val="nil"/>
              <w:left w:val="single" w:sz="4" w:space="0" w:color="auto"/>
              <w:bottom w:val="single" w:sz="4" w:space="0" w:color="auto"/>
              <w:right w:val="single" w:sz="4" w:space="0" w:color="auto"/>
            </w:tcBorders>
            <w:shd w:val="clear" w:color="auto" w:fill="auto"/>
            <w:hideMark/>
          </w:tcPr>
          <w:p w:rsidR="00682699" w:rsidRPr="006E383A" w:rsidRDefault="00AC5D60" w:rsidP="00BE04FA">
            <w:pPr>
              <w:spacing w:line="300" w:lineRule="exact"/>
              <w:rPr>
                <w:rFonts w:ascii="Tahoma" w:eastAsia="Times New Roman" w:hAnsi="Tahoma" w:cs="Tahoma"/>
                <w:color w:val="000000"/>
              </w:rPr>
            </w:pPr>
            <w:r>
              <w:rPr>
                <w:rFonts w:ascii="Tahoma" w:eastAsia="Times New Roman" w:hAnsi="Tahoma" w:cs="Tahoma"/>
                <w:color w:val="000000"/>
                <w:sz w:val="22"/>
                <w:szCs w:val="22"/>
              </w:rPr>
              <w:t>TPDDL</w:t>
            </w:r>
            <w:r w:rsidR="00682699" w:rsidRPr="006E383A">
              <w:rPr>
                <w:rFonts w:ascii="Tahoma" w:eastAsia="Times New Roman" w:hAnsi="Tahoma" w:cs="Tahoma"/>
                <w:color w:val="000000"/>
                <w:sz w:val="22"/>
                <w:szCs w:val="22"/>
              </w:rPr>
              <w:t xml:space="preserve"> Own Generation from Rithala Plant</w:t>
            </w:r>
          </w:p>
        </w:tc>
        <w:tc>
          <w:tcPr>
            <w:tcW w:w="208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jc w:val="right"/>
              <w:rPr>
                <w:rFonts w:ascii="Tahoma" w:eastAsia="Times New Roman" w:hAnsi="Tahoma" w:cs="Tahoma"/>
                <w:color w:val="000000"/>
              </w:rPr>
            </w:pPr>
            <w:r w:rsidRPr="006E383A">
              <w:rPr>
                <w:rFonts w:ascii="Tahoma" w:eastAsia="Times New Roman" w:hAnsi="Tahoma" w:cs="Tahoma"/>
                <w:color w:val="000000"/>
                <w:sz w:val="22"/>
                <w:szCs w:val="22"/>
              </w:rPr>
              <w:t>86.80</w:t>
            </w:r>
          </w:p>
        </w:tc>
        <w:tc>
          <w:tcPr>
            <w:tcW w:w="296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r w:rsidRPr="006E383A">
              <w:rPr>
                <w:rFonts w:ascii="Tahoma" w:eastAsia="Times New Roman" w:hAnsi="Tahoma" w:cs="Tahoma"/>
                <w:color w:val="000000"/>
                <w:sz w:val="22"/>
                <w:szCs w:val="22"/>
              </w:rPr>
              <w:t>Report of Power System Control</w:t>
            </w:r>
          </w:p>
        </w:tc>
      </w:tr>
      <w:tr w:rsidR="00682699" w:rsidRPr="006E383A" w:rsidTr="00532A2F">
        <w:trPr>
          <w:trHeight w:val="600"/>
        </w:trPr>
        <w:tc>
          <w:tcPr>
            <w:tcW w:w="2987" w:type="dxa"/>
            <w:tcBorders>
              <w:top w:val="nil"/>
              <w:left w:val="single" w:sz="4" w:space="0" w:color="auto"/>
              <w:bottom w:val="single" w:sz="4" w:space="0" w:color="auto"/>
              <w:right w:val="single" w:sz="4" w:space="0" w:color="auto"/>
            </w:tcBorders>
            <w:shd w:val="clear" w:color="auto" w:fill="auto"/>
            <w:hideMark/>
          </w:tcPr>
          <w:p w:rsidR="00682699" w:rsidRPr="006E383A" w:rsidRDefault="00AC5D60" w:rsidP="00BE04FA">
            <w:pPr>
              <w:spacing w:line="300" w:lineRule="exact"/>
              <w:rPr>
                <w:rFonts w:ascii="Tahoma" w:eastAsia="Times New Roman" w:hAnsi="Tahoma" w:cs="Tahoma"/>
                <w:color w:val="000000"/>
              </w:rPr>
            </w:pPr>
            <w:r>
              <w:rPr>
                <w:rFonts w:ascii="Tahoma" w:eastAsia="Times New Roman" w:hAnsi="Tahoma" w:cs="Tahoma"/>
                <w:color w:val="000000"/>
                <w:sz w:val="22"/>
                <w:szCs w:val="22"/>
              </w:rPr>
              <w:t>TPDDL</w:t>
            </w:r>
            <w:r w:rsidR="00682699" w:rsidRPr="006E383A">
              <w:rPr>
                <w:rFonts w:ascii="Tahoma" w:eastAsia="Times New Roman" w:hAnsi="Tahoma" w:cs="Tahoma"/>
                <w:color w:val="000000"/>
                <w:sz w:val="22"/>
                <w:szCs w:val="22"/>
              </w:rPr>
              <w:t xml:space="preserve"> Own Generation from Solar Plant</w:t>
            </w:r>
          </w:p>
        </w:tc>
        <w:tc>
          <w:tcPr>
            <w:tcW w:w="208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jc w:val="right"/>
              <w:rPr>
                <w:rFonts w:ascii="Tahoma" w:eastAsia="Times New Roman" w:hAnsi="Tahoma" w:cs="Tahoma"/>
                <w:color w:val="000000"/>
              </w:rPr>
            </w:pPr>
            <w:r w:rsidRPr="006E383A">
              <w:rPr>
                <w:rFonts w:ascii="Tahoma" w:eastAsia="Times New Roman" w:hAnsi="Tahoma" w:cs="Tahoma"/>
                <w:color w:val="000000"/>
                <w:sz w:val="22"/>
                <w:szCs w:val="22"/>
              </w:rPr>
              <w:t>0.44</w:t>
            </w:r>
          </w:p>
        </w:tc>
        <w:tc>
          <w:tcPr>
            <w:tcW w:w="296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r w:rsidRPr="006E383A">
              <w:rPr>
                <w:rFonts w:ascii="Tahoma" w:eastAsia="Times New Roman" w:hAnsi="Tahoma" w:cs="Tahoma"/>
                <w:color w:val="000000"/>
                <w:sz w:val="22"/>
                <w:szCs w:val="22"/>
              </w:rPr>
              <w:t xml:space="preserve">Report of Power System Control </w:t>
            </w:r>
          </w:p>
        </w:tc>
      </w:tr>
      <w:tr w:rsidR="00682699" w:rsidRPr="006E383A" w:rsidTr="00532A2F">
        <w:trPr>
          <w:trHeight w:val="458"/>
        </w:trPr>
        <w:tc>
          <w:tcPr>
            <w:tcW w:w="2987" w:type="dxa"/>
            <w:tcBorders>
              <w:top w:val="nil"/>
              <w:left w:val="single" w:sz="4" w:space="0" w:color="auto"/>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r w:rsidRPr="006E383A">
              <w:rPr>
                <w:rFonts w:ascii="Tahoma" w:eastAsia="Times New Roman" w:hAnsi="Tahoma" w:cs="Tahoma"/>
                <w:color w:val="000000"/>
                <w:sz w:val="22"/>
                <w:szCs w:val="22"/>
              </w:rPr>
              <w:t>Units input during the Year</w:t>
            </w:r>
          </w:p>
        </w:tc>
        <w:tc>
          <w:tcPr>
            <w:tcW w:w="208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jc w:val="right"/>
              <w:rPr>
                <w:rFonts w:ascii="Tahoma" w:eastAsia="Times New Roman" w:hAnsi="Tahoma" w:cs="Tahoma"/>
                <w:color w:val="000000"/>
              </w:rPr>
            </w:pPr>
            <w:r w:rsidRPr="006E383A">
              <w:rPr>
                <w:rFonts w:ascii="Tahoma" w:eastAsia="Times New Roman" w:hAnsi="Tahoma" w:cs="Tahoma"/>
                <w:color w:val="000000"/>
                <w:sz w:val="22"/>
                <w:szCs w:val="22"/>
              </w:rPr>
              <w:t>7,305.68</w:t>
            </w:r>
          </w:p>
        </w:tc>
        <w:tc>
          <w:tcPr>
            <w:tcW w:w="2960" w:type="dxa"/>
            <w:tcBorders>
              <w:top w:val="nil"/>
              <w:left w:val="nil"/>
              <w:bottom w:val="single" w:sz="4" w:space="0" w:color="auto"/>
              <w:right w:val="single" w:sz="4" w:space="0" w:color="auto"/>
            </w:tcBorders>
            <w:shd w:val="clear" w:color="auto" w:fill="auto"/>
            <w:hideMark/>
          </w:tcPr>
          <w:p w:rsidR="00682699" w:rsidRPr="006E383A" w:rsidRDefault="00682699" w:rsidP="00BE04FA">
            <w:pPr>
              <w:spacing w:line="300" w:lineRule="exact"/>
              <w:rPr>
                <w:rFonts w:ascii="Tahoma" w:eastAsia="Times New Roman" w:hAnsi="Tahoma" w:cs="Tahoma"/>
                <w:color w:val="000000"/>
              </w:rPr>
            </w:pPr>
          </w:p>
        </w:tc>
      </w:tr>
    </w:tbl>
    <w:p w:rsidR="00F94BA8" w:rsidRDefault="00F94BA8" w:rsidP="00BE04FA">
      <w:pPr>
        <w:pStyle w:val="Default"/>
        <w:spacing w:line="300" w:lineRule="exact"/>
        <w:rPr>
          <w:rFonts w:ascii="Tahoma" w:hAnsi="Tahoma" w:cs="Tahoma"/>
          <w:sz w:val="22"/>
          <w:szCs w:val="22"/>
        </w:rPr>
      </w:pPr>
    </w:p>
    <w:p w:rsidR="00682699" w:rsidRDefault="008B127D" w:rsidP="00BE04FA">
      <w:pPr>
        <w:pStyle w:val="Default"/>
        <w:spacing w:line="300" w:lineRule="exact"/>
        <w:rPr>
          <w:rFonts w:ascii="Tahoma" w:hAnsi="Tahoma" w:cs="Tahoma"/>
          <w:b/>
          <w:sz w:val="22"/>
          <w:szCs w:val="22"/>
        </w:rPr>
      </w:pPr>
      <w:r w:rsidRPr="007F2B0A">
        <w:rPr>
          <w:rFonts w:ascii="Tahoma" w:hAnsi="Tahoma" w:cs="Tahoma"/>
          <w:b/>
          <w:sz w:val="22"/>
          <w:szCs w:val="22"/>
        </w:rPr>
        <w:t xml:space="preserve"> </w:t>
      </w:r>
      <w:r w:rsidR="00F94BA8" w:rsidRPr="007F2B0A">
        <w:rPr>
          <w:rFonts w:ascii="Tahoma" w:hAnsi="Tahoma" w:cs="Tahoma"/>
          <w:b/>
          <w:sz w:val="22"/>
          <w:szCs w:val="22"/>
        </w:rPr>
        <w:t xml:space="preserve">Table </w:t>
      </w:r>
      <w:r w:rsidR="00E10BFE" w:rsidRPr="007F2B0A">
        <w:rPr>
          <w:rFonts w:ascii="Tahoma" w:hAnsi="Tahoma" w:cs="Tahoma"/>
          <w:b/>
          <w:sz w:val="22"/>
          <w:szCs w:val="22"/>
        </w:rPr>
        <w:t>9</w:t>
      </w:r>
      <w:r w:rsidR="00F94BA8" w:rsidRPr="007F2B0A">
        <w:rPr>
          <w:rFonts w:ascii="Tahoma" w:hAnsi="Tahoma" w:cs="Tahoma"/>
          <w:b/>
          <w:sz w:val="22"/>
          <w:szCs w:val="22"/>
        </w:rPr>
        <w:t xml:space="preserve">: </w:t>
      </w:r>
      <w:r w:rsidR="00682699" w:rsidRPr="007F2B0A">
        <w:rPr>
          <w:rFonts w:ascii="Tahoma" w:hAnsi="Tahoma" w:cs="Tahoma"/>
          <w:b/>
          <w:sz w:val="22"/>
          <w:szCs w:val="22"/>
        </w:rPr>
        <w:t>Reconciliation of above with the units estimated in accounts is as follows:</w:t>
      </w:r>
    </w:p>
    <w:p w:rsidR="007F2B0A" w:rsidRPr="007F2B0A" w:rsidRDefault="007F2B0A" w:rsidP="00BE04FA">
      <w:pPr>
        <w:pStyle w:val="Default"/>
        <w:spacing w:line="300" w:lineRule="exact"/>
        <w:rPr>
          <w:rFonts w:ascii="Tahoma" w:hAnsi="Tahoma" w:cs="Tahoma"/>
          <w:b/>
          <w:sz w:val="22"/>
          <w:szCs w:val="22"/>
        </w:rPr>
      </w:pPr>
    </w:p>
    <w:tbl>
      <w:tblPr>
        <w:tblW w:w="8010" w:type="dxa"/>
        <w:tblInd w:w="198" w:type="dxa"/>
        <w:tblLook w:val="04A0"/>
      </w:tblPr>
      <w:tblGrid>
        <w:gridCol w:w="5957"/>
        <w:gridCol w:w="2053"/>
      </w:tblGrid>
      <w:tr w:rsidR="00682699" w:rsidRPr="00A3581C" w:rsidTr="007F2B0A">
        <w:trPr>
          <w:trHeight w:val="300"/>
        </w:trPr>
        <w:tc>
          <w:tcPr>
            <w:tcW w:w="5957" w:type="dxa"/>
            <w:tcBorders>
              <w:top w:val="single" w:sz="4" w:space="0" w:color="auto"/>
              <w:left w:val="single" w:sz="4" w:space="0" w:color="auto"/>
              <w:bottom w:val="single" w:sz="4" w:space="0" w:color="auto"/>
              <w:right w:val="single" w:sz="4" w:space="0" w:color="auto"/>
            </w:tcBorders>
            <w:shd w:val="pct20" w:color="auto" w:fill="auto"/>
            <w:noWrap/>
            <w:vAlign w:val="bottom"/>
            <w:hideMark/>
          </w:tcPr>
          <w:p w:rsidR="00682699" w:rsidRPr="00A3581C" w:rsidRDefault="00682699" w:rsidP="00BE04FA">
            <w:pPr>
              <w:spacing w:line="300" w:lineRule="exact"/>
              <w:rPr>
                <w:rFonts w:ascii="Tahoma" w:eastAsia="Times New Roman" w:hAnsi="Tahoma" w:cs="Tahoma"/>
                <w:b/>
                <w:color w:val="000000"/>
              </w:rPr>
            </w:pPr>
            <w:r w:rsidRPr="00A3581C">
              <w:rPr>
                <w:rFonts w:ascii="Tahoma" w:eastAsia="Times New Roman" w:hAnsi="Tahoma" w:cs="Tahoma"/>
                <w:b/>
                <w:color w:val="000000"/>
                <w:sz w:val="22"/>
                <w:szCs w:val="22"/>
              </w:rPr>
              <w:t>Particular</w:t>
            </w:r>
          </w:p>
        </w:tc>
        <w:tc>
          <w:tcPr>
            <w:tcW w:w="2053" w:type="dxa"/>
            <w:tcBorders>
              <w:top w:val="single" w:sz="4" w:space="0" w:color="auto"/>
              <w:left w:val="nil"/>
              <w:bottom w:val="single" w:sz="4" w:space="0" w:color="auto"/>
              <w:right w:val="single" w:sz="4" w:space="0" w:color="auto"/>
            </w:tcBorders>
            <w:shd w:val="pct20" w:color="auto" w:fill="auto"/>
            <w:noWrap/>
            <w:vAlign w:val="bottom"/>
            <w:hideMark/>
          </w:tcPr>
          <w:p w:rsidR="00682699" w:rsidRPr="00A3581C" w:rsidRDefault="00682699" w:rsidP="00BE04FA">
            <w:pPr>
              <w:spacing w:line="300" w:lineRule="exact"/>
              <w:jc w:val="right"/>
              <w:rPr>
                <w:rFonts w:ascii="Tahoma" w:eastAsia="Times New Roman" w:hAnsi="Tahoma" w:cs="Tahoma"/>
                <w:b/>
                <w:color w:val="000000"/>
              </w:rPr>
            </w:pPr>
            <w:r w:rsidRPr="00A3581C">
              <w:rPr>
                <w:rFonts w:ascii="Tahoma" w:eastAsia="Times New Roman" w:hAnsi="Tahoma" w:cs="Tahoma"/>
                <w:b/>
                <w:color w:val="000000"/>
                <w:sz w:val="22"/>
                <w:szCs w:val="22"/>
              </w:rPr>
              <w:t>Mus</w:t>
            </w:r>
          </w:p>
        </w:tc>
      </w:tr>
      <w:tr w:rsidR="00682699" w:rsidRPr="00A3581C" w:rsidTr="007F2B0A">
        <w:trPr>
          <w:trHeight w:val="300"/>
        </w:trPr>
        <w:tc>
          <w:tcPr>
            <w:tcW w:w="5957" w:type="dxa"/>
            <w:tcBorders>
              <w:top w:val="nil"/>
              <w:left w:val="single" w:sz="4" w:space="0" w:color="auto"/>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rPr>
                <w:rFonts w:ascii="Tahoma" w:eastAsia="Times New Roman" w:hAnsi="Tahoma" w:cs="Tahoma"/>
                <w:color w:val="000000"/>
              </w:rPr>
            </w:pPr>
            <w:r w:rsidRPr="00A3581C">
              <w:rPr>
                <w:rFonts w:ascii="Tahoma" w:eastAsia="Times New Roman" w:hAnsi="Tahoma" w:cs="Tahoma"/>
                <w:color w:val="000000"/>
                <w:sz w:val="22"/>
                <w:szCs w:val="22"/>
              </w:rPr>
              <w:t>Units booked in accounts</w:t>
            </w:r>
          </w:p>
        </w:tc>
        <w:tc>
          <w:tcPr>
            <w:tcW w:w="2053" w:type="dxa"/>
            <w:tcBorders>
              <w:top w:val="nil"/>
              <w:left w:val="nil"/>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jc w:val="right"/>
              <w:rPr>
                <w:rFonts w:ascii="Tahoma" w:eastAsia="Times New Roman" w:hAnsi="Tahoma" w:cs="Tahoma"/>
                <w:color w:val="000000"/>
              </w:rPr>
            </w:pPr>
            <w:r w:rsidRPr="00A3581C">
              <w:rPr>
                <w:rFonts w:ascii="Tahoma" w:eastAsia="Times New Roman" w:hAnsi="Tahoma" w:cs="Tahoma"/>
                <w:color w:val="000000"/>
                <w:sz w:val="22"/>
                <w:szCs w:val="22"/>
              </w:rPr>
              <w:t>7</w:t>
            </w:r>
            <w:r>
              <w:rPr>
                <w:rFonts w:ascii="Tahoma" w:eastAsia="Times New Roman" w:hAnsi="Tahoma" w:cs="Tahoma"/>
                <w:color w:val="000000"/>
                <w:sz w:val="22"/>
                <w:szCs w:val="22"/>
              </w:rPr>
              <w:t>,</w:t>
            </w:r>
            <w:r w:rsidRPr="00A3581C">
              <w:rPr>
                <w:rFonts w:ascii="Tahoma" w:eastAsia="Times New Roman" w:hAnsi="Tahoma" w:cs="Tahoma"/>
                <w:color w:val="000000"/>
                <w:sz w:val="22"/>
                <w:szCs w:val="22"/>
              </w:rPr>
              <w:t>315.9</w:t>
            </w:r>
            <w:r>
              <w:rPr>
                <w:rFonts w:ascii="Tahoma" w:eastAsia="Times New Roman" w:hAnsi="Tahoma" w:cs="Tahoma"/>
                <w:color w:val="000000"/>
                <w:sz w:val="22"/>
                <w:szCs w:val="22"/>
              </w:rPr>
              <w:t>0</w:t>
            </w:r>
          </w:p>
        </w:tc>
      </w:tr>
      <w:tr w:rsidR="00682699" w:rsidRPr="00A3581C" w:rsidTr="007F2B0A">
        <w:trPr>
          <w:trHeight w:val="300"/>
        </w:trPr>
        <w:tc>
          <w:tcPr>
            <w:tcW w:w="5957" w:type="dxa"/>
            <w:tcBorders>
              <w:top w:val="nil"/>
              <w:left w:val="single" w:sz="4" w:space="0" w:color="auto"/>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rPr>
                <w:rFonts w:ascii="Tahoma" w:eastAsia="Times New Roman" w:hAnsi="Tahoma" w:cs="Tahoma"/>
                <w:color w:val="000000"/>
              </w:rPr>
            </w:pPr>
            <w:r w:rsidRPr="00A3581C">
              <w:rPr>
                <w:rFonts w:ascii="Tahoma" w:eastAsia="Times New Roman" w:hAnsi="Tahoma" w:cs="Tahoma"/>
                <w:color w:val="000000"/>
                <w:sz w:val="22"/>
                <w:szCs w:val="22"/>
              </w:rPr>
              <w:t>Units of FY 09-10 booked in FY 10-11 but considered by the Hon'ble Commission in FY 09-10</w:t>
            </w:r>
          </w:p>
        </w:tc>
        <w:tc>
          <w:tcPr>
            <w:tcW w:w="2053" w:type="dxa"/>
            <w:tcBorders>
              <w:top w:val="nil"/>
              <w:left w:val="nil"/>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w:t>
            </w:r>
            <w:r w:rsidRPr="00A3581C">
              <w:rPr>
                <w:rFonts w:ascii="Tahoma" w:eastAsia="Times New Roman" w:hAnsi="Tahoma" w:cs="Tahoma"/>
                <w:color w:val="000000"/>
                <w:sz w:val="22"/>
                <w:szCs w:val="22"/>
              </w:rPr>
              <w:t>7.06</w:t>
            </w:r>
            <w:r>
              <w:rPr>
                <w:rFonts w:ascii="Tahoma" w:eastAsia="Times New Roman" w:hAnsi="Tahoma" w:cs="Tahoma"/>
                <w:color w:val="000000"/>
                <w:sz w:val="22"/>
                <w:szCs w:val="22"/>
              </w:rPr>
              <w:t>)</w:t>
            </w:r>
          </w:p>
        </w:tc>
      </w:tr>
      <w:tr w:rsidR="00682699" w:rsidRPr="00A3581C" w:rsidTr="007F2B0A">
        <w:trPr>
          <w:trHeight w:val="300"/>
        </w:trPr>
        <w:tc>
          <w:tcPr>
            <w:tcW w:w="5957" w:type="dxa"/>
            <w:tcBorders>
              <w:top w:val="nil"/>
              <w:left w:val="single" w:sz="4" w:space="0" w:color="auto"/>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rPr>
                <w:rFonts w:ascii="Tahoma" w:eastAsia="Times New Roman" w:hAnsi="Tahoma" w:cs="Tahoma"/>
                <w:color w:val="000000"/>
              </w:rPr>
            </w:pPr>
            <w:r w:rsidRPr="00A3581C">
              <w:rPr>
                <w:rFonts w:ascii="Tahoma" w:eastAsia="Times New Roman" w:hAnsi="Tahoma" w:cs="Tahoma"/>
                <w:color w:val="000000"/>
                <w:sz w:val="22"/>
                <w:szCs w:val="22"/>
              </w:rPr>
              <w:t>Difference in units estimated for UI/intrastate bills for which bills were not received in March</w:t>
            </w:r>
          </w:p>
        </w:tc>
        <w:tc>
          <w:tcPr>
            <w:tcW w:w="2053" w:type="dxa"/>
            <w:tcBorders>
              <w:top w:val="nil"/>
              <w:left w:val="nil"/>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w:t>
            </w:r>
            <w:r w:rsidR="002A1183">
              <w:rPr>
                <w:rFonts w:ascii="Tahoma" w:eastAsia="Times New Roman" w:hAnsi="Tahoma" w:cs="Tahoma"/>
                <w:color w:val="000000"/>
                <w:sz w:val="22"/>
                <w:szCs w:val="22"/>
              </w:rPr>
              <w:t>3.16</w:t>
            </w:r>
            <w:r>
              <w:rPr>
                <w:rFonts w:ascii="Tahoma" w:eastAsia="Times New Roman" w:hAnsi="Tahoma" w:cs="Tahoma"/>
                <w:color w:val="000000"/>
                <w:sz w:val="22"/>
                <w:szCs w:val="22"/>
              </w:rPr>
              <w:t>)</w:t>
            </w:r>
          </w:p>
        </w:tc>
      </w:tr>
      <w:tr w:rsidR="00682699" w:rsidRPr="00A3581C" w:rsidTr="007F2B0A">
        <w:trPr>
          <w:trHeight w:val="300"/>
        </w:trPr>
        <w:tc>
          <w:tcPr>
            <w:tcW w:w="5957" w:type="dxa"/>
            <w:tcBorders>
              <w:top w:val="nil"/>
              <w:left w:val="single" w:sz="4" w:space="0" w:color="auto"/>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rPr>
                <w:rFonts w:ascii="Tahoma" w:eastAsia="Times New Roman" w:hAnsi="Tahoma" w:cs="Tahoma"/>
                <w:color w:val="000000"/>
              </w:rPr>
            </w:pPr>
            <w:r>
              <w:rPr>
                <w:rFonts w:ascii="Tahoma" w:eastAsia="Times New Roman" w:hAnsi="Tahoma" w:cs="Tahoma"/>
                <w:color w:val="000000"/>
                <w:sz w:val="22"/>
                <w:szCs w:val="22"/>
              </w:rPr>
              <w:t>Uni</w:t>
            </w:r>
            <w:r w:rsidRPr="00A3581C">
              <w:rPr>
                <w:rFonts w:ascii="Tahoma" w:eastAsia="Times New Roman" w:hAnsi="Tahoma" w:cs="Tahoma"/>
                <w:color w:val="000000"/>
                <w:sz w:val="22"/>
                <w:szCs w:val="22"/>
              </w:rPr>
              <w:t>t</w:t>
            </w:r>
            <w:r>
              <w:rPr>
                <w:rFonts w:ascii="Tahoma" w:eastAsia="Times New Roman" w:hAnsi="Tahoma" w:cs="Tahoma"/>
                <w:color w:val="000000"/>
                <w:sz w:val="22"/>
                <w:szCs w:val="22"/>
              </w:rPr>
              <w:t>s</w:t>
            </w:r>
            <w:r w:rsidRPr="00A3581C">
              <w:rPr>
                <w:rFonts w:ascii="Tahoma" w:eastAsia="Times New Roman" w:hAnsi="Tahoma" w:cs="Tahoma"/>
                <w:color w:val="000000"/>
                <w:sz w:val="22"/>
                <w:szCs w:val="22"/>
              </w:rPr>
              <w:t xml:space="preserve"> considered for FY 10-11</w:t>
            </w:r>
          </w:p>
        </w:tc>
        <w:tc>
          <w:tcPr>
            <w:tcW w:w="2053" w:type="dxa"/>
            <w:tcBorders>
              <w:top w:val="nil"/>
              <w:left w:val="nil"/>
              <w:bottom w:val="single" w:sz="4" w:space="0" w:color="auto"/>
              <w:right w:val="single" w:sz="4" w:space="0" w:color="auto"/>
            </w:tcBorders>
            <w:shd w:val="clear" w:color="auto" w:fill="auto"/>
            <w:noWrap/>
            <w:vAlign w:val="bottom"/>
            <w:hideMark/>
          </w:tcPr>
          <w:p w:rsidR="00682699" w:rsidRPr="00A3581C" w:rsidRDefault="00682699" w:rsidP="00BE04FA">
            <w:pPr>
              <w:spacing w:line="300" w:lineRule="exact"/>
              <w:jc w:val="right"/>
              <w:rPr>
                <w:rFonts w:ascii="Tahoma" w:eastAsia="Times New Roman" w:hAnsi="Tahoma" w:cs="Tahoma"/>
                <w:color w:val="000000"/>
              </w:rPr>
            </w:pPr>
            <w:r w:rsidRPr="00A3581C">
              <w:rPr>
                <w:rFonts w:ascii="Tahoma" w:eastAsia="Times New Roman" w:hAnsi="Tahoma" w:cs="Tahoma"/>
                <w:color w:val="000000"/>
                <w:sz w:val="22"/>
                <w:szCs w:val="22"/>
              </w:rPr>
              <w:t>7</w:t>
            </w:r>
            <w:r>
              <w:rPr>
                <w:rFonts w:ascii="Tahoma" w:eastAsia="Times New Roman" w:hAnsi="Tahoma" w:cs="Tahoma"/>
                <w:color w:val="000000"/>
                <w:sz w:val="22"/>
                <w:szCs w:val="22"/>
              </w:rPr>
              <w:t>,</w:t>
            </w:r>
            <w:r w:rsidRPr="00A3581C">
              <w:rPr>
                <w:rFonts w:ascii="Tahoma" w:eastAsia="Times New Roman" w:hAnsi="Tahoma" w:cs="Tahoma"/>
                <w:color w:val="000000"/>
                <w:sz w:val="22"/>
                <w:szCs w:val="22"/>
              </w:rPr>
              <w:t>305.6</w:t>
            </w:r>
            <w:r w:rsidR="002A1183">
              <w:rPr>
                <w:rFonts w:ascii="Tahoma" w:eastAsia="Times New Roman" w:hAnsi="Tahoma" w:cs="Tahoma"/>
                <w:color w:val="000000"/>
                <w:sz w:val="22"/>
                <w:szCs w:val="22"/>
              </w:rPr>
              <w:t>8</w:t>
            </w:r>
          </w:p>
        </w:tc>
      </w:tr>
    </w:tbl>
    <w:p w:rsidR="00682699" w:rsidRPr="00926FE1" w:rsidRDefault="00682699" w:rsidP="00BE04FA">
      <w:pPr>
        <w:spacing w:line="300" w:lineRule="exact"/>
        <w:rPr>
          <w:rFonts w:ascii="Tahoma" w:hAnsi="Tahoma" w:cs="Tahoma"/>
          <w:b/>
          <w:sz w:val="22"/>
          <w:szCs w:val="22"/>
          <w:u w:val="single"/>
        </w:rPr>
      </w:pPr>
      <w:r>
        <w:br w:type="page"/>
      </w:r>
      <w:r w:rsidRPr="00926FE1">
        <w:rPr>
          <w:rFonts w:ascii="Tahoma" w:hAnsi="Tahoma" w:cs="Tahoma"/>
          <w:b/>
          <w:sz w:val="22"/>
          <w:szCs w:val="22"/>
        </w:rPr>
        <w:lastRenderedPageBreak/>
        <w:t>B.</w:t>
      </w:r>
      <w:r w:rsidRPr="00926FE1">
        <w:rPr>
          <w:rFonts w:ascii="Tahoma" w:hAnsi="Tahoma" w:cs="Tahoma"/>
          <w:b/>
          <w:sz w:val="22"/>
          <w:szCs w:val="22"/>
        </w:rPr>
        <w:tab/>
        <w:t>O&amp;M Expense</w:t>
      </w:r>
    </w:p>
    <w:p w:rsidR="00682699" w:rsidRPr="00BF04CC"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The Hon’ble Commission in its order dated 26</w:t>
      </w:r>
      <w:r w:rsidRPr="00F307CE">
        <w:rPr>
          <w:rFonts w:ascii="Tahoma" w:hAnsi="Tahoma" w:cs="Tahoma"/>
          <w:sz w:val="22"/>
          <w:szCs w:val="22"/>
          <w:vertAlign w:val="superscript"/>
        </w:rPr>
        <w:t>th</w:t>
      </w:r>
      <w:r>
        <w:rPr>
          <w:rFonts w:ascii="Tahoma" w:hAnsi="Tahoma" w:cs="Tahoma"/>
          <w:sz w:val="22"/>
          <w:szCs w:val="22"/>
        </w:rPr>
        <w:t xml:space="preserve"> August 2011 has revised the O&amp;M expenses for FY 10-11 which are given as follows:</w:t>
      </w:r>
    </w:p>
    <w:p w:rsidR="00682699" w:rsidRDefault="00682699" w:rsidP="00BE04FA">
      <w:pPr>
        <w:spacing w:line="300" w:lineRule="exact"/>
        <w:jc w:val="both"/>
        <w:rPr>
          <w:rFonts w:ascii="Tahoma" w:hAnsi="Tahoma" w:cs="Tahoma"/>
          <w:sz w:val="22"/>
          <w:szCs w:val="22"/>
        </w:rPr>
      </w:pPr>
    </w:p>
    <w:p w:rsidR="00550420" w:rsidRPr="007F2B0A" w:rsidRDefault="00550420" w:rsidP="00BE04FA">
      <w:pPr>
        <w:spacing w:line="300" w:lineRule="exact"/>
        <w:jc w:val="both"/>
        <w:rPr>
          <w:rFonts w:ascii="Tahoma" w:hAnsi="Tahoma" w:cs="Tahoma"/>
          <w:b/>
          <w:sz w:val="22"/>
          <w:szCs w:val="22"/>
        </w:rPr>
      </w:pPr>
      <w:r w:rsidRPr="007F2B0A">
        <w:rPr>
          <w:rFonts w:ascii="Tahoma" w:hAnsi="Tahoma" w:cs="Tahoma"/>
          <w:b/>
          <w:sz w:val="22"/>
          <w:szCs w:val="22"/>
        </w:rPr>
        <w:t>Table</w:t>
      </w:r>
      <w:r w:rsidR="00CA778D" w:rsidRPr="007F2B0A">
        <w:rPr>
          <w:rFonts w:ascii="Tahoma" w:hAnsi="Tahoma" w:cs="Tahoma"/>
          <w:b/>
          <w:sz w:val="22"/>
          <w:szCs w:val="22"/>
        </w:rPr>
        <w:t>1</w:t>
      </w:r>
      <w:r w:rsidR="004F1561" w:rsidRPr="007F2B0A">
        <w:rPr>
          <w:rFonts w:ascii="Tahoma" w:hAnsi="Tahoma" w:cs="Tahoma"/>
          <w:b/>
          <w:sz w:val="22"/>
          <w:szCs w:val="22"/>
        </w:rPr>
        <w:t>0</w:t>
      </w:r>
      <w:r w:rsidRPr="007F2B0A">
        <w:rPr>
          <w:rFonts w:ascii="Tahoma" w:hAnsi="Tahoma" w:cs="Tahoma"/>
          <w:b/>
          <w:sz w:val="22"/>
          <w:szCs w:val="22"/>
        </w:rPr>
        <w:t>: O&amp;M Cost Allowed by DERC in True up order dated 26.08.11</w:t>
      </w:r>
    </w:p>
    <w:tbl>
      <w:tblPr>
        <w:tblW w:w="0" w:type="auto"/>
        <w:tblInd w:w="198" w:type="dxa"/>
        <w:tblBorders>
          <w:top w:val="nil"/>
          <w:left w:val="nil"/>
          <w:bottom w:val="nil"/>
          <w:right w:val="nil"/>
        </w:tblBorders>
        <w:tblLook w:val="0000"/>
      </w:tblPr>
      <w:tblGrid>
        <w:gridCol w:w="4338"/>
        <w:gridCol w:w="932"/>
        <w:gridCol w:w="2788"/>
      </w:tblGrid>
      <w:tr w:rsidR="00682699" w:rsidRPr="00F307CE" w:rsidTr="00002E0C">
        <w:trPr>
          <w:trHeight w:val="334"/>
        </w:trPr>
        <w:tc>
          <w:tcPr>
            <w:tcW w:w="4338" w:type="dxa"/>
            <w:tcBorders>
              <w:top w:val="single" w:sz="4" w:space="0" w:color="auto"/>
              <w:left w:val="single" w:sz="4" w:space="0" w:color="auto"/>
              <w:bottom w:val="single" w:sz="4" w:space="0" w:color="auto"/>
              <w:right w:val="single" w:sz="4" w:space="0" w:color="auto"/>
            </w:tcBorders>
            <w:shd w:val="pct15" w:color="auto" w:fill="auto"/>
          </w:tcPr>
          <w:p w:rsidR="00682699" w:rsidRPr="00002E0C" w:rsidRDefault="00682699" w:rsidP="00BE04FA">
            <w:pPr>
              <w:pStyle w:val="Default"/>
              <w:spacing w:line="300" w:lineRule="exact"/>
              <w:rPr>
                <w:rFonts w:ascii="Tahoma" w:hAnsi="Tahoma" w:cs="Tahoma"/>
                <w:b/>
                <w:sz w:val="22"/>
                <w:szCs w:val="22"/>
              </w:rPr>
            </w:pPr>
            <w:r w:rsidRPr="00002E0C">
              <w:rPr>
                <w:rFonts w:ascii="Tahoma" w:hAnsi="Tahoma" w:cs="Tahoma"/>
                <w:b/>
                <w:sz w:val="22"/>
                <w:szCs w:val="22"/>
              </w:rPr>
              <w:t>Particulars</w:t>
            </w:r>
          </w:p>
        </w:tc>
        <w:tc>
          <w:tcPr>
            <w:tcW w:w="0" w:type="auto"/>
            <w:tcBorders>
              <w:top w:val="single" w:sz="4" w:space="0" w:color="auto"/>
              <w:left w:val="single" w:sz="4" w:space="0" w:color="auto"/>
              <w:bottom w:val="single" w:sz="4" w:space="0" w:color="auto"/>
              <w:right w:val="single" w:sz="4" w:space="0" w:color="auto"/>
            </w:tcBorders>
            <w:shd w:val="pct15" w:color="auto" w:fill="auto"/>
          </w:tcPr>
          <w:p w:rsidR="00682699" w:rsidRPr="00002E0C" w:rsidRDefault="00682699" w:rsidP="00BE04FA">
            <w:pPr>
              <w:pStyle w:val="Default"/>
              <w:spacing w:line="300" w:lineRule="exact"/>
              <w:jc w:val="right"/>
              <w:rPr>
                <w:rFonts w:ascii="Tahoma" w:hAnsi="Tahoma" w:cs="Tahoma"/>
                <w:b/>
                <w:sz w:val="22"/>
                <w:szCs w:val="22"/>
              </w:rPr>
            </w:pPr>
            <w:r w:rsidRPr="00002E0C">
              <w:rPr>
                <w:rFonts w:ascii="Tahoma" w:hAnsi="Tahoma" w:cs="Tahoma"/>
                <w:b/>
                <w:sz w:val="22"/>
                <w:szCs w:val="22"/>
              </w:rPr>
              <w:t>Rs Cr</w:t>
            </w:r>
          </w:p>
        </w:tc>
        <w:tc>
          <w:tcPr>
            <w:tcW w:w="2788" w:type="dxa"/>
            <w:tcBorders>
              <w:top w:val="single" w:sz="4" w:space="0" w:color="auto"/>
              <w:left w:val="single" w:sz="4" w:space="0" w:color="auto"/>
              <w:bottom w:val="single" w:sz="4" w:space="0" w:color="auto"/>
              <w:right w:val="single" w:sz="4" w:space="0" w:color="auto"/>
            </w:tcBorders>
            <w:shd w:val="pct15" w:color="auto" w:fill="auto"/>
          </w:tcPr>
          <w:p w:rsidR="00682699" w:rsidRPr="00002E0C" w:rsidRDefault="00682699" w:rsidP="00BE04FA">
            <w:pPr>
              <w:pStyle w:val="Default"/>
              <w:spacing w:line="300" w:lineRule="exact"/>
              <w:rPr>
                <w:rFonts w:ascii="Tahoma" w:hAnsi="Tahoma" w:cs="Tahoma"/>
                <w:b/>
                <w:sz w:val="22"/>
                <w:szCs w:val="22"/>
              </w:rPr>
            </w:pPr>
            <w:r w:rsidRPr="00002E0C">
              <w:rPr>
                <w:rFonts w:ascii="Tahoma" w:hAnsi="Tahoma" w:cs="Tahoma"/>
                <w:b/>
                <w:sz w:val="22"/>
                <w:szCs w:val="22"/>
              </w:rPr>
              <w:t>Remarks</w:t>
            </w:r>
          </w:p>
        </w:tc>
      </w:tr>
      <w:tr w:rsidR="00682699" w:rsidRPr="00F307CE" w:rsidTr="00AB604B">
        <w:trPr>
          <w:trHeight w:val="334"/>
        </w:trPr>
        <w:tc>
          <w:tcPr>
            <w:tcW w:w="4338" w:type="dxa"/>
            <w:tcBorders>
              <w:top w:val="single" w:sz="4" w:space="0" w:color="auto"/>
              <w:left w:val="single" w:sz="4" w:space="0" w:color="auto"/>
              <w:bottom w:val="single" w:sz="4" w:space="0" w:color="auto"/>
              <w:right w:val="single" w:sz="4" w:space="0" w:color="auto"/>
            </w:tcBorders>
          </w:tcPr>
          <w:p w:rsidR="00682699" w:rsidRPr="00F307CE" w:rsidRDefault="00682699" w:rsidP="00BE04FA">
            <w:pPr>
              <w:pStyle w:val="Default"/>
              <w:spacing w:line="300" w:lineRule="exact"/>
              <w:rPr>
                <w:rFonts w:ascii="Tahoma" w:hAnsi="Tahoma" w:cs="Tahoma"/>
                <w:sz w:val="22"/>
                <w:szCs w:val="22"/>
              </w:rPr>
            </w:pPr>
            <w:r w:rsidRPr="00F307CE">
              <w:rPr>
                <w:rFonts w:ascii="Tahoma" w:hAnsi="Tahoma" w:cs="Tahoma"/>
                <w:sz w:val="22"/>
                <w:szCs w:val="22"/>
              </w:rPr>
              <w:t xml:space="preserve">Employee Expenses </w:t>
            </w:r>
          </w:p>
        </w:tc>
        <w:tc>
          <w:tcPr>
            <w:tcW w:w="0" w:type="auto"/>
            <w:tcBorders>
              <w:top w:val="single" w:sz="4" w:space="0" w:color="auto"/>
              <w:left w:val="single" w:sz="4" w:space="0" w:color="auto"/>
              <w:bottom w:val="single" w:sz="4" w:space="0" w:color="auto"/>
              <w:right w:val="single" w:sz="4" w:space="0" w:color="auto"/>
            </w:tcBorders>
          </w:tcPr>
          <w:p w:rsidR="00682699" w:rsidRPr="00F307CE" w:rsidRDefault="00682699" w:rsidP="00BE04FA">
            <w:pPr>
              <w:pStyle w:val="Default"/>
              <w:spacing w:line="300" w:lineRule="exact"/>
              <w:jc w:val="right"/>
              <w:rPr>
                <w:rFonts w:ascii="Tahoma" w:hAnsi="Tahoma" w:cs="Tahoma"/>
                <w:sz w:val="22"/>
                <w:szCs w:val="22"/>
              </w:rPr>
            </w:pPr>
            <w:r w:rsidRPr="00F307CE">
              <w:rPr>
                <w:rFonts w:ascii="Tahoma" w:hAnsi="Tahoma" w:cs="Tahoma"/>
                <w:sz w:val="22"/>
                <w:szCs w:val="22"/>
              </w:rPr>
              <w:t>1</w:t>
            </w:r>
            <w:r>
              <w:rPr>
                <w:rFonts w:ascii="Tahoma" w:hAnsi="Tahoma" w:cs="Tahoma"/>
                <w:sz w:val="22"/>
                <w:szCs w:val="22"/>
              </w:rPr>
              <w:t>56.88</w:t>
            </w:r>
          </w:p>
        </w:tc>
        <w:tc>
          <w:tcPr>
            <w:tcW w:w="2788" w:type="dxa"/>
            <w:tcBorders>
              <w:top w:val="single" w:sz="4" w:space="0" w:color="auto"/>
              <w:left w:val="single" w:sz="4" w:space="0" w:color="auto"/>
              <w:bottom w:val="single" w:sz="4" w:space="0" w:color="auto"/>
              <w:right w:val="single" w:sz="4" w:space="0" w:color="auto"/>
            </w:tcBorders>
          </w:tcPr>
          <w:p w:rsidR="00682699" w:rsidRPr="00F307CE" w:rsidRDefault="00E55057" w:rsidP="00BE04FA">
            <w:pPr>
              <w:pStyle w:val="Default"/>
              <w:spacing w:line="300" w:lineRule="exact"/>
              <w:rPr>
                <w:rFonts w:ascii="Tahoma" w:hAnsi="Tahoma" w:cs="Tahoma"/>
                <w:sz w:val="22"/>
                <w:szCs w:val="22"/>
              </w:rPr>
            </w:pPr>
            <w:r>
              <w:rPr>
                <w:rFonts w:ascii="Tahoma" w:hAnsi="Tahoma" w:cs="Tahoma"/>
                <w:sz w:val="22"/>
                <w:szCs w:val="22"/>
              </w:rPr>
              <w:t>Refer Table 54</w:t>
            </w:r>
            <w:r w:rsidR="00AB604B">
              <w:rPr>
                <w:rFonts w:ascii="Tahoma" w:hAnsi="Tahoma" w:cs="Tahoma"/>
                <w:sz w:val="22"/>
                <w:szCs w:val="22"/>
              </w:rPr>
              <w:t xml:space="preserve"> of Order dated 26.08.11 </w:t>
            </w: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Increase on account of 6</w:t>
            </w:r>
            <w:r w:rsidRPr="00337598">
              <w:rPr>
                <w:rFonts w:ascii="Tahoma" w:hAnsi="Tahoma" w:cs="Tahoma"/>
                <w:sz w:val="22"/>
                <w:szCs w:val="22"/>
                <w:vertAlign w:val="superscript"/>
              </w:rPr>
              <w:t>th</w:t>
            </w:r>
            <w:r>
              <w:rPr>
                <w:rFonts w:ascii="Tahoma" w:hAnsi="Tahoma" w:cs="Tahoma"/>
                <w:sz w:val="22"/>
                <w:szCs w:val="22"/>
              </w:rPr>
              <w:t xml:space="preserve"> Pay</w:t>
            </w:r>
          </w:p>
        </w:tc>
        <w:tc>
          <w:tcPr>
            <w:tcW w:w="0" w:type="auto"/>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jc w:val="right"/>
              <w:rPr>
                <w:rFonts w:ascii="Tahoma" w:hAnsi="Tahoma" w:cs="Tahoma"/>
                <w:sz w:val="22"/>
                <w:szCs w:val="22"/>
              </w:rPr>
            </w:pPr>
            <w:r>
              <w:rPr>
                <w:rFonts w:ascii="Tahoma" w:hAnsi="Tahoma" w:cs="Tahoma"/>
                <w:sz w:val="22"/>
                <w:szCs w:val="22"/>
              </w:rPr>
              <w:t>36.90</w:t>
            </w:r>
          </w:p>
        </w:tc>
        <w:tc>
          <w:tcPr>
            <w:tcW w:w="278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Refer Table 60</w:t>
            </w:r>
            <w:r w:rsidR="00AB604B">
              <w:rPr>
                <w:rFonts w:ascii="Tahoma" w:hAnsi="Tahoma" w:cs="Tahoma"/>
                <w:sz w:val="22"/>
                <w:szCs w:val="22"/>
              </w:rPr>
              <w:t xml:space="preserve"> of Order dated 26.08.11</w:t>
            </w: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Employee cost of SVRS*</w:t>
            </w:r>
          </w:p>
        </w:tc>
        <w:tc>
          <w:tcPr>
            <w:tcW w:w="0" w:type="auto"/>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jc w:val="right"/>
              <w:rPr>
                <w:rFonts w:ascii="Tahoma" w:hAnsi="Tahoma" w:cs="Tahoma"/>
                <w:sz w:val="22"/>
                <w:szCs w:val="22"/>
              </w:rPr>
            </w:pPr>
            <w:r>
              <w:rPr>
                <w:rFonts w:ascii="Tahoma" w:hAnsi="Tahoma" w:cs="Tahoma"/>
                <w:sz w:val="22"/>
                <w:szCs w:val="22"/>
              </w:rPr>
              <w:t>8.10</w:t>
            </w:r>
          </w:p>
        </w:tc>
        <w:tc>
          <w:tcPr>
            <w:tcW w:w="2788" w:type="dxa"/>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rPr>
                <w:rFonts w:ascii="Tahoma" w:hAnsi="Tahoma" w:cs="Tahoma"/>
                <w:sz w:val="22"/>
                <w:szCs w:val="22"/>
              </w:rPr>
            </w:pPr>
            <w:r>
              <w:rPr>
                <w:rFonts w:ascii="Tahoma" w:hAnsi="Tahoma" w:cs="Tahoma"/>
                <w:sz w:val="22"/>
                <w:szCs w:val="22"/>
              </w:rPr>
              <w:t>As per Audited Accounts</w:t>
            </w: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Capitalisation of Salary Cost</w:t>
            </w:r>
          </w:p>
        </w:tc>
        <w:tc>
          <w:tcPr>
            <w:tcW w:w="0" w:type="auto"/>
            <w:tcBorders>
              <w:top w:val="single" w:sz="4" w:space="0" w:color="auto"/>
              <w:left w:val="single" w:sz="4" w:space="0" w:color="auto"/>
              <w:bottom w:val="single" w:sz="4" w:space="0" w:color="auto"/>
              <w:right w:val="single" w:sz="4" w:space="0" w:color="auto"/>
            </w:tcBorders>
          </w:tcPr>
          <w:p w:rsidR="00E55057" w:rsidRDefault="00C307CC" w:rsidP="00BE04FA">
            <w:pPr>
              <w:pStyle w:val="Default"/>
              <w:spacing w:line="300" w:lineRule="exact"/>
              <w:jc w:val="right"/>
              <w:rPr>
                <w:rFonts w:ascii="Tahoma" w:hAnsi="Tahoma" w:cs="Tahoma"/>
                <w:sz w:val="22"/>
                <w:szCs w:val="22"/>
              </w:rPr>
            </w:pPr>
            <w:r>
              <w:rPr>
                <w:rFonts w:ascii="Tahoma" w:hAnsi="Tahoma" w:cs="Tahoma"/>
                <w:sz w:val="22"/>
                <w:szCs w:val="22"/>
              </w:rPr>
              <w:t>(</w:t>
            </w:r>
            <w:r w:rsidR="00E55057">
              <w:rPr>
                <w:rFonts w:ascii="Tahoma" w:hAnsi="Tahoma" w:cs="Tahoma"/>
                <w:sz w:val="22"/>
                <w:szCs w:val="22"/>
              </w:rPr>
              <w:t>19.06</w:t>
            </w:r>
            <w:r>
              <w:rPr>
                <w:rFonts w:ascii="Tahoma" w:hAnsi="Tahoma" w:cs="Tahoma"/>
                <w:sz w:val="22"/>
                <w:szCs w:val="22"/>
              </w:rPr>
              <w:t>)</w:t>
            </w:r>
          </w:p>
        </w:tc>
        <w:tc>
          <w:tcPr>
            <w:tcW w:w="2788" w:type="dxa"/>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rPr>
                <w:rFonts w:ascii="Tahoma" w:hAnsi="Tahoma" w:cs="Tahoma"/>
                <w:sz w:val="22"/>
                <w:szCs w:val="22"/>
              </w:rPr>
            </w:pPr>
            <w:r>
              <w:rPr>
                <w:rFonts w:ascii="Tahoma" w:hAnsi="Tahoma" w:cs="Tahoma"/>
                <w:sz w:val="22"/>
                <w:szCs w:val="22"/>
              </w:rPr>
              <w:t>Refer Table 64</w:t>
            </w:r>
            <w:r w:rsidR="00AB604B">
              <w:rPr>
                <w:rFonts w:ascii="Tahoma" w:hAnsi="Tahoma" w:cs="Tahoma"/>
                <w:sz w:val="22"/>
                <w:szCs w:val="22"/>
              </w:rPr>
              <w:t xml:space="preserve"> of Order dated 26.08.11</w:t>
            </w: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Net Employee Cost</w:t>
            </w:r>
          </w:p>
        </w:tc>
        <w:tc>
          <w:tcPr>
            <w:tcW w:w="0" w:type="auto"/>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jc w:val="right"/>
              <w:rPr>
                <w:rFonts w:ascii="Tahoma" w:hAnsi="Tahoma" w:cs="Tahoma"/>
                <w:sz w:val="22"/>
                <w:szCs w:val="22"/>
              </w:rPr>
            </w:pPr>
            <w:r>
              <w:rPr>
                <w:rFonts w:ascii="Tahoma" w:hAnsi="Tahoma" w:cs="Tahoma"/>
                <w:sz w:val="22"/>
                <w:szCs w:val="22"/>
              </w:rPr>
              <w:t>182.82</w:t>
            </w:r>
          </w:p>
        </w:tc>
        <w:tc>
          <w:tcPr>
            <w:tcW w:w="2788" w:type="dxa"/>
            <w:tcBorders>
              <w:top w:val="single" w:sz="4" w:space="0" w:color="auto"/>
              <w:left w:val="single" w:sz="4" w:space="0" w:color="auto"/>
              <w:bottom w:val="single" w:sz="4" w:space="0" w:color="auto"/>
              <w:right w:val="single" w:sz="4" w:space="0" w:color="auto"/>
            </w:tcBorders>
          </w:tcPr>
          <w:p w:rsidR="00E55057" w:rsidRDefault="00E55057" w:rsidP="00BE04FA">
            <w:pPr>
              <w:pStyle w:val="Default"/>
              <w:spacing w:line="300" w:lineRule="exact"/>
              <w:rPr>
                <w:rFonts w:ascii="Tahoma" w:hAnsi="Tahoma" w:cs="Tahoma"/>
                <w:sz w:val="22"/>
                <w:szCs w:val="22"/>
              </w:rPr>
            </w:pP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sidRPr="00F307CE">
              <w:rPr>
                <w:rFonts w:ascii="Tahoma" w:hAnsi="Tahoma" w:cs="Tahoma"/>
                <w:sz w:val="22"/>
                <w:szCs w:val="22"/>
              </w:rPr>
              <w:t xml:space="preserve">R&amp;M Expenses </w:t>
            </w:r>
          </w:p>
        </w:tc>
        <w:tc>
          <w:tcPr>
            <w:tcW w:w="0" w:type="auto"/>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jc w:val="right"/>
              <w:rPr>
                <w:rFonts w:ascii="Tahoma" w:hAnsi="Tahoma" w:cs="Tahoma"/>
                <w:sz w:val="22"/>
                <w:szCs w:val="22"/>
              </w:rPr>
            </w:pPr>
            <w:r>
              <w:rPr>
                <w:rFonts w:ascii="Tahoma" w:hAnsi="Tahoma" w:cs="Tahoma"/>
                <w:sz w:val="22"/>
                <w:szCs w:val="22"/>
              </w:rPr>
              <w:t>89.80</w:t>
            </w:r>
          </w:p>
        </w:tc>
        <w:tc>
          <w:tcPr>
            <w:tcW w:w="2788" w:type="dxa"/>
            <w:tcBorders>
              <w:top w:val="single" w:sz="4" w:space="0" w:color="auto"/>
              <w:left w:val="single" w:sz="4" w:space="0" w:color="auto"/>
              <w:bottom w:val="single" w:sz="4" w:space="0" w:color="auto"/>
              <w:right w:val="single" w:sz="4" w:space="0" w:color="auto"/>
            </w:tcBorders>
          </w:tcPr>
          <w:p w:rsidR="00E55057" w:rsidRDefault="00AB604B" w:rsidP="00BE04FA">
            <w:pPr>
              <w:pStyle w:val="Default"/>
              <w:spacing w:line="300" w:lineRule="exact"/>
              <w:rPr>
                <w:rFonts w:ascii="Tahoma" w:hAnsi="Tahoma" w:cs="Tahoma"/>
                <w:sz w:val="22"/>
                <w:szCs w:val="22"/>
              </w:rPr>
            </w:pPr>
            <w:r>
              <w:rPr>
                <w:rFonts w:ascii="Tahoma" w:hAnsi="Tahoma" w:cs="Tahoma"/>
                <w:sz w:val="22"/>
                <w:szCs w:val="22"/>
              </w:rPr>
              <w:t>Refer table 87 of MYT Order</w:t>
            </w:r>
          </w:p>
        </w:tc>
      </w:tr>
      <w:tr w:rsidR="00E55057" w:rsidRPr="00F307CE" w:rsidTr="00AB604B">
        <w:trPr>
          <w:trHeight w:val="353"/>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sidRPr="00F307CE">
              <w:rPr>
                <w:rFonts w:ascii="Tahoma" w:hAnsi="Tahoma" w:cs="Tahoma"/>
                <w:sz w:val="22"/>
                <w:szCs w:val="22"/>
              </w:rPr>
              <w:t xml:space="preserve">A&amp;G Expenses </w:t>
            </w:r>
          </w:p>
        </w:tc>
        <w:tc>
          <w:tcPr>
            <w:tcW w:w="0" w:type="auto"/>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jc w:val="right"/>
              <w:rPr>
                <w:rFonts w:ascii="Tahoma" w:hAnsi="Tahoma" w:cs="Tahoma"/>
                <w:sz w:val="22"/>
                <w:szCs w:val="22"/>
              </w:rPr>
            </w:pPr>
            <w:r>
              <w:rPr>
                <w:rFonts w:ascii="Tahoma" w:hAnsi="Tahoma" w:cs="Tahoma"/>
                <w:sz w:val="22"/>
                <w:szCs w:val="22"/>
              </w:rPr>
              <w:t>35.63</w:t>
            </w:r>
          </w:p>
        </w:tc>
        <w:tc>
          <w:tcPr>
            <w:tcW w:w="278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Pr>
                <w:rFonts w:ascii="Tahoma" w:hAnsi="Tahoma" w:cs="Tahoma"/>
                <w:sz w:val="22"/>
                <w:szCs w:val="22"/>
              </w:rPr>
              <w:t>Refer Table 53</w:t>
            </w:r>
            <w:r w:rsidR="00AB604B">
              <w:rPr>
                <w:rFonts w:ascii="Tahoma" w:hAnsi="Tahoma" w:cs="Tahoma"/>
                <w:sz w:val="22"/>
                <w:szCs w:val="22"/>
              </w:rPr>
              <w:t xml:space="preserve"> of Order dated 26.08.11</w:t>
            </w:r>
          </w:p>
        </w:tc>
      </w:tr>
      <w:tr w:rsidR="00E55057" w:rsidRPr="00F307CE" w:rsidTr="00AB604B">
        <w:trPr>
          <w:trHeight w:val="351"/>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sidRPr="00F307CE">
              <w:rPr>
                <w:rFonts w:ascii="Tahoma" w:hAnsi="Tahoma" w:cs="Tahoma"/>
                <w:sz w:val="22"/>
                <w:szCs w:val="22"/>
              </w:rPr>
              <w:t xml:space="preserve">Total O&amp;M Expenses </w:t>
            </w:r>
          </w:p>
        </w:tc>
        <w:tc>
          <w:tcPr>
            <w:tcW w:w="0" w:type="auto"/>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jc w:val="right"/>
              <w:rPr>
                <w:rFonts w:ascii="Tahoma" w:hAnsi="Tahoma" w:cs="Tahoma"/>
                <w:sz w:val="22"/>
                <w:szCs w:val="22"/>
              </w:rPr>
            </w:pPr>
            <w:r w:rsidRPr="00F307CE">
              <w:rPr>
                <w:rFonts w:ascii="Tahoma" w:hAnsi="Tahoma" w:cs="Tahoma"/>
                <w:sz w:val="22"/>
                <w:szCs w:val="22"/>
              </w:rPr>
              <w:t>3</w:t>
            </w:r>
            <w:r>
              <w:rPr>
                <w:rFonts w:ascii="Tahoma" w:hAnsi="Tahoma" w:cs="Tahoma"/>
                <w:sz w:val="22"/>
                <w:szCs w:val="22"/>
              </w:rPr>
              <w:t>08.25</w:t>
            </w:r>
          </w:p>
        </w:tc>
        <w:tc>
          <w:tcPr>
            <w:tcW w:w="278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p>
        </w:tc>
      </w:tr>
      <w:tr w:rsidR="00E55057" w:rsidRPr="00F307CE" w:rsidTr="00AB604B">
        <w:trPr>
          <w:trHeight w:val="337"/>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sidRPr="00F307CE">
              <w:rPr>
                <w:rFonts w:ascii="Tahoma" w:hAnsi="Tahoma" w:cs="Tahoma"/>
                <w:sz w:val="22"/>
                <w:szCs w:val="22"/>
              </w:rPr>
              <w:t xml:space="preserve">Efficiency Improvement </w:t>
            </w:r>
            <w:r>
              <w:rPr>
                <w:rFonts w:ascii="Tahoma" w:hAnsi="Tahoma" w:cs="Tahoma"/>
                <w:sz w:val="22"/>
                <w:szCs w:val="22"/>
              </w:rPr>
              <w:t>#</w:t>
            </w:r>
          </w:p>
        </w:tc>
        <w:tc>
          <w:tcPr>
            <w:tcW w:w="0" w:type="auto"/>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jc w:val="right"/>
              <w:rPr>
                <w:rFonts w:ascii="Tahoma" w:hAnsi="Tahoma" w:cs="Tahoma"/>
                <w:sz w:val="22"/>
                <w:szCs w:val="22"/>
              </w:rPr>
            </w:pPr>
            <w:r w:rsidRPr="00F307CE">
              <w:rPr>
                <w:rFonts w:ascii="Tahoma" w:hAnsi="Tahoma" w:cs="Tahoma"/>
                <w:sz w:val="22"/>
                <w:szCs w:val="22"/>
              </w:rPr>
              <w:t xml:space="preserve">4% </w:t>
            </w:r>
          </w:p>
        </w:tc>
        <w:tc>
          <w:tcPr>
            <w:tcW w:w="278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p>
        </w:tc>
      </w:tr>
      <w:tr w:rsidR="00E55057" w:rsidRPr="00F307CE" w:rsidTr="00AB604B">
        <w:trPr>
          <w:trHeight w:val="370"/>
        </w:trPr>
        <w:tc>
          <w:tcPr>
            <w:tcW w:w="433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sz w:val="22"/>
                <w:szCs w:val="22"/>
              </w:rPr>
            </w:pPr>
            <w:r w:rsidRPr="00F307CE">
              <w:rPr>
                <w:rFonts w:ascii="Tahoma" w:hAnsi="Tahoma" w:cs="Tahoma"/>
                <w:sz w:val="22"/>
                <w:szCs w:val="22"/>
              </w:rPr>
              <w:t xml:space="preserve">Net O&amp;M Expenses </w:t>
            </w:r>
          </w:p>
        </w:tc>
        <w:tc>
          <w:tcPr>
            <w:tcW w:w="0" w:type="auto"/>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jc w:val="right"/>
              <w:rPr>
                <w:rFonts w:ascii="Tahoma" w:hAnsi="Tahoma" w:cs="Tahoma"/>
                <w:sz w:val="22"/>
                <w:szCs w:val="22"/>
              </w:rPr>
            </w:pPr>
            <w:r>
              <w:rPr>
                <w:rFonts w:ascii="Tahoma" w:hAnsi="Tahoma" w:cs="Tahoma"/>
                <w:sz w:val="22"/>
                <w:szCs w:val="22"/>
              </w:rPr>
              <w:t>296.25</w:t>
            </w:r>
          </w:p>
        </w:tc>
        <w:tc>
          <w:tcPr>
            <w:tcW w:w="2788" w:type="dxa"/>
            <w:tcBorders>
              <w:top w:val="single" w:sz="4" w:space="0" w:color="auto"/>
              <w:left w:val="single" w:sz="4" w:space="0" w:color="auto"/>
              <w:bottom w:val="single" w:sz="4" w:space="0" w:color="auto"/>
              <w:right w:val="single" w:sz="4" w:space="0" w:color="auto"/>
            </w:tcBorders>
          </w:tcPr>
          <w:p w:rsidR="00E55057" w:rsidRPr="00F307CE" w:rsidRDefault="00E55057" w:rsidP="00BE04FA">
            <w:pPr>
              <w:pStyle w:val="Default"/>
              <w:spacing w:line="300" w:lineRule="exact"/>
              <w:rPr>
                <w:rFonts w:ascii="Tahoma" w:hAnsi="Tahoma" w:cs="Tahoma"/>
                <w:b/>
                <w:bCs/>
                <w:sz w:val="22"/>
                <w:szCs w:val="22"/>
              </w:rPr>
            </w:pPr>
          </w:p>
        </w:tc>
      </w:tr>
      <w:tr w:rsidR="00562852" w:rsidRPr="00F307CE" w:rsidTr="00AB604B">
        <w:trPr>
          <w:trHeight w:val="370"/>
        </w:trPr>
        <w:tc>
          <w:tcPr>
            <w:tcW w:w="4338" w:type="dxa"/>
            <w:tcBorders>
              <w:top w:val="single" w:sz="4" w:space="0" w:color="auto"/>
              <w:left w:val="single" w:sz="4" w:space="0" w:color="auto"/>
              <w:bottom w:val="single" w:sz="4" w:space="0" w:color="auto"/>
              <w:right w:val="single" w:sz="4" w:space="0" w:color="auto"/>
            </w:tcBorders>
          </w:tcPr>
          <w:p w:rsidR="00562852" w:rsidRPr="00F307CE" w:rsidRDefault="00562852" w:rsidP="00BE04FA">
            <w:pPr>
              <w:pStyle w:val="Default"/>
              <w:spacing w:line="300" w:lineRule="exact"/>
              <w:rPr>
                <w:rFonts w:ascii="Tahoma" w:hAnsi="Tahoma" w:cs="Tahoma"/>
                <w:sz w:val="22"/>
                <w:szCs w:val="22"/>
              </w:rPr>
            </w:pPr>
            <w:r>
              <w:rPr>
                <w:rFonts w:ascii="Tahoma" w:hAnsi="Tahoma" w:cs="Tahoma"/>
                <w:sz w:val="22"/>
                <w:szCs w:val="22"/>
              </w:rPr>
              <w:t>Impact of Consumer Increase</w:t>
            </w:r>
          </w:p>
        </w:tc>
        <w:tc>
          <w:tcPr>
            <w:tcW w:w="0" w:type="auto"/>
            <w:tcBorders>
              <w:top w:val="single" w:sz="4" w:space="0" w:color="auto"/>
              <w:left w:val="single" w:sz="4" w:space="0" w:color="auto"/>
              <w:bottom w:val="single" w:sz="4" w:space="0" w:color="auto"/>
              <w:right w:val="single" w:sz="4" w:space="0" w:color="auto"/>
            </w:tcBorders>
          </w:tcPr>
          <w:p w:rsidR="00562852" w:rsidRDefault="00562852" w:rsidP="00BE04FA">
            <w:pPr>
              <w:pStyle w:val="Default"/>
              <w:spacing w:line="300" w:lineRule="exact"/>
              <w:jc w:val="right"/>
              <w:rPr>
                <w:rFonts w:ascii="Tahoma" w:hAnsi="Tahoma" w:cs="Tahoma"/>
                <w:sz w:val="22"/>
                <w:szCs w:val="22"/>
              </w:rPr>
            </w:pPr>
            <w:r>
              <w:rPr>
                <w:rFonts w:ascii="Tahoma" w:hAnsi="Tahoma" w:cs="Tahoma"/>
                <w:sz w:val="22"/>
                <w:szCs w:val="22"/>
              </w:rPr>
              <w:t>33.57</w:t>
            </w:r>
          </w:p>
        </w:tc>
        <w:tc>
          <w:tcPr>
            <w:tcW w:w="2788" w:type="dxa"/>
            <w:tcBorders>
              <w:top w:val="single" w:sz="4" w:space="0" w:color="auto"/>
              <w:left w:val="single" w:sz="4" w:space="0" w:color="auto"/>
              <w:bottom w:val="single" w:sz="4" w:space="0" w:color="auto"/>
              <w:right w:val="single" w:sz="4" w:space="0" w:color="auto"/>
            </w:tcBorders>
          </w:tcPr>
          <w:p w:rsidR="00562852" w:rsidRPr="00562852" w:rsidRDefault="00562852" w:rsidP="00BE04FA">
            <w:pPr>
              <w:pStyle w:val="Default"/>
              <w:spacing w:line="300" w:lineRule="exact"/>
              <w:rPr>
                <w:rFonts w:ascii="Tahoma" w:hAnsi="Tahoma" w:cs="Tahoma"/>
                <w:bCs/>
                <w:sz w:val="22"/>
                <w:szCs w:val="22"/>
              </w:rPr>
            </w:pPr>
            <w:r w:rsidRPr="00562852">
              <w:rPr>
                <w:rFonts w:ascii="Tahoma" w:hAnsi="Tahoma" w:cs="Tahoma"/>
                <w:bCs/>
                <w:sz w:val="22"/>
                <w:szCs w:val="22"/>
              </w:rPr>
              <w:t>Refer Table 11 below</w:t>
            </w:r>
          </w:p>
        </w:tc>
      </w:tr>
      <w:tr w:rsidR="00562852" w:rsidRPr="00F307CE" w:rsidTr="00AB604B">
        <w:trPr>
          <w:trHeight w:val="370"/>
        </w:trPr>
        <w:tc>
          <w:tcPr>
            <w:tcW w:w="4338" w:type="dxa"/>
            <w:tcBorders>
              <w:top w:val="single" w:sz="4" w:space="0" w:color="auto"/>
              <w:left w:val="single" w:sz="4" w:space="0" w:color="auto"/>
              <w:bottom w:val="single" w:sz="4" w:space="0" w:color="auto"/>
              <w:right w:val="single" w:sz="4" w:space="0" w:color="auto"/>
            </w:tcBorders>
          </w:tcPr>
          <w:p w:rsidR="00562852" w:rsidRDefault="00562852" w:rsidP="00BE04FA">
            <w:pPr>
              <w:pStyle w:val="Default"/>
              <w:spacing w:line="300" w:lineRule="exact"/>
              <w:rPr>
                <w:rFonts w:ascii="Tahoma" w:hAnsi="Tahoma" w:cs="Tahoma"/>
                <w:sz w:val="22"/>
                <w:szCs w:val="22"/>
              </w:rPr>
            </w:pPr>
            <w:r>
              <w:rPr>
                <w:rFonts w:ascii="Tahoma" w:hAnsi="Tahoma" w:cs="Tahoma"/>
                <w:sz w:val="22"/>
                <w:szCs w:val="22"/>
              </w:rPr>
              <w:t>Total</w:t>
            </w:r>
          </w:p>
        </w:tc>
        <w:tc>
          <w:tcPr>
            <w:tcW w:w="0" w:type="auto"/>
            <w:tcBorders>
              <w:top w:val="single" w:sz="4" w:space="0" w:color="auto"/>
              <w:left w:val="single" w:sz="4" w:space="0" w:color="auto"/>
              <w:bottom w:val="single" w:sz="4" w:space="0" w:color="auto"/>
              <w:right w:val="single" w:sz="4" w:space="0" w:color="auto"/>
            </w:tcBorders>
          </w:tcPr>
          <w:p w:rsidR="00562852" w:rsidRDefault="00562852" w:rsidP="00BE04FA">
            <w:pPr>
              <w:pStyle w:val="Default"/>
              <w:spacing w:line="300" w:lineRule="exact"/>
              <w:jc w:val="right"/>
              <w:rPr>
                <w:rFonts w:ascii="Tahoma" w:hAnsi="Tahoma" w:cs="Tahoma"/>
                <w:sz w:val="22"/>
                <w:szCs w:val="22"/>
              </w:rPr>
            </w:pPr>
            <w:r>
              <w:rPr>
                <w:rFonts w:ascii="Tahoma" w:hAnsi="Tahoma" w:cs="Tahoma"/>
                <w:sz w:val="22"/>
                <w:szCs w:val="22"/>
              </w:rPr>
              <w:t>329.82</w:t>
            </w:r>
          </w:p>
        </w:tc>
        <w:tc>
          <w:tcPr>
            <w:tcW w:w="2788" w:type="dxa"/>
            <w:tcBorders>
              <w:top w:val="single" w:sz="4" w:space="0" w:color="auto"/>
              <w:left w:val="single" w:sz="4" w:space="0" w:color="auto"/>
              <w:bottom w:val="single" w:sz="4" w:space="0" w:color="auto"/>
              <w:right w:val="single" w:sz="4" w:space="0" w:color="auto"/>
            </w:tcBorders>
          </w:tcPr>
          <w:p w:rsidR="00562852" w:rsidRPr="00562852" w:rsidRDefault="00562852" w:rsidP="00BE04FA">
            <w:pPr>
              <w:pStyle w:val="Default"/>
              <w:spacing w:line="300" w:lineRule="exact"/>
              <w:rPr>
                <w:rFonts w:ascii="Tahoma" w:hAnsi="Tahoma" w:cs="Tahoma"/>
                <w:bCs/>
                <w:sz w:val="22"/>
                <w:szCs w:val="22"/>
              </w:rPr>
            </w:pPr>
          </w:p>
        </w:tc>
      </w:tr>
    </w:tbl>
    <w:p w:rsidR="00682699" w:rsidRDefault="00682699" w:rsidP="00BE04FA">
      <w:pPr>
        <w:spacing w:line="300" w:lineRule="exact"/>
        <w:jc w:val="both"/>
        <w:rPr>
          <w:rFonts w:ascii="Tahoma" w:hAnsi="Tahoma" w:cs="Tahoma"/>
          <w:sz w:val="22"/>
          <w:szCs w:val="22"/>
        </w:rPr>
      </w:pPr>
      <w:r>
        <w:rPr>
          <w:rFonts w:ascii="Tahoma" w:hAnsi="Tahoma" w:cs="Tahoma"/>
          <w:sz w:val="22"/>
          <w:szCs w:val="22"/>
        </w:rPr>
        <w:t>* The Hon'ble Commission in its MYT order has mentioned that employee cost of SVRS is subject to true up based on actual.</w:t>
      </w:r>
    </w:p>
    <w:p w:rsidR="00682699" w:rsidRDefault="00682699" w:rsidP="00BE04FA">
      <w:pPr>
        <w:spacing w:line="300" w:lineRule="exact"/>
        <w:jc w:val="both"/>
        <w:rPr>
          <w:rFonts w:ascii="Tahoma" w:hAnsi="Tahoma" w:cs="Tahoma"/>
          <w:sz w:val="22"/>
          <w:szCs w:val="22"/>
        </w:rPr>
      </w:pPr>
      <w:r>
        <w:rPr>
          <w:rFonts w:ascii="Tahoma" w:hAnsi="Tahoma" w:cs="Tahoma"/>
          <w:sz w:val="22"/>
          <w:szCs w:val="22"/>
        </w:rPr>
        <w:t># The Hon'bl</w:t>
      </w:r>
      <w:r w:rsidR="008C457F">
        <w:rPr>
          <w:rFonts w:ascii="Tahoma" w:hAnsi="Tahoma" w:cs="Tahoma"/>
          <w:sz w:val="22"/>
          <w:szCs w:val="22"/>
        </w:rPr>
        <w:t xml:space="preserve">e Commission in its Appeal No 52/2008 </w:t>
      </w:r>
      <w:r>
        <w:rPr>
          <w:rFonts w:ascii="Tahoma" w:hAnsi="Tahoma" w:cs="Tahoma"/>
          <w:sz w:val="22"/>
          <w:szCs w:val="22"/>
        </w:rPr>
        <w:t>has conceded that it has inadvertently applied the efficiency factor on the SVRS expenses; hence efficiency factor is n</w:t>
      </w:r>
      <w:r w:rsidR="0049476E">
        <w:rPr>
          <w:rFonts w:ascii="Tahoma" w:hAnsi="Tahoma" w:cs="Tahoma"/>
          <w:sz w:val="22"/>
          <w:szCs w:val="22"/>
        </w:rPr>
        <w:t>ot applied on the same = (308.25</w:t>
      </w:r>
      <w:r>
        <w:rPr>
          <w:rFonts w:ascii="Tahoma" w:hAnsi="Tahoma" w:cs="Tahoma"/>
          <w:sz w:val="22"/>
          <w:szCs w:val="22"/>
        </w:rPr>
        <w:t>-8.10)*.04</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sidRPr="004F131B">
        <w:rPr>
          <w:rFonts w:ascii="Tahoma" w:hAnsi="Tahoma" w:cs="Tahoma"/>
          <w:sz w:val="22"/>
          <w:szCs w:val="22"/>
        </w:rPr>
        <w:t>The Hon’ble Commission in its MYT order has allowed salary cost on normative basis and increase in salary was considered on the basis of CPI (Consumer Price Index) /WPI (Wholesale Price Index) but did not factor raise in salary required due to increase in consumer base. The Hon’ble ATE in appeal no 36/2008 has directed to true up the employee expenses to the extent of increased cost by increase in consumer base and to salary hike fo</w:t>
      </w:r>
      <w:r>
        <w:rPr>
          <w:rFonts w:ascii="Tahoma" w:hAnsi="Tahoma" w:cs="Tahoma"/>
          <w:sz w:val="22"/>
          <w:szCs w:val="22"/>
        </w:rPr>
        <w:t xml:space="preserve">r Non FRSR employees </w:t>
      </w:r>
      <w:r w:rsidRPr="004F131B">
        <w:rPr>
          <w:rFonts w:ascii="Tahoma" w:hAnsi="Tahoma" w:cs="Tahoma"/>
          <w:sz w:val="22"/>
          <w:szCs w:val="22"/>
        </w:rPr>
        <w:t>which is comparable to the hike given in 6</w:t>
      </w:r>
      <w:r w:rsidRPr="004F131B">
        <w:rPr>
          <w:rFonts w:ascii="Tahoma" w:hAnsi="Tahoma" w:cs="Tahoma"/>
          <w:sz w:val="22"/>
          <w:szCs w:val="22"/>
          <w:vertAlign w:val="superscript"/>
        </w:rPr>
        <w:t>th</w:t>
      </w:r>
      <w:r w:rsidRPr="004F131B">
        <w:rPr>
          <w:rFonts w:ascii="Tahoma" w:hAnsi="Tahoma" w:cs="Tahoma"/>
          <w:sz w:val="22"/>
          <w:szCs w:val="22"/>
        </w:rPr>
        <w:t xml:space="preserve"> Pay Commission. The relevant para of the order in appeal no 36/2008 is given below.</w:t>
      </w:r>
    </w:p>
    <w:p w:rsidR="00682699" w:rsidRPr="004F131B" w:rsidRDefault="00682699" w:rsidP="00BE04FA">
      <w:pPr>
        <w:spacing w:line="300" w:lineRule="exact"/>
        <w:jc w:val="both"/>
        <w:rPr>
          <w:rFonts w:ascii="Tahoma" w:hAnsi="Tahoma" w:cs="Tahoma"/>
          <w:sz w:val="22"/>
          <w:szCs w:val="22"/>
        </w:rPr>
      </w:pPr>
    </w:p>
    <w:p w:rsidR="00682699" w:rsidRPr="004F131B" w:rsidRDefault="00682699" w:rsidP="00BE04FA">
      <w:pPr>
        <w:spacing w:line="300" w:lineRule="exact"/>
        <w:jc w:val="both"/>
        <w:rPr>
          <w:rFonts w:ascii="Tahoma" w:hAnsi="Tahoma" w:cs="Tahoma"/>
          <w:i/>
          <w:iCs/>
          <w:sz w:val="22"/>
          <w:szCs w:val="22"/>
        </w:rPr>
      </w:pPr>
      <w:r w:rsidRPr="004F131B">
        <w:rPr>
          <w:rFonts w:ascii="Tahoma" w:hAnsi="Tahoma" w:cs="Tahoma"/>
          <w:i/>
          <w:iCs/>
          <w:sz w:val="22"/>
          <w:szCs w:val="22"/>
        </w:rPr>
        <w:t xml:space="preserve">74) Having gone through the impugned order we do find that the Commission has not considered the issue of possible increase in the number of employees consequent on increase in the consumer base. Nor has the Commission ruled on the appellant’s proposal to increase the </w:t>
      </w:r>
      <w:r w:rsidRPr="004F131B">
        <w:rPr>
          <w:rFonts w:ascii="Tahoma" w:hAnsi="Tahoma" w:cs="Tahoma"/>
          <w:i/>
          <w:iCs/>
          <w:sz w:val="22"/>
          <w:szCs w:val="22"/>
        </w:rPr>
        <w:lastRenderedPageBreak/>
        <w:t xml:space="preserve">salaries etc. </w:t>
      </w:r>
      <w:r w:rsidRPr="004F131B">
        <w:rPr>
          <w:rFonts w:ascii="Tahoma" w:hAnsi="Tahoma" w:cs="Tahoma"/>
          <w:b/>
          <w:bCs/>
          <w:i/>
          <w:iCs/>
          <w:sz w:val="22"/>
          <w:szCs w:val="22"/>
          <w:u w:val="single"/>
        </w:rPr>
        <w:t>The Commission has nonetheless assured to true up the employees expenses subject to prudence check</w:t>
      </w:r>
      <w:r w:rsidRPr="004F131B">
        <w:rPr>
          <w:rFonts w:ascii="Tahoma" w:hAnsi="Tahoma" w:cs="Tahoma"/>
          <w:i/>
          <w:iCs/>
          <w:sz w:val="22"/>
          <w:szCs w:val="22"/>
        </w:rPr>
        <w:t>. The Commission shall also take care of the related carrying cost. This should satisfy the appellant.</w:t>
      </w:r>
    </w:p>
    <w:p w:rsidR="00682699" w:rsidRDefault="00682699" w:rsidP="00BE04FA">
      <w:pPr>
        <w:autoSpaceDE w:val="0"/>
        <w:autoSpaceDN w:val="0"/>
        <w:spacing w:line="300" w:lineRule="exact"/>
        <w:rPr>
          <w:rFonts w:ascii="Tahoma" w:hAnsi="Tahoma" w:cs="Tahoma"/>
          <w:sz w:val="22"/>
          <w:szCs w:val="22"/>
        </w:rPr>
      </w:pPr>
    </w:p>
    <w:p w:rsidR="00682699" w:rsidRPr="004F131B" w:rsidRDefault="00682699" w:rsidP="00BE04FA">
      <w:pPr>
        <w:autoSpaceDE w:val="0"/>
        <w:autoSpaceDN w:val="0"/>
        <w:spacing w:line="300" w:lineRule="exact"/>
        <w:rPr>
          <w:rFonts w:ascii="Tahoma" w:hAnsi="Tahoma" w:cs="Tahoma"/>
          <w:sz w:val="22"/>
          <w:szCs w:val="22"/>
        </w:rPr>
      </w:pPr>
      <w:r w:rsidRPr="004F131B">
        <w:rPr>
          <w:rFonts w:ascii="Tahoma" w:hAnsi="Tahoma" w:cs="Tahoma"/>
          <w:sz w:val="22"/>
          <w:szCs w:val="22"/>
        </w:rPr>
        <w:t xml:space="preserve">“118 ….. </w:t>
      </w:r>
    </w:p>
    <w:p w:rsidR="00682699" w:rsidRPr="004F131B" w:rsidRDefault="00682699" w:rsidP="00BE04FA">
      <w:pPr>
        <w:autoSpaceDE w:val="0"/>
        <w:autoSpaceDN w:val="0"/>
        <w:spacing w:line="300" w:lineRule="exact"/>
        <w:jc w:val="both"/>
        <w:rPr>
          <w:rFonts w:ascii="Tahoma" w:hAnsi="Tahoma" w:cs="Tahoma"/>
          <w:i/>
          <w:iCs/>
          <w:sz w:val="22"/>
          <w:szCs w:val="22"/>
        </w:rPr>
      </w:pPr>
      <w:r w:rsidRPr="004F131B">
        <w:rPr>
          <w:rFonts w:ascii="Tahoma" w:hAnsi="Tahoma" w:cs="Tahoma"/>
          <w:i/>
          <w:iCs/>
          <w:sz w:val="22"/>
          <w:szCs w:val="22"/>
        </w:rPr>
        <w:t xml:space="preserve">Employees expenses: The Commission shall allow the expenses incurred towards retirement of SVRS optees pending decision of the </w:t>
      </w:r>
      <w:r w:rsidR="00C6784F" w:rsidRPr="004F131B">
        <w:rPr>
          <w:rFonts w:ascii="Tahoma" w:hAnsi="Tahoma" w:cs="Tahoma"/>
          <w:i/>
          <w:iCs/>
          <w:sz w:val="22"/>
          <w:szCs w:val="22"/>
        </w:rPr>
        <w:t>Actuarial</w:t>
      </w:r>
      <w:r w:rsidRPr="004F131B">
        <w:rPr>
          <w:rFonts w:ascii="Tahoma" w:hAnsi="Tahoma" w:cs="Tahoma"/>
          <w:i/>
          <w:iCs/>
          <w:sz w:val="22"/>
          <w:szCs w:val="22"/>
        </w:rPr>
        <w:t xml:space="preserve"> Arbitration Tribunal and shall true up the employees expenses to the extent of increased cost by increase in consumer base. So far as salary hike is concerned to the extent of hike comparable to the Sixth Pay Commission’s recommendations for employees other than the erstwhile DVB employees shall also be allowed in true up process in case expenditure in that account has already been incurred.”</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sidRPr="004F131B">
        <w:rPr>
          <w:rFonts w:ascii="Tahoma" w:hAnsi="Tahoma" w:cs="Tahoma"/>
          <w:sz w:val="22"/>
          <w:szCs w:val="22"/>
        </w:rPr>
        <w:t>Therefore, based on above, the Hon’ble Commission is requested to give effect to the order of the Hon’ble ATE and allow increase in salary for increase in consumer base</w:t>
      </w:r>
      <w:r>
        <w:rPr>
          <w:rFonts w:ascii="Tahoma" w:hAnsi="Tahoma" w:cs="Tahoma"/>
          <w:sz w:val="22"/>
          <w:szCs w:val="22"/>
        </w:rPr>
        <w:t>.</w:t>
      </w:r>
    </w:p>
    <w:p w:rsidR="00682699" w:rsidRDefault="00682699" w:rsidP="00BE04FA">
      <w:pPr>
        <w:spacing w:line="300" w:lineRule="exact"/>
        <w:jc w:val="both"/>
        <w:rPr>
          <w:rFonts w:ascii="Tahoma" w:hAnsi="Tahoma" w:cs="Tahoma"/>
          <w:b/>
          <w:bCs/>
          <w:sz w:val="22"/>
          <w:szCs w:val="22"/>
          <w:u w:val="single"/>
        </w:rPr>
      </w:pPr>
    </w:p>
    <w:p w:rsidR="00682699" w:rsidRPr="004F131B" w:rsidRDefault="00682699" w:rsidP="00BE04FA">
      <w:pPr>
        <w:spacing w:line="300" w:lineRule="exact"/>
        <w:jc w:val="both"/>
        <w:rPr>
          <w:rFonts w:ascii="Tahoma" w:hAnsi="Tahoma" w:cs="Tahoma"/>
          <w:b/>
          <w:bCs/>
          <w:sz w:val="22"/>
          <w:szCs w:val="22"/>
        </w:rPr>
      </w:pPr>
      <w:r w:rsidRPr="004F131B">
        <w:rPr>
          <w:rFonts w:ascii="Tahoma" w:hAnsi="Tahoma" w:cs="Tahoma"/>
          <w:b/>
          <w:bCs/>
          <w:sz w:val="22"/>
          <w:szCs w:val="22"/>
          <w:u w:val="single"/>
        </w:rPr>
        <w:t xml:space="preserve">Hike due to consumer base: </w:t>
      </w:r>
      <w:r w:rsidRPr="004F131B">
        <w:rPr>
          <w:rFonts w:ascii="Tahoma" w:hAnsi="Tahoma" w:cs="Tahoma"/>
          <w:b/>
          <w:bCs/>
          <w:sz w:val="22"/>
          <w:szCs w:val="22"/>
        </w:rPr>
        <w:t> </w:t>
      </w:r>
    </w:p>
    <w:p w:rsidR="00682699"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sidRPr="004F131B">
        <w:rPr>
          <w:rFonts w:ascii="Tahoma" w:hAnsi="Tahoma" w:cs="Tahoma"/>
          <w:sz w:val="22"/>
          <w:szCs w:val="22"/>
        </w:rPr>
        <w:t xml:space="preserve">The Hon’ble Commission is allowing the employee expenses on normative basis; hence the employee cost should be increased corresponding to increase in consumer numbers. </w:t>
      </w:r>
      <w:r w:rsidR="00405237">
        <w:rPr>
          <w:rFonts w:ascii="Tahoma" w:hAnsi="Tahoma" w:cs="Tahoma"/>
          <w:sz w:val="22"/>
          <w:szCs w:val="22"/>
        </w:rPr>
        <w:t xml:space="preserve">It is estimated that employees equivalent to 50% growth rate in consumers are required to take care of new consumers. </w:t>
      </w:r>
      <w:r w:rsidRPr="004F131B">
        <w:rPr>
          <w:rFonts w:ascii="Tahoma" w:hAnsi="Tahoma" w:cs="Tahoma"/>
          <w:sz w:val="22"/>
          <w:szCs w:val="22"/>
        </w:rPr>
        <w:t>The working of the same is given as below</w:t>
      </w:r>
    </w:p>
    <w:p w:rsidR="00682699" w:rsidRDefault="00682699" w:rsidP="00BE04FA">
      <w:pPr>
        <w:spacing w:line="300" w:lineRule="exact"/>
        <w:jc w:val="both"/>
        <w:rPr>
          <w:rFonts w:ascii="Tahoma" w:hAnsi="Tahoma" w:cs="Tahoma"/>
          <w:sz w:val="22"/>
          <w:szCs w:val="22"/>
        </w:rPr>
      </w:pPr>
    </w:p>
    <w:p w:rsidR="00550420" w:rsidRPr="007F2B0A" w:rsidRDefault="00562852" w:rsidP="00BE04FA">
      <w:pPr>
        <w:spacing w:line="300" w:lineRule="exact"/>
        <w:jc w:val="both"/>
        <w:rPr>
          <w:rFonts w:ascii="Tahoma" w:hAnsi="Tahoma" w:cs="Tahoma"/>
          <w:b/>
          <w:sz w:val="22"/>
          <w:szCs w:val="22"/>
        </w:rPr>
      </w:pPr>
      <w:r w:rsidRPr="007F2B0A">
        <w:rPr>
          <w:rFonts w:ascii="Tahoma" w:hAnsi="Tahoma" w:cs="Tahoma"/>
          <w:b/>
          <w:sz w:val="22"/>
          <w:szCs w:val="22"/>
        </w:rPr>
        <w:t>Table 11</w:t>
      </w:r>
      <w:r w:rsidR="00550420" w:rsidRPr="007F2B0A">
        <w:rPr>
          <w:rFonts w:ascii="Tahoma" w:hAnsi="Tahoma" w:cs="Tahoma"/>
          <w:b/>
          <w:sz w:val="22"/>
          <w:szCs w:val="22"/>
        </w:rPr>
        <w:t>: Impact of Consumer Increase</w:t>
      </w:r>
    </w:p>
    <w:tbl>
      <w:tblPr>
        <w:tblW w:w="7200" w:type="dxa"/>
        <w:tblInd w:w="198" w:type="dxa"/>
        <w:tblCellMar>
          <w:left w:w="0" w:type="dxa"/>
          <w:right w:w="0" w:type="dxa"/>
        </w:tblCellMar>
        <w:tblLook w:val="04A0"/>
      </w:tblPr>
      <w:tblGrid>
        <w:gridCol w:w="4140"/>
        <w:gridCol w:w="1620"/>
        <w:gridCol w:w="1440"/>
      </w:tblGrid>
      <w:tr w:rsidR="00682699" w:rsidRPr="004F131B" w:rsidTr="007F2B0A">
        <w:trPr>
          <w:trHeight w:val="300"/>
          <w:tblHeader/>
        </w:trPr>
        <w:tc>
          <w:tcPr>
            <w:tcW w:w="4140" w:type="dxa"/>
            <w:tcBorders>
              <w:top w:val="single" w:sz="4" w:space="0" w:color="auto"/>
              <w:left w:val="single" w:sz="4" w:space="0" w:color="auto"/>
              <w:bottom w:val="single" w:sz="4" w:space="0" w:color="auto"/>
              <w:right w:val="single" w:sz="4" w:space="0" w:color="auto"/>
            </w:tcBorders>
            <w:shd w:val="pct15" w:color="auto" w:fill="auto"/>
            <w:tcMar>
              <w:top w:w="0" w:type="dxa"/>
              <w:left w:w="108" w:type="dxa"/>
              <w:bottom w:w="0" w:type="dxa"/>
              <w:right w:w="108" w:type="dxa"/>
            </w:tcMar>
            <w:hideMark/>
          </w:tcPr>
          <w:p w:rsidR="00682699" w:rsidRPr="004F131B" w:rsidRDefault="00682699" w:rsidP="00BE04FA">
            <w:pPr>
              <w:spacing w:line="300" w:lineRule="exact"/>
              <w:rPr>
                <w:rFonts w:ascii="Tahoma" w:hAnsi="Tahoma" w:cs="Tahoma"/>
                <w:b/>
                <w:bCs/>
              </w:rPr>
            </w:pPr>
            <w:r w:rsidRPr="004F131B">
              <w:rPr>
                <w:rFonts w:ascii="Tahoma" w:hAnsi="Tahoma" w:cs="Tahoma"/>
                <w:b/>
                <w:bCs/>
                <w:sz w:val="22"/>
                <w:szCs w:val="22"/>
              </w:rPr>
              <w:t>Particular</w:t>
            </w:r>
          </w:p>
        </w:tc>
        <w:tc>
          <w:tcPr>
            <w:tcW w:w="1620" w:type="dxa"/>
            <w:tcBorders>
              <w:top w:val="single" w:sz="4" w:space="0" w:color="auto"/>
              <w:left w:val="single" w:sz="4" w:space="0" w:color="auto"/>
              <w:bottom w:val="single" w:sz="4" w:space="0" w:color="auto"/>
              <w:right w:val="single" w:sz="4" w:space="0" w:color="auto"/>
            </w:tcBorders>
            <w:shd w:val="pct15" w:color="auto" w:fill="auto"/>
            <w:noWrap/>
            <w:tcMar>
              <w:top w:w="0" w:type="dxa"/>
              <w:left w:w="108" w:type="dxa"/>
              <w:bottom w:w="0" w:type="dxa"/>
              <w:right w:w="108" w:type="dxa"/>
            </w:tcMar>
            <w:hideMark/>
          </w:tcPr>
          <w:p w:rsidR="00682699" w:rsidRPr="004F131B" w:rsidRDefault="00682699" w:rsidP="00BE04FA">
            <w:pPr>
              <w:spacing w:line="300" w:lineRule="exact"/>
              <w:jc w:val="center"/>
              <w:rPr>
                <w:rFonts w:ascii="Tahoma" w:hAnsi="Tahoma" w:cs="Tahoma"/>
                <w:b/>
                <w:bCs/>
              </w:rPr>
            </w:pPr>
            <w:r w:rsidRPr="004F131B">
              <w:rPr>
                <w:rFonts w:ascii="Tahoma" w:hAnsi="Tahoma" w:cs="Tahoma"/>
                <w:b/>
                <w:bCs/>
                <w:sz w:val="22"/>
                <w:szCs w:val="22"/>
              </w:rPr>
              <w:t>31.03.</w:t>
            </w:r>
            <w:r w:rsidR="00405237">
              <w:rPr>
                <w:rFonts w:ascii="Tahoma" w:hAnsi="Tahoma" w:cs="Tahoma"/>
                <w:b/>
                <w:bCs/>
                <w:sz w:val="22"/>
                <w:szCs w:val="22"/>
              </w:rPr>
              <w:t>07</w:t>
            </w:r>
          </w:p>
        </w:tc>
        <w:tc>
          <w:tcPr>
            <w:tcW w:w="1440" w:type="dxa"/>
            <w:tcBorders>
              <w:top w:val="single" w:sz="4" w:space="0" w:color="auto"/>
              <w:left w:val="single" w:sz="4" w:space="0" w:color="auto"/>
              <w:bottom w:val="single" w:sz="4" w:space="0" w:color="auto"/>
              <w:right w:val="single" w:sz="4" w:space="0" w:color="auto"/>
            </w:tcBorders>
            <w:shd w:val="pct15" w:color="auto" w:fill="auto"/>
          </w:tcPr>
          <w:p w:rsidR="00682699" w:rsidRDefault="00682699" w:rsidP="007F2B0A">
            <w:pPr>
              <w:spacing w:line="300" w:lineRule="exact"/>
              <w:jc w:val="right"/>
              <w:rPr>
                <w:rFonts w:ascii="Tahoma" w:hAnsi="Tahoma" w:cs="Tahoma"/>
                <w:b/>
                <w:bCs/>
              </w:rPr>
            </w:pPr>
            <w:r>
              <w:rPr>
                <w:rFonts w:ascii="Tahoma" w:hAnsi="Tahoma" w:cs="Tahoma"/>
                <w:b/>
                <w:bCs/>
                <w:sz w:val="22"/>
                <w:szCs w:val="22"/>
              </w:rPr>
              <w:t>31.03.11</w:t>
            </w:r>
          </w:p>
        </w:tc>
      </w:tr>
      <w:tr w:rsidR="00682699" w:rsidRPr="004F131B" w:rsidTr="007F2B0A">
        <w:trPr>
          <w:trHeight w:val="300"/>
        </w:trPr>
        <w:tc>
          <w:tcPr>
            <w:tcW w:w="41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82699" w:rsidRPr="004F131B" w:rsidRDefault="00682699" w:rsidP="00BE04FA">
            <w:pPr>
              <w:spacing w:line="300" w:lineRule="exact"/>
              <w:rPr>
                <w:rFonts w:ascii="Tahoma" w:hAnsi="Tahoma" w:cs="Tahoma"/>
              </w:rPr>
            </w:pPr>
            <w:r w:rsidRPr="004F131B">
              <w:rPr>
                <w:rFonts w:ascii="Tahoma" w:hAnsi="Tahoma" w:cs="Tahoma"/>
                <w:sz w:val="22"/>
                <w:szCs w:val="22"/>
              </w:rPr>
              <w:t>Consumers (lacs)</w:t>
            </w:r>
          </w:p>
        </w:tc>
        <w:tc>
          <w:tcPr>
            <w:tcW w:w="1620" w:type="dxa"/>
            <w:tcBorders>
              <w:top w:val="single" w:sz="4" w:space="0" w:color="auto"/>
              <w:left w:val="nil"/>
              <w:bottom w:val="single" w:sz="8" w:space="0" w:color="auto"/>
              <w:right w:val="single" w:sz="4" w:space="0" w:color="auto"/>
            </w:tcBorders>
            <w:noWrap/>
            <w:tcMar>
              <w:top w:w="0" w:type="dxa"/>
              <w:left w:w="108" w:type="dxa"/>
              <w:bottom w:w="0" w:type="dxa"/>
              <w:right w:w="108" w:type="dxa"/>
            </w:tcMar>
            <w:hideMark/>
          </w:tcPr>
          <w:p w:rsidR="00682699" w:rsidRPr="004F131B" w:rsidRDefault="00405237" w:rsidP="00BE04FA">
            <w:pPr>
              <w:spacing w:line="300" w:lineRule="exact"/>
              <w:jc w:val="right"/>
              <w:rPr>
                <w:rFonts w:ascii="Tahoma" w:hAnsi="Tahoma" w:cs="Tahoma"/>
              </w:rPr>
            </w:pPr>
            <w:r>
              <w:rPr>
                <w:rFonts w:ascii="Tahoma" w:hAnsi="Tahoma" w:cs="Tahoma"/>
                <w:sz w:val="22"/>
                <w:szCs w:val="22"/>
              </w:rPr>
              <w:t>8.77</w:t>
            </w:r>
          </w:p>
        </w:tc>
        <w:tc>
          <w:tcPr>
            <w:tcW w:w="1440" w:type="dxa"/>
            <w:tcBorders>
              <w:top w:val="single" w:sz="4" w:space="0" w:color="auto"/>
              <w:left w:val="single" w:sz="4" w:space="0" w:color="auto"/>
              <w:bottom w:val="single" w:sz="4" w:space="0" w:color="auto"/>
              <w:right w:val="single" w:sz="4" w:space="0" w:color="auto"/>
            </w:tcBorders>
          </w:tcPr>
          <w:p w:rsidR="00682699" w:rsidRDefault="00682699" w:rsidP="007F2B0A">
            <w:pPr>
              <w:spacing w:line="300" w:lineRule="exact"/>
              <w:jc w:val="right"/>
              <w:rPr>
                <w:rFonts w:ascii="Tahoma" w:hAnsi="Tahoma" w:cs="Tahoma"/>
              </w:rPr>
            </w:pPr>
            <w:r>
              <w:rPr>
                <w:rFonts w:ascii="Tahoma" w:hAnsi="Tahoma" w:cs="Tahoma"/>
                <w:sz w:val="22"/>
                <w:szCs w:val="22"/>
              </w:rPr>
              <w:t>12.14</w:t>
            </w:r>
          </w:p>
        </w:tc>
      </w:tr>
      <w:tr w:rsidR="00682699" w:rsidRPr="004F131B" w:rsidTr="007F2B0A">
        <w:trPr>
          <w:trHeight w:val="300"/>
        </w:trPr>
        <w:tc>
          <w:tcPr>
            <w:tcW w:w="4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2699" w:rsidRPr="004F131B" w:rsidRDefault="00682699" w:rsidP="00BE04FA">
            <w:pPr>
              <w:spacing w:line="300" w:lineRule="exact"/>
              <w:rPr>
                <w:rFonts w:ascii="Tahoma" w:hAnsi="Tahoma" w:cs="Tahoma"/>
                <w:b/>
                <w:bCs/>
              </w:rPr>
            </w:pPr>
            <w:r w:rsidRPr="004F131B">
              <w:rPr>
                <w:rFonts w:ascii="Tahoma" w:hAnsi="Tahoma" w:cs="Tahoma"/>
                <w:b/>
                <w:bCs/>
                <w:sz w:val="22"/>
                <w:szCs w:val="22"/>
              </w:rPr>
              <w:t xml:space="preserve"> increase </w:t>
            </w:r>
          </w:p>
        </w:tc>
        <w:tc>
          <w:tcPr>
            <w:tcW w:w="1620" w:type="dxa"/>
            <w:tcBorders>
              <w:top w:val="nil"/>
              <w:left w:val="nil"/>
              <w:bottom w:val="single" w:sz="8" w:space="0" w:color="auto"/>
              <w:right w:val="single" w:sz="4" w:space="0" w:color="auto"/>
            </w:tcBorders>
            <w:noWrap/>
            <w:tcMar>
              <w:top w:w="0" w:type="dxa"/>
              <w:left w:w="108" w:type="dxa"/>
              <w:bottom w:w="0" w:type="dxa"/>
              <w:right w:w="108" w:type="dxa"/>
            </w:tcMar>
            <w:hideMark/>
          </w:tcPr>
          <w:p w:rsidR="00682699" w:rsidRPr="004F131B" w:rsidRDefault="00682699" w:rsidP="00BE04FA">
            <w:pPr>
              <w:spacing w:line="300" w:lineRule="exact"/>
              <w:jc w:val="right"/>
              <w:rPr>
                <w:rFonts w:ascii="Tahoma" w:eastAsia="Times New Roman" w:hAnsi="Tahoma" w:cs="Tahoma"/>
              </w:rPr>
            </w:pPr>
          </w:p>
        </w:tc>
        <w:tc>
          <w:tcPr>
            <w:tcW w:w="1440" w:type="dxa"/>
            <w:tcBorders>
              <w:top w:val="single" w:sz="4" w:space="0" w:color="auto"/>
              <w:left w:val="single" w:sz="4" w:space="0" w:color="auto"/>
              <w:bottom w:val="single" w:sz="4" w:space="0" w:color="auto"/>
              <w:right w:val="single" w:sz="4" w:space="0" w:color="auto"/>
            </w:tcBorders>
          </w:tcPr>
          <w:p w:rsidR="00682699" w:rsidRPr="00562852" w:rsidRDefault="00682699" w:rsidP="007F2B0A">
            <w:pPr>
              <w:spacing w:line="300" w:lineRule="exact"/>
              <w:jc w:val="right"/>
              <w:rPr>
                <w:rFonts w:ascii="Tahoma" w:hAnsi="Tahoma" w:cs="Tahoma"/>
                <w:bCs/>
              </w:rPr>
            </w:pPr>
            <w:r w:rsidRPr="00562852">
              <w:rPr>
                <w:rFonts w:ascii="Tahoma" w:hAnsi="Tahoma" w:cs="Tahoma"/>
                <w:bCs/>
                <w:sz w:val="22"/>
                <w:szCs w:val="22"/>
              </w:rPr>
              <w:t>38.</w:t>
            </w:r>
            <w:r w:rsidR="00405237" w:rsidRPr="00562852">
              <w:rPr>
                <w:rFonts w:ascii="Tahoma" w:hAnsi="Tahoma" w:cs="Tahoma"/>
                <w:bCs/>
                <w:sz w:val="22"/>
                <w:szCs w:val="22"/>
              </w:rPr>
              <w:t>43</w:t>
            </w:r>
            <w:r w:rsidRPr="00562852">
              <w:rPr>
                <w:rFonts w:ascii="Tahoma" w:hAnsi="Tahoma" w:cs="Tahoma"/>
                <w:bCs/>
                <w:sz w:val="22"/>
                <w:szCs w:val="22"/>
              </w:rPr>
              <w:t>%</w:t>
            </w:r>
          </w:p>
        </w:tc>
      </w:tr>
      <w:tr w:rsidR="00682699" w:rsidRPr="004F131B" w:rsidTr="007F2B0A">
        <w:trPr>
          <w:trHeight w:val="300"/>
        </w:trPr>
        <w:tc>
          <w:tcPr>
            <w:tcW w:w="4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2699" w:rsidRPr="00405237" w:rsidRDefault="00405237" w:rsidP="00BE04FA">
            <w:pPr>
              <w:spacing w:line="300" w:lineRule="exact"/>
              <w:rPr>
                <w:rFonts w:ascii="Tahoma" w:eastAsia="Times New Roman" w:hAnsi="Tahoma" w:cs="Tahoma"/>
              </w:rPr>
            </w:pPr>
            <w:r w:rsidRPr="00405237">
              <w:rPr>
                <w:rFonts w:ascii="Tahoma" w:eastAsia="Times New Roman" w:hAnsi="Tahoma" w:cs="Tahoma"/>
                <w:sz w:val="22"/>
                <w:szCs w:val="22"/>
              </w:rPr>
              <w:t>Employee increase to be allowed (50%)</w:t>
            </w:r>
          </w:p>
        </w:tc>
        <w:tc>
          <w:tcPr>
            <w:tcW w:w="1620" w:type="dxa"/>
            <w:tcBorders>
              <w:top w:val="nil"/>
              <w:left w:val="nil"/>
              <w:bottom w:val="single" w:sz="8" w:space="0" w:color="auto"/>
              <w:right w:val="single" w:sz="4" w:space="0" w:color="auto"/>
            </w:tcBorders>
            <w:noWrap/>
            <w:tcMar>
              <w:top w:w="0" w:type="dxa"/>
              <w:left w:w="108" w:type="dxa"/>
              <w:bottom w:w="0" w:type="dxa"/>
              <w:right w:w="108" w:type="dxa"/>
            </w:tcMar>
            <w:hideMark/>
          </w:tcPr>
          <w:p w:rsidR="00682699" w:rsidRPr="004F131B" w:rsidRDefault="00682699" w:rsidP="00BE04FA">
            <w:pPr>
              <w:spacing w:line="300" w:lineRule="exact"/>
              <w:jc w:val="right"/>
              <w:rPr>
                <w:rFonts w:ascii="Tahoma" w:hAnsi="Tahoma" w:cs="Tahoma"/>
                <w:b/>
                <w:bCs/>
              </w:rPr>
            </w:pPr>
          </w:p>
        </w:tc>
        <w:tc>
          <w:tcPr>
            <w:tcW w:w="1440" w:type="dxa"/>
            <w:tcBorders>
              <w:top w:val="single" w:sz="4" w:space="0" w:color="auto"/>
              <w:left w:val="single" w:sz="4" w:space="0" w:color="auto"/>
              <w:bottom w:val="single" w:sz="4" w:space="0" w:color="auto"/>
              <w:right w:val="single" w:sz="4" w:space="0" w:color="auto"/>
            </w:tcBorders>
          </w:tcPr>
          <w:p w:rsidR="00682699" w:rsidRPr="00562852" w:rsidRDefault="00405237" w:rsidP="007F2B0A">
            <w:pPr>
              <w:spacing w:line="300" w:lineRule="exact"/>
              <w:jc w:val="right"/>
              <w:rPr>
                <w:rFonts w:ascii="Tahoma" w:hAnsi="Tahoma" w:cs="Tahoma"/>
                <w:bCs/>
              </w:rPr>
            </w:pPr>
            <w:r w:rsidRPr="00562852">
              <w:rPr>
                <w:rFonts w:ascii="Tahoma" w:hAnsi="Tahoma" w:cs="Tahoma"/>
                <w:bCs/>
                <w:sz w:val="22"/>
                <w:szCs w:val="22"/>
              </w:rPr>
              <w:t>19.22%</w:t>
            </w:r>
          </w:p>
        </w:tc>
      </w:tr>
      <w:tr w:rsidR="00682699" w:rsidRPr="004F131B" w:rsidTr="007F2B0A">
        <w:trPr>
          <w:trHeight w:val="300"/>
        </w:trPr>
        <w:tc>
          <w:tcPr>
            <w:tcW w:w="4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2699" w:rsidRPr="004F131B" w:rsidRDefault="00682699" w:rsidP="00BE04FA">
            <w:pPr>
              <w:spacing w:line="300" w:lineRule="exact"/>
              <w:rPr>
                <w:rFonts w:ascii="Tahoma" w:hAnsi="Tahoma" w:cs="Tahoma"/>
              </w:rPr>
            </w:pPr>
            <w:r w:rsidRPr="004F131B">
              <w:rPr>
                <w:rFonts w:ascii="Tahoma" w:hAnsi="Tahoma" w:cs="Tahoma"/>
                <w:sz w:val="22"/>
                <w:szCs w:val="22"/>
              </w:rPr>
              <w:t>Employee exp allowed</w:t>
            </w:r>
            <w:r>
              <w:rPr>
                <w:rFonts w:ascii="Tahoma" w:hAnsi="Tahoma" w:cs="Tahoma"/>
                <w:sz w:val="22"/>
                <w:szCs w:val="22"/>
              </w:rPr>
              <w:t xml:space="preserve"> without considering consumer increase</w:t>
            </w:r>
            <w:r w:rsidR="00405237">
              <w:rPr>
                <w:rFonts w:ascii="Tahoma" w:hAnsi="Tahoma" w:cs="Tahoma"/>
                <w:sz w:val="22"/>
                <w:szCs w:val="22"/>
              </w:rPr>
              <w:t xml:space="preserve"> (excl VSS pension)</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682699" w:rsidRPr="004F131B" w:rsidRDefault="00682699" w:rsidP="00BE04FA">
            <w:pPr>
              <w:spacing w:line="300" w:lineRule="exact"/>
              <w:jc w:val="right"/>
              <w:rPr>
                <w:rFonts w:ascii="Tahoma" w:hAnsi="Tahoma" w:cs="Tahoma"/>
              </w:rPr>
            </w:pPr>
          </w:p>
        </w:tc>
        <w:tc>
          <w:tcPr>
            <w:tcW w:w="1440" w:type="dxa"/>
            <w:tcBorders>
              <w:top w:val="single" w:sz="4" w:space="0" w:color="auto"/>
              <w:left w:val="nil"/>
              <w:bottom w:val="single" w:sz="8" w:space="0" w:color="auto"/>
              <w:right w:val="single" w:sz="8" w:space="0" w:color="auto"/>
            </w:tcBorders>
          </w:tcPr>
          <w:p w:rsidR="00682699" w:rsidRPr="004F131B" w:rsidRDefault="00682699" w:rsidP="007F2B0A">
            <w:pPr>
              <w:spacing w:line="300" w:lineRule="exact"/>
              <w:jc w:val="right"/>
              <w:rPr>
                <w:rFonts w:ascii="Tahoma" w:hAnsi="Tahoma" w:cs="Tahoma"/>
              </w:rPr>
            </w:pPr>
            <w:r>
              <w:rPr>
                <w:rFonts w:ascii="Tahoma" w:hAnsi="Tahoma" w:cs="Tahoma"/>
                <w:sz w:val="22"/>
                <w:szCs w:val="22"/>
              </w:rPr>
              <w:t>174.72</w:t>
            </w:r>
          </w:p>
        </w:tc>
      </w:tr>
      <w:tr w:rsidR="00682699" w:rsidRPr="004F131B" w:rsidTr="007F2B0A">
        <w:trPr>
          <w:trHeight w:val="620"/>
        </w:trPr>
        <w:tc>
          <w:tcPr>
            <w:tcW w:w="4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2699" w:rsidRPr="004F131B" w:rsidRDefault="00682699" w:rsidP="00BE04FA">
            <w:pPr>
              <w:spacing w:line="300" w:lineRule="exact"/>
              <w:rPr>
                <w:rFonts w:ascii="Tahoma" w:hAnsi="Tahoma" w:cs="Tahoma"/>
              </w:rPr>
            </w:pPr>
            <w:r w:rsidRPr="004F131B">
              <w:rPr>
                <w:rFonts w:ascii="Tahoma" w:hAnsi="Tahoma" w:cs="Tahoma"/>
                <w:sz w:val="22"/>
                <w:szCs w:val="22"/>
              </w:rPr>
              <w:t xml:space="preserve">Proportionate Increase corresponding to increase in consumers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682699" w:rsidRPr="004F131B" w:rsidRDefault="00682699" w:rsidP="00BE04FA">
            <w:pPr>
              <w:spacing w:line="300" w:lineRule="exact"/>
              <w:jc w:val="right"/>
              <w:rPr>
                <w:rFonts w:ascii="Tahoma" w:eastAsia="Times New Roman" w:hAnsi="Tahoma" w:cs="Tahoma"/>
              </w:rPr>
            </w:pPr>
          </w:p>
        </w:tc>
        <w:tc>
          <w:tcPr>
            <w:tcW w:w="1440" w:type="dxa"/>
            <w:tcBorders>
              <w:top w:val="nil"/>
              <w:left w:val="nil"/>
              <w:bottom w:val="single" w:sz="8" w:space="0" w:color="auto"/>
              <w:right w:val="single" w:sz="8" w:space="0" w:color="auto"/>
            </w:tcBorders>
          </w:tcPr>
          <w:p w:rsidR="00682699" w:rsidRPr="004F131B" w:rsidRDefault="00405237" w:rsidP="007F2B0A">
            <w:pPr>
              <w:spacing w:line="300" w:lineRule="exact"/>
              <w:jc w:val="right"/>
              <w:rPr>
                <w:rFonts w:ascii="Tahoma" w:eastAsia="Times New Roman" w:hAnsi="Tahoma" w:cs="Tahoma"/>
              </w:rPr>
            </w:pPr>
            <w:r>
              <w:rPr>
                <w:rFonts w:ascii="Tahoma" w:eastAsia="Times New Roman" w:hAnsi="Tahoma" w:cs="Tahoma"/>
                <w:sz w:val="22"/>
                <w:szCs w:val="22"/>
              </w:rPr>
              <w:t>33.57</w:t>
            </w:r>
          </w:p>
        </w:tc>
      </w:tr>
    </w:tbl>
    <w:p w:rsidR="0040044B" w:rsidRDefault="0040044B" w:rsidP="00BE04FA">
      <w:pPr>
        <w:spacing w:line="300" w:lineRule="exact"/>
        <w:jc w:val="both"/>
        <w:rPr>
          <w:rFonts w:ascii="Tahoma" w:hAnsi="Tahoma" w:cs="Tahoma"/>
          <w:sz w:val="22"/>
          <w:szCs w:val="22"/>
        </w:rPr>
      </w:pPr>
    </w:p>
    <w:p w:rsidR="0040044B" w:rsidRDefault="0040044B" w:rsidP="00BE04FA">
      <w:pPr>
        <w:spacing w:line="300" w:lineRule="exact"/>
        <w:jc w:val="both"/>
        <w:rPr>
          <w:rFonts w:ascii="Tahoma" w:hAnsi="Tahoma" w:cs="Tahoma"/>
          <w:sz w:val="22"/>
          <w:szCs w:val="22"/>
        </w:rPr>
      </w:pPr>
    </w:p>
    <w:p w:rsidR="00682699" w:rsidRPr="004F131B" w:rsidRDefault="00682699" w:rsidP="00BE04FA">
      <w:pPr>
        <w:spacing w:line="300" w:lineRule="exact"/>
        <w:jc w:val="both"/>
        <w:rPr>
          <w:rFonts w:ascii="Tahoma" w:hAnsi="Tahoma" w:cs="Tahoma"/>
          <w:sz w:val="22"/>
          <w:szCs w:val="22"/>
        </w:rPr>
      </w:pPr>
      <w:r w:rsidRPr="004F131B">
        <w:rPr>
          <w:rFonts w:ascii="Tahoma" w:hAnsi="Tahoma" w:cs="Tahoma"/>
          <w:sz w:val="22"/>
          <w:szCs w:val="22"/>
        </w:rPr>
        <w:t>Further pending the various matter</w:t>
      </w:r>
      <w:r>
        <w:rPr>
          <w:rFonts w:ascii="Tahoma" w:hAnsi="Tahoma" w:cs="Tahoma"/>
          <w:sz w:val="22"/>
          <w:szCs w:val="22"/>
        </w:rPr>
        <w:t>s</w:t>
      </w:r>
      <w:r w:rsidRPr="004F131B">
        <w:rPr>
          <w:rFonts w:ascii="Tahoma" w:hAnsi="Tahoma" w:cs="Tahoma"/>
          <w:sz w:val="22"/>
          <w:szCs w:val="22"/>
        </w:rPr>
        <w:t xml:space="preserve"> relating to allowance of O&amp;M Expenses in ATE/Supreme Court, The petitioner has </w:t>
      </w:r>
      <w:r>
        <w:rPr>
          <w:rFonts w:ascii="Tahoma" w:hAnsi="Tahoma" w:cs="Tahoma"/>
          <w:sz w:val="22"/>
          <w:szCs w:val="22"/>
        </w:rPr>
        <w:t>not sought the same</w:t>
      </w:r>
      <w:r w:rsidRPr="004F131B">
        <w:rPr>
          <w:rFonts w:ascii="Tahoma" w:hAnsi="Tahoma" w:cs="Tahoma"/>
          <w:sz w:val="22"/>
          <w:szCs w:val="22"/>
        </w:rPr>
        <w:t xml:space="preserve"> while working out the requirements of FY 10-11.</w:t>
      </w:r>
      <w:r>
        <w:rPr>
          <w:rFonts w:ascii="Tahoma" w:hAnsi="Tahoma" w:cs="Tahoma"/>
          <w:sz w:val="22"/>
          <w:szCs w:val="22"/>
        </w:rPr>
        <w:t xml:space="preserve"> Revised claims will be filed based on outcome of judgments.</w:t>
      </w:r>
    </w:p>
    <w:p w:rsidR="00682699" w:rsidRDefault="00682699" w:rsidP="00BE04FA">
      <w:pPr>
        <w:spacing w:line="300" w:lineRule="exact"/>
        <w:jc w:val="both"/>
        <w:rPr>
          <w:rFonts w:ascii="Tahoma" w:hAnsi="Tahoma" w:cs="Tahoma"/>
          <w:sz w:val="22"/>
          <w:szCs w:val="22"/>
        </w:rPr>
      </w:pPr>
    </w:p>
    <w:p w:rsidR="008C457F" w:rsidRDefault="008C457F" w:rsidP="00BE04FA">
      <w:pPr>
        <w:spacing w:line="300" w:lineRule="exact"/>
        <w:jc w:val="both"/>
        <w:rPr>
          <w:rFonts w:ascii="Tahoma" w:hAnsi="Tahoma" w:cs="Tahoma"/>
          <w:sz w:val="22"/>
          <w:szCs w:val="22"/>
        </w:rPr>
      </w:pPr>
    </w:p>
    <w:p w:rsidR="008C457F" w:rsidRDefault="008C457F" w:rsidP="00BE04FA">
      <w:pPr>
        <w:spacing w:line="300" w:lineRule="exact"/>
        <w:jc w:val="both"/>
        <w:rPr>
          <w:rFonts w:ascii="Tahoma" w:hAnsi="Tahoma" w:cs="Tahoma"/>
          <w:sz w:val="22"/>
          <w:szCs w:val="22"/>
        </w:rPr>
      </w:pPr>
    </w:p>
    <w:p w:rsidR="008C457F" w:rsidRDefault="008C457F" w:rsidP="00BE04FA">
      <w:pPr>
        <w:spacing w:line="300" w:lineRule="exact"/>
        <w:jc w:val="both"/>
        <w:rPr>
          <w:rFonts w:ascii="Tahoma" w:hAnsi="Tahoma" w:cs="Tahoma"/>
          <w:sz w:val="22"/>
          <w:szCs w:val="22"/>
        </w:rPr>
      </w:pPr>
    </w:p>
    <w:p w:rsidR="008C457F" w:rsidRDefault="008C457F" w:rsidP="00BE04FA">
      <w:pPr>
        <w:spacing w:line="300" w:lineRule="exact"/>
        <w:jc w:val="both"/>
        <w:rPr>
          <w:rFonts w:ascii="Tahoma" w:hAnsi="Tahoma" w:cs="Tahoma"/>
          <w:sz w:val="22"/>
          <w:szCs w:val="22"/>
        </w:rPr>
      </w:pPr>
    </w:p>
    <w:p w:rsidR="00682699" w:rsidRPr="00F307CE" w:rsidRDefault="00682699" w:rsidP="00BE04FA">
      <w:pPr>
        <w:spacing w:line="300" w:lineRule="exact"/>
        <w:jc w:val="both"/>
        <w:rPr>
          <w:rFonts w:ascii="Tahoma" w:hAnsi="Tahoma" w:cs="Tahoma"/>
          <w:b/>
          <w:sz w:val="22"/>
          <w:szCs w:val="22"/>
        </w:rPr>
      </w:pPr>
      <w:r w:rsidRPr="00F307CE">
        <w:rPr>
          <w:rFonts w:ascii="Tahoma" w:hAnsi="Tahoma" w:cs="Tahoma"/>
          <w:b/>
          <w:sz w:val="22"/>
          <w:szCs w:val="22"/>
        </w:rPr>
        <w:lastRenderedPageBreak/>
        <w:t>C.</w:t>
      </w:r>
      <w:r w:rsidRPr="00F307CE">
        <w:rPr>
          <w:rFonts w:ascii="Tahoma" w:hAnsi="Tahoma" w:cs="Tahoma"/>
          <w:b/>
          <w:sz w:val="22"/>
          <w:szCs w:val="22"/>
        </w:rPr>
        <w:tab/>
        <w:t>Depreciation, RoCE:</w:t>
      </w:r>
    </w:p>
    <w:p w:rsidR="00682699" w:rsidRDefault="00682699" w:rsidP="00BE04FA">
      <w:pPr>
        <w:spacing w:line="300" w:lineRule="exact"/>
        <w:jc w:val="both"/>
        <w:rPr>
          <w:rFonts w:ascii="Tahoma" w:hAnsi="Tahoma" w:cs="Tahoma"/>
          <w:b/>
          <w:sz w:val="22"/>
          <w:szCs w:val="22"/>
          <w:u w:val="single"/>
        </w:rPr>
      </w:pPr>
    </w:p>
    <w:p w:rsidR="00682699" w:rsidRDefault="00682699" w:rsidP="00BE04FA">
      <w:pPr>
        <w:spacing w:line="300" w:lineRule="exact"/>
        <w:jc w:val="both"/>
        <w:rPr>
          <w:rFonts w:ascii="Tahoma" w:hAnsi="Tahoma" w:cs="Tahoma"/>
          <w:b/>
          <w:sz w:val="22"/>
          <w:szCs w:val="22"/>
          <w:u w:val="single"/>
        </w:rPr>
      </w:pPr>
      <w:r>
        <w:rPr>
          <w:rFonts w:ascii="Tahoma" w:hAnsi="Tahoma" w:cs="Tahoma"/>
          <w:sz w:val="22"/>
          <w:szCs w:val="22"/>
        </w:rPr>
        <w:t>The Hon’ble Commission in its order dated 26</w:t>
      </w:r>
      <w:r w:rsidRPr="00F307CE">
        <w:rPr>
          <w:rFonts w:ascii="Tahoma" w:hAnsi="Tahoma" w:cs="Tahoma"/>
          <w:sz w:val="22"/>
          <w:szCs w:val="22"/>
          <w:vertAlign w:val="superscript"/>
        </w:rPr>
        <w:t>th</w:t>
      </w:r>
      <w:r>
        <w:rPr>
          <w:rFonts w:ascii="Tahoma" w:hAnsi="Tahoma" w:cs="Tahoma"/>
          <w:sz w:val="22"/>
          <w:szCs w:val="22"/>
        </w:rPr>
        <w:t xml:space="preserve"> August 2011 has revised the Depreciation to Rs 110.28 Cr and RoCE to Rs 242.06 Cr for FY 10-11</w:t>
      </w:r>
      <w:r w:rsidR="00407F09">
        <w:rPr>
          <w:rFonts w:ascii="Tahoma" w:hAnsi="Tahoma" w:cs="Tahoma"/>
          <w:sz w:val="22"/>
          <w:szCs w:val="22"/>
        </w:rPr>
        <w:t xml:space="preserve"> subject to correction of average Debt for repayment of debt while working the WACC.</w:t>
      </w:r>
    </w:p>
    <w:p w:rsidR="00682699" w:rsidRDefault="00682699" w:rsidP="00BE04FA">
      <w:pPr>
        <w:spacing w:line="300" w:lineRule="exact"/>
        <w:jc w:val="both"/>
        <w:rPr>
          <w:rFonts w:ascii="Tahoma" w:hAnsi="Tahoma" w:cs="Tahoma"/>
          <w:b/>
          <w:sz w:val="22"/>
          <w:szCs w:val="22"/>
          <w:u w:val="single"/>
        </w:rPr>
      </w:pPr>
    </w:p>
    <w:p w:rsidR="00682699" w:rsidRPr="00F307CE" w:rsidRDefault="00682699" w:rsidP="00BE04FA">
      <w:pPr>
        <w:spacing w:line="300" w:lineRule="exact"/>
        <w:jc w:val="both"/>
        <w:rPr>
          <w:rFonts w:ascii="Tahoma" w:hAnsi="Tahoma" w:cs="Tahoma"/>
          <w:sz w:val="22"/>
          <w:szCs w:val="22"/>
        </w:rPr>
      </w:pPr>
      <w:r w:rsidRPr="00F307CE">
        <w:rPr>
          <w:rFonts w:ascii="Tahoma" w:hAnsi="Tahoma" w:cs="Tahoma"/>
          <w:sz w:val="22"/>
          <w:szCs w:val="22"/>
        </w:rPr>
        <w:t>As per the Regulations, Depreciation and RoCE will be trued up at the end of the Control period; hence pe</w:t>
      </w:r>
      <w:r>
        <w:rPr>
          <w:rFonts w:ascii="Tahoma" w:hAnsi="Tahoma" w:cs="Tahoma"/>
          <w:sz w:val="22"/>
          <w:szCs w:val="22"/>
        </w:rPr>
        <w:t>ti</w:t>
      </w:r>
      <w:r w:rsidRPr="00F307CE">
        <w:rPr>
          <w:rFonts w:ascii="Tahoma" w:hAnsi="Tahoma" w:cs="Tahoma"/>
          <w:sz w:val="22"/>
          <w:szCs w:val="22"/>
        </w:rPr>
        <w:t>tioner has considered the figures approved in the order for working out the revenue requirement of FY 10-11.</w:t>
      </w:r>
    </w:p>
    <w:p w:rsidR="00682699" w:rsidRPr="00463BFB" w:rsidRDefault="00682699" w:rsidP="00BE04FA">
      <w:pPr>
        <w:spacing w:line="300" w:lineRule="exact"/>
        <w:jc w:val="both"/>
        <w:rPr>
          <w:rFonts w:ascii="Tahoma" w:hAnsi="Tahoma" w:cs="Tahoma"/>
          <w:b/>
          <w:sz w:val="22"/>
          <w:szCs w:val="22"/>
        </w:rPr>
      </w:pPr>
      <w:r w:rsidRPr="00463BFB">
        <w:rPr>
          <w:rFonts w:ascii="Tahoma" w:hAnsi="Tahoma" w:cs="Tahoma"/>
          <w:b/>
          <w:sz w:val="22"/>
          <w:szCs w:val="22"/>
          <w:u w:val="single"/>
        </w:rPr>
        <w:br w:type="page"/>
      </w:r>
      <w:r>
        <w:rPr>
          <w:rFonts w:ascii="Tahoma" w:hAnsi="Tahoma" w:cs="Tahoma"/>
          <w:b/>
          <w:sz w:val="22"/>
          <w:szCs w:val="22"/>
        </w:rPr>
        <w:lastRenderedPageBreak/>
        <w:t>D</w:t>
      </w:r>
      <w:r w:rsidRPr="00463BFB">
        <w:rPr>
          <w:rFonts w:ascii="Tahoma" w:hAnsi="Tahoma" w:cs="Tahoma"/>
          <w:b/>
          <w:sz w:val="22"/>
          <w:szCs w:val="22"/>
        </w:rPr>
        <w:t xml:space="preserve">. </w:t>
      </w:r>
      <w:r w:rsidRPr="00463BFB">
        <w:rPr>
          <w:rFonts w:ascii="Tahoma" w:hAnsi="Tahoma" w:cs="Tahoma"/>
          <w:b/>
          <w:sz w:val="22"/>
          <w:szCs w:val="22"/>
        </w:rPr>
        <w:tab/>
        <w:t xml:space="preserve">Revenue Billed and Revenue Realization for FY </w:t>
      </w:r>
      <w:r>
        <w:rPr>
          <w:rFonts w:ascii="Tahoma" w:hAnsi="Tahoma" w:cs="Tahoma"/>
          <w:b/>
          <w:sz w:val="22"/>
          <w:szCs w:val="22"/>
        </w:rPr>
        <w:t>2010-11</w:t>
      </w:r>
    </w:p>
    <w:p w:rsidR="00682699" w:rsidRPr="00463BFB" w:rsidRDefault="00682699" w:rsidP="00BE04FA">
      <w:pPr>
        <w:spacing w:line="300" w:lineRule="exact"/>
        <w:jc w:val="both"/>
        <w:rPr>
          <w:rFonts w:ascii="Tahoma" w:hAnsi="Tahoma" w:cs="Tahoma"/>
          <w:b/>
          <w:sz w:val="22"/>
          <w:szCs w:val="22"/>
        </w:rPr>
      </w:pPr>
    </w:p>
    <w:p w:rsidR="00682699" w:rsidRPr="00463BFB" w:rsidRDefault="00682699" w:rsidP="00BE04FA">
      <w:pPr>
        <w:spacing w:line="300" w:lineRule="exact"/>
        <w:jc w:val="both"/>
        <w:rPr>
          <w:rFonts w:ascii="Tahoma" w:hAnsi="Tahoma" w:cs="Tahoma"/>
          <w:b/>
          <w:sz w:val="22"/>
          <w:szCs w:val="22"/>
        </w:rPr>
      </w:pPr>
      <w:r w:rsidRPr="00463BFB">
        <w:rPr>
          <w:rFonts w:ascii="Tahoma" w:hAnsi="Tahoma" w:cs="Tahoma"/>
          <w:b/>
          <w:sz w:val="22"/>
          <w:szCs w:val="22"/>
        </w:rPr>
        <w:t>i)</w:t>
      </w:r>
      <w:r w:rsidRPr="00463BFB">
        <w:rPr>
          <w:rFonts w:ascii="Tahoma" w:hAnsi="Tahoma" w:cs="Tahoma"/>
          <w:sz w:val="22"/>
          <w:szCs w:val="22"/>
        </w:rPr>
        <w:tab/>
      </w:r>
      <w:r w:rsidRPr="00463BFB">
        <w:rPr>
          <w:rFonts w:ascii="Tahoma" w:hAnsi="Tahoma" w:cs="Tahoma"/>
          <w:b/>
          <w:sz w:val="22"/>
          <w:szCs w:val="22"/>
        </w:rPr>
        <w:t>Revenue Billed:</w:t>
      </w:r>
    </w:p>
    <w:p w:rsidR="00682699" w:rsidRPr="00463BFB" w:rsidRDefault="00682699" w:rsidP="00BE04FA">
      <w:pPr>
        <w:spacing w:line="300" w:lineRule="exact"/>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Pr>
          <w:rFonts w:ascii="Tahoma" w:hAnsi="Tahoma" w:cs="Tahoma"/>
          <w:sz w:val="22"/>
          <w:szCs w:val="22"/>
        </w:rPr>
        <w:t xml:space="preserve">As no tariff order was issued for FY 10-11, the tariff of FY 09-10 continued to prevail during FY 10-11 also. The Hon’ble Commission in tariff order dated </w:t>
      </w:r>
      <w:r w:rsidR="00C30FB7">
        <w:rPr>
          <w:rFonts w:ascii="Tahoma" w:hAnsi="Tahoma" w:cs="Tahoma"/>
          <w:sz w:val="22"/>
          <w:szCs w:val="22"/>
        </w:rPr>
        <w:t>28</w:t>
      </w:r>
      <w:r w:rsidR="00C30FB7" w:rsidRPr="00C30FB7">
        <w:rPr>
          <w:rFonts w:ascii="Tahoma" w:hAnsi="Tahoma" w:cs="Tahoma"/>
          <w:sz w:val="22"/>
          <w:szCs w:val="22"/>
          <w:vertAlign w:val="superscript"/>
        </w:rPr>
        <w:t>th</w:t>
      </w:r>
      <w:r w:rsidR="00C30FB7">
        <w:rPr>
          <w:rFonts w:ascii="Tahoma" w:hAnsi="Tahoma" w:cs="Tahoma"/>
          <w:sz w:val="22"/>
          <w:szCs w:val="22"/>
        </w:rPr>
        <w:t xml:space="preserve"> May 2009</w:t>
      </w:r>
      <w:r>
        <w:rPr>
          <w:rFonts w:ascii="Tahoma" w:hAnsi="Tahoma" w:cs="Tahoma"/>
          <w:sz w:val="22"/>
          <w:szCs w:val="22"/>
        </w:rPr>
        <w:t xml:space="preserve"> has estimated the average billing rate of Rs 4.74/units (Net of E Tax) as against the actual tariff of Rs 4.44/unit (Net of E Tax)</w:t>
      </w:r>
    </w:p>
    <w:p w:rsidR="00682699" w:rsidRDefault="00682699" w:rsidP="00BE04FA">
      <w:pPr>
        <w:spacing w:line="300" w:lineRule="exact"/>
        <w:jc w:val="both"/>
        <w:rPr>
          <w:rFonts w:ascii="Tahoma" w:hAnsi="Tahoma" w:cs="Tahoma"/>
          <w:sz w:val="22"/>
          <w:szCs w:val="22"/>
        </w:rPr>
      </w:pPr>
    </w:p>
    <w:p w:rsidR="00682699" w:rsidRPr="00463BFB" w:rsidRDefault="00682699" w:rsidP="00BE04FA">
      <w:pPr>
        <w:spacing w:line="300" w:lineRule="exact"/>
        <w:jc w:val="both"/>
        <w:rPr>
          <w:rFonts w:ascii="Tahoma" w:hAnsi="Tahoma" w:cs="Tahoma"/>
          <w:sz w:val="22"/>
          <w:szCs w:val="22"/>
        </w:rPr>
      </w:pPr>
      <w:r w:rsidRPr="00463BFB">
        <w:rPr>
          <w:rFonts w:ascii="Tahoma" w:hAnsi="Tahoma" w:cs="Tahoma"/>
          <w:sz w:val="22"/>
          <w:szCs w:val="22"/>
        </w:rPr>
        <w:t xml:space="preserve">While the detailed category wise sales for FY </w:t>
      </w:r>
      <w:r>
        <w:rPr>
          <w:rFonts w:ascii="Tahoma" w:hAnsi="Tahoma" w:cs="Tahoma"/>
          <w:sz w:val="22"/>
          <w:szCs w:val="22"/>
        </w:rPr>
        <w:t>10-11</w:t>
      </w:r>
      <w:r w:rsidRPr="00463BFB">
        <w:rPr>
          <w:rFonts w:ascii="Tahoma" w:hAnsi="Tahoma" w:cs="Tahoma"/>
          <w:sz w:val="22"/>
          <w:szCs w:val="22"/>
        </w:rPr>
        <w:t xml:space="preserve"> are provided in Form R1, </w:t>
      </w:r>
      <w:r>
        <w:rPr>
          <w:rFonts w:ascii="Tahoma" w:hAnsi="Tahoma" w:cs="Tahoma"/>
          <w:sz w:val="22"/>
          <w:szCs w:val="22"/>
        </w:rPr>
        <w:t>Form R2,</w:t>
      </w:r>
      <w:r w:rsidRPr="00463BFB">
        <w:rPr>
          <w:rFonts w:ascii="Tahoma" w:hAnsi="Tahoma" w:cs="Tahoma"/>
          <w:sz w:val="22"/>
          <w:szCs w:val="22"/>
        </w:rPr>
        <w:t xml:space="preserve"> Form R3 and R3a. Summary of the same is provided below:</w:t>
      </w:r>
    </w:p>
    <w:p w:rsidR="00682699" w:rsidRDefault="00682699" w:rsidP="00BE04FA">
      <w:pPr>
        <w:spacing w:line="300" w:lineRule="exact"/>
        <w:jc w:val="both"/>
        <w:rPr>
          <w:rFonts w:ascii="Tahoma" w:hAnsi="Tahoma" w:cs="Tahoma"/>
          <w:sz w:val="22"/>
          <w:szCs w:val="22"/>
        </w:rPr>
      </w:pPr>
    </w:p>
    <w:p w:rsidR="00682699" w:rsidRPr="008F1CDB" w:rsidRDefault="001C3E42" w:rsidP="00BE04FA">
      <w:pPr>
        <w:spacing w:line="300" w:lineRule="exact"/>
        <w:jc w:val="both"/>
        <w:rPr>
          <w:rFonts w:ascii="Arial" w:hAnsi="Arial" w:cs="Arial"/>
          <w:b/>
        </w:rPr>
      </w:pPr>
      <w:r>
        <w:rPr>
          <w:rFonts w:ascii="Arial" w:hAnsi="Arial" w:cs="Arial"/>
          <w:b/>
        </w:rPr>
        <w:t>Table 12</w:t>
      </w:r>
      <w:r w:rsidR="00682699" w:rsidRPr="008F1CDB">
        <w:rPr>
          <w:rFonts w:ascii="Arial" w:hAnsi="Arial" w:cs="Arial"/>
          <w:b/>
        </w:rPr>
        <w:t xml:space="preserve">:  </w:t>
      </w:r>
      <w:r w:rsidR="00682699">
        <w:rPr>
          <w:rFonts w:ascii="Arial" w:hAnsi="Arial" w:cs="Arial"/>
          <w:b/>
        </w:rPr>
        <w:t>Actual Sales for FY 10-11</w:t>
      </w:r>
    </w:p>
    <w:tbl>
      <w:tblPr>
        <w:tblW w:w="8460" w:type="dxa"/>
        <w:tblInd w:w="108" w:type="dxa"/>
        <w:tblLook w:val="0000"/>
      </w:tblPr>
      <w:tblGrid>
        <w:gridCol w:w="5040"/>
        <w:gridCol w:w="1800"/>
        <w:gridCol w:w="1620"/>
      </w:tblGrid>
      <w:tr w:rsidR="00682699" w:rsidRPr="00F84CC8" w:rsidTr="008B26D2">
        <w:trPr>
          <w:trHeight w:val="377"/>
        </w:trPr>
        <w:tc>
          <w:tcPr>
            <w:tcW w:w="504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tcPr>
          <w:p w:rsidR="00682699" w:rsidRPr="005450A7" w:rsidRDefault="00682699" w:rsidP="00BE04FA">
            <w:pPr>
              <w:spacing w:line="300" w:lineRule="exact"/>
              <w:rPr>
                <w:rFonts w:ascii="Arial" w:hAnsi="Arial" w:cs="Arial"/>
                <w:b/>
                <w:bCs/>
              </w:rPr>
            </w:pPr>
            <w:r w:rsidRPr="005450A7">
              <w:rPr>
                <w:rFonts w:ascii="Arial" w:hAnsi="Arial" w:cs="Arial"/>
                <w:b/>
                <w:bCs/>
                <w:sz w:val="22"/>
                <w:szCs w:val="22"/>
              </w:rPr>
              <w:t>Category</w:t>
            </w:r>
          </w:p>
        </w:tc>
        <w:tc>
          <w:tcPr>
            <w:tcW w:w="3420" w:type="dxa"/>
            <w:gridSpan w:val="2"/>
            <w:tcBorders>
              <w:top w:val="single" w:sz="4" w:space="0" w:color="auto"/>
              <w:left w:val="single" w:sz="4" w:space="0" w:color="auto"/>
              <w:bottom w:val="single" w:sz="4" w:space="0" w:color="auto"/>
              <w:right w:val="single" w:sz="4" w:space="0" w:color="auto"/>
            </w:tcBorders>
            <w:shd w:val="pct15" w:color="auto" w:fill="FFFFFF" w:themeFill="background1"/>
          </w:tcPr>
          <w:p w:rsidR="00682699" w:rsidRDefault="00682699" w:rsidP="00BE04FA">
            <w:pPr>
              <w:spacing w:line="300" w:lineRule="exact"/>
              <w:jc w:val="center"/>
              <w:rPr>
                <w:rFonts w:ascii="Arial" w:hAnsi="Arial" w:cs="Arial"/>
                <w:b/>
                <w:bCs/>
              </w:rPr>
            </w:pPr>
            <w:r>
              <w:rPr>
                <w:rFonts w:ascii="Arial" w:hAnsi="Arial" w:cs="Arial"/>
                <w:b/>
                <w:bCs/>
                <w:sz w:val="22"/>
                <w:szCs w:val="22"/>
              </w:rPr>
              <w:t>Actual FY 10-11</w:t>
            </w:r>
          </w:p>
        </w:tc>
      </w:tr>
      <w:tr w:rsidR="00682699" w:rsidRPr="00F84CC8" w:rsidTr="008B26D2">
        <w:trPr>
          <w:trHeight w:val="638"/>
        </w:trPr>
        <w:tc>
          <w:tcPr>
            <w:tcW w:w="5040" w:type="dxa"/>
            <w:vMerge/>
            <w:tcBorders>
              <w:top w:val="single" w:sz="4" w:space="0" w:color="auto"/>
              <w:left w:val="single" w:sz="4" w:space="0" w:color="auto"/>
              <w:bottom w:val="single" w:sz="4" w:space="0" w:color="auto"/>
              <w:right w:val="single" w:sz="4" w:space="0" w:color="auto"/>
            </w:tcBorders>
            <w:shd w:val="pct15" w:color="auto" w:fill="FFFFFF" w:themeFill="background1"/>
            <w:noWrap/>
          </w:tcPr>
          <w:p w:rsidR="00682699" w:rsidRPr="005450A7" w:rsidRDefault="00682699" w:rsidP="00BE04FA">
            <w:pPr>
              <w:spacing w:line="300" w:lineRule="exact"/>
              <w:rPr>
                <w:rFonts w:ascii="Arial" w:hAnsi="Arial" w:cs="Arial"/>
                <w:b/>
                <w:bCs/>
              </w:rPr>
            </w:pPr>
          </w:p>
        </w:tc>
        <w:tc>
          <w:tcPr>
            <w:tcW w:w="180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5450A7" w:rsidRDefault="00682699" w:rsidP="00BE04FA">
            <w:pPr>
              <w:spacing w:line="300" w:lineRule="exact"/>
              <w:jc w:val="right"/>
              <w:rPr>
                <w:rFonts w:ascii="Arial" w:hAnsi="Arial" w:cs="Arial"/>
                <w:b/>
                <w:bCs/>
              </w:rPr>
            </w:pPr>
            <w:r w:rsidRPr="005450A7">
              <w:rPr>
                <w:rFonts w:ascii="Arial" w:hAnsi="Arial" w:cs="Arial"/>
                <w:b/>
                <w:bCs/>
                <w:sz w:val="22"/>
                <w:szCs w:val="22"/>
              </w:rPr>
              <w:t>(MUs)</w:t>
            </w:r>
          </w:p>
        </w:tc>
        <w:tc>
          <w:tcPr>
            <w:tcW w:w="162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5450A7" w:rsidRDefault="00682699" w:rsidP="00BE04FA">
            <w:pPr>
              <w:spacing w:line="300" w:lineRule="exact"/>
              <w:jc w:val="right"/>
              <w:rPr>
                <w:rFonts w:ascii="Arial" w:hAnsi="Arial" w:cs="Arial"/>
                <w:b/>
                <w:bCs/>
              </w:rPr>
            </w:pPr>
            <w:r w:rsidRPr="005450A7">
              <w:rPr>
                <w:rFonts w:ascii="Arial" w:hAnsi="Arial" w:cs="Arial"/>
                <w:b/>
                <w:bCs/>
                <w:sz w:val="22"/>
                <w:szCs w:val="22"/>
              </w:rPr>
              <w:t>Rs Cr</w:t>
            </w:r>
            <w:r>
              <w:rPr>
                <w:rFonts w:ascii="Arial" w:hAnsi="Arial" w:cs="Arial"/>
                <w:b/>
                <w:bCs/>
                <w:sz w:val="22"/>
                <w:szCs w:val="22"/>
              </w:rPr>
              <w:t xml:space="preserve"> (net of E Tax)</w:t>
            </w:r>
          </w:p>
        </w:tc>
      </w:tr>
      <w:tr w:rsidR="00682699" w:rsidRPr="00F84CC8" w:rsidTr="008B26D2">
        <w:trPr>
          <w:trHeight w:val="25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Domestic</w:t>
            </w:r>
          </w:p>
        </w:tc>
        <w:tc>
          <w:tcPr>
            <w:tcW w:w="1800" w:type="dxa"/>
            <w:tcBorders>
              <w:top w:val="single" w:sz="4" w:space="0" w:color="auto"/>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2,752</w:t>
            </w:r>
          </w:p>
        </w:tc>
        <w:tc>
          <w:tcPr>
            <w:tcW w:w="1620" w:type="dxa"/>
            <w:tcBorders>
              <w:top w:val="single" w:sz="4" w:space="0" w:color="auto"/>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930</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Non Domestic</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1,125</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692</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Delhi Jal Board</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182</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104</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Industrial</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1,962</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981</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Agricultural</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17</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3</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Mushroom</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0</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0</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Railways</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52</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22</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DMRC</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157</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52</w:t>
            </w:r>
          </w:p>
        </w:tc>
      </w:tr>
      <w:tr w:rsidR="00682699" w:rsidRPr="00F84CC8" w:rsidTr="008B26D2">
        <w:trPr>
          <w:trHeight w:val="25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Street Lighting</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89</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37</w:t>
            </w:r>
          </w:p>
        </w:tc>
      </w:tr>
      <w:tr w:rsidR="00682699" w:rsidRPr="00F84CC8" w:rsidTr="008B26D2">
        <w:trPr>
          <w:trHeight w:val="265"/>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82699" w:rsidRDefault="00682699" w:rsidP="00BE04FA">
            <w:pPr>
              <w:spacing w:line="300" w:lineRule="exact"/>
              <w:rPr>
                <w:rFonts w:ascii="Tahoma" w:hAnsi="Tahoma" w:cs="Tahoma"/>
              </w:rPr>
            </w:pPr>
            <w:r>
              <w:rPr>
                <w:rFonts w:ascii="Tahoma" w:hAnsi="Tahoma" w:cs="Tahoma"/>
                <w:sz w:val="22"/>
                <w:szCs w:val="22"/>
              </w:rPr>
              <w:t>Others</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64</w:t>
            </w: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rPr>
            </w:pPr>
            <w:r>
              <w:rPr>
                <w:rFonts w:ascii="Tahoma" w:hAnsi="Tahoma" w:cs="Tahoma"/>
                <w:sz w:val="22"/>
                <w:szCs w:val="22"/>
              </w:rPr>
              <w:t>21</w:t>
            </w:r>
          </w:p>
        </w:tc>
      </w:tr>
      <w:tr w:rsidR="00682699" w:rsidRPr="00F84CC8" w:rsidTr="008B26D2">
        <w:trPr>
          <w:trHeight w:val="265"/>
        </w:trPr>
        <w:tc>
          <w:tcPr>
            <w:tcW w:w="5040" w:type="dxa"/>
            <w:tcBorders>
              <w:top w:val="nil"/>
              <w:left w:val="single" w:sz="4" w:space="0" w:color="auto"/>
              <w:bottom w:val="single" w:sz="4" w:space="0" w:color="auto"/>
              <w:right w:val="single" w:sz="4" w:space="0" w:color="auto"/>
            </w:tcBorders>
            <w:shd w:val="clear" w:color="auto" w:fill="auto"/>
            <w:noWrap/>
          </w:tcPr>
          <w:p w:rsidR="00682699" w:rsidRPr="005450A7" w:rsidRDefault="00682699" w:rsidP="00BE04FA">
            <w:pPr>
              <w:spacing w:line="300" w:lineRule="exact"/>
              <w:rPr>
                <w:rFonts w:ascii="Arial" w:hAnsi="Arial" w:cs="Arial"/>
                <w:b/>
              </w:rPr>
            </w:pPr>
            <w:r w:rsidRPr="005450A7">
              <w:rPr>
                <w:rFonts w:ascii="Arial" w:hAnsi="Arial" w:cs="Arial"/>
                <w:b/>
                <w:sz w:val="22"/>
                <w:szCs w:val="22"/>
              </w:rPr>
              <w:t>Total</w:t>
            </w:r>
          </w:p>
        </w:tc>
        <w:tc>
          <w:tcPr>
            <w:tcW w:w="180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b/>
                <w:bCs/>
              </w:rPr>
            </w:pPr>
            <w:r>
              <w:rPr>
                <w:rFonts w:ascii="Tahoma" w:hAnsi="Tahoma" w:cs="Tahoma"/>
                <w:b/>
                <w:bCs/>
                <w:sz w:val="22"/>
                <w:szCs w:val="22"/>
              </w:rPr>
              <w:t>6,400</w:t>
            </w:r>
          </w:p>
          <w:p w:rsidR="00682699" w:rsidRPr="005450A7" w:rsidRDefault="00682699" w:rsidP="00BE04FA">
            <w:pPr>
              <w:spacing w:line="300" w:lineRule="exact"/>
              <w:jc w:val="right"/>
              <w:rPr>
                <w:rFonts w:ascii="Arial" w:hAnsi="Arial" w:cs="Arial"/>
                <w:b/>
              </w:rPr>
            </w:pPr>
          </w:p>
        </w:tc>
        <w:tc>
          <w:tcPr>
            <w:tcW w:w="1620" w:type="dxa"/>
            <w:tcBorders>
              <w:top w:val="nil"/>
              <w:left w:val="single" w:sz="4" w:space="0" w:color="auto"/>
              <w:bottom w:val="single" w:sz="4" w:space="0" w:color="auto"/>
              <w:right w:val="single" w:sz="4" w:space="0" w:color="auto"/>
            </w:tcBorders>
          </w:tcPr>
          <w:p w:rsidR="00682699" w:rsidRDefault="00682699" w:rsidP="00BE04FA">
            <w:pPr>
              <w:spacing w:line="300" w:lineRule="exact"/>
              <w:jc w:val="right"/>
              <w:rPr>
                <w:rFonts w:ascii="Tahoma" w:hAnsi="Tahoma" w:cs="Tahoma"/>
                <w:b/>
                <w:bCs/>
              </w:rPr>
            </w:pPr>
            <w:r>
              <w:rPr>
                <w:rFonts w:ascii="Tahoma" w:hAnsi="Tahoma" w:cs="Tahoma"/>
                <w:b/>
                <w:bCs/>
                <w:sz w:val="22"/>
                <w:szCs w:val="22"/>
              </w:rPr>
              <w:t>2,842</w:t>
            </w:r>
          </w:p>
          <w:p w:rsidR="00682699" w:rsidRPr="005450A7" w:rsidRDefault="00682699" w:rsidP="00BE04FA">
            <w:pPr>
              <w:spacing w:line="300" w:lineRule="exact"/>
              <w:jc w:val="right"/>
              <w:rPr>
                <w:rFonts w:ascii="Arial" w:hAnsi="Arial" w:cs="Arial"/>
                <w:b/>
                <w:bCs/>
              </w:rPr>
            </w:pPr>
          </w:p>
        </w:tc>
      </w:tr>
      <w:tr w:rsidR="00682699" w:rsidRPr="00F84CC8" w:rsidTr="008B26D2">
        <w:trPr>
          <w:trHeight w:val="265"/>
        </w:trPr>
        <w:tc>
          <w:tcPr>
            <w:tcW w:w="5040" w:type="dxa"/>
            <w:tcBorders>
              <w:top w:val="single" w:sz="4" w:space="0" w:color="auto"/>
              <w:left w:val="single" w:sz="4" w:space="0" w:color="auto"/>
              <w:bottom w:val="single" w:sz="4" w:space="0" w:color="auto"/>
              <w:right w:val="single" w:sz="4" w:space="0" w:color="auto"/>
            </w:tcBorders>
            <w:shd w:val="clear" w:color="auto" w:fill="auto"/>
            <w:noWrap/>
          </w:tcPr>
          <w:p w:rsidR="00682699" w:rsidRDefault="00682699" w:rsidP="00BE04FA">
            <w:pPr>
              <w:spacing w:line="300" w:lineRule="exact"/>
              <w:rPr>
                <w:rFonts w:ascii="Arial" w:hAnsi="Arial" w:cs="Arial"/>
                <w:b/>
              </w:rPr>
            </w:pPr>
            <w:r>
              <w:rPr>
                <w:rFonts w:ascii="Arial" w:hAnsi="Arial" w:cs="Arial"/>
                <w:b/>
                <w:sz w:val="22"/>
                <w:szCs w:val="22"/>
              </w:rPr>
              <w:t>Average Retail Tariff</w:t>
            </w:r>
          </w:p>
          <w:p w:rsidR="00682699" w:rsidRPr="005450A7" w:rsidRDefault="00682699" w:rsidP="00BE04FA">
            <w:pPr>
              <w:spacing w:line="300" w:lineRule="exact"/>
              <w:rPr>
                <w:rFonts w:ascii="Arial" w:hAnsi="Arial" w:cs="Arial"/>
                <w:b/>
              </w:rPr>
            </w:pPr>
            <w:r>
              <w:rPr>
                <w:rFonts w:ascii="Arial" w:hAnsi="Arial" w:cs="Arial"/>
                <w:b/>
                <w:sz w:val="22"/>
                <w:szCs w:val="22"/>
              </w:rPr>
              <w:t>(net of E Tax) (Rs/kWh)</w:t>
            </w:r>
          </w:p>
        </w:tc>
        <w:tc>
          <w:tcPr>
            <w:tcW w:w="3420" w:type="dxa"/>
            <w:gridSpan w:val="2"/>
            <w:tcBorders>
              <w:top w:val="single" w:sz="4" w:space="0" w:color="auto"/>
              <w:left w:val="single" w:sz="4" w:space="0" w:color="auto"/>
              <w:bottom w:val="single" w:sz="4" w:space="0" w:color="auto"/>
              <w:right w:val="single" w:sz="4" w:space="0" w:color="auto"/>
            </w:tcBorders>
          </w:tcPr>
          <w:p w:rsidR="00682699" w:rsidRDefault="00682699" w:rsidP="00BE04FA">
            <w:pPr>
              <w:spacing w:line="300" w:lineRule="exact"/>
              <w:jc w:val="center"/>
              <w:rPr>
                <w:rFonts w:ascii="Tahoma" w:hAnsi="Tahoma" w:cs="Tahoma"/>
                <w:b/>
                <w:bCs/>
              </w:rPr>
            </w:pPr>
            <w:r>
              <w:rPr>
                <w:rFonts w:ascii="Tahoma" w:hAnsi="Tahoma" w:cs="Tahoma"/>
                <w:b/>
                <w:bCs/>
                <w:sz w:val="22"/>
                <w:szCs w:val="22"/>
              </w:rPr>
              <w:t>4.44</w:t>
            </w:r>
          </w:p>
        </w:tc>
      </w:tr>
      <w:tr w:rsidR="00682699" w:rsidRPr="00F84CC8" w:rsidTr="008B26D2">
        <w:trPr>
          <w:trHeight w:val="265"/>
        </w:trPr>
        <w:tc>
          <w:tcPr>
            <w:tcW w:w="5040" w:type="dxa"/>
            <w:tcBorders>
              <w:top w:val="single" w:sz="4" w:space="0" w:color="auto"/>
              <w:left w:val="single" w:sz="4" w:space="0" w:color="auto"/>
              <w:bottom w:val="single" w:sz="4" w:space="0" w:color="auto"/>
              <w:right w:val="single" w:sz="4" w:space="0" w:color="auto"/>
            </w:tcBorders>
            <w:shd w:val="clear" w:color="auto" w:fill="auto"/>
            <w:noWrap/>
          </w:tcPr>
          <w:p w:rsidR="00682699" w:rsidRDefault="00682699" w:rsidP="00BE04FA">
            <w:pPr>
              <w:spacing w:line="300" w:lineRule="exact"/>
              <w:rPr>
                <w:rFonts w:ascii="Arial" w:hAnsi="Arial" w:cs="Arial"/>
                <w:b/>
              </w:rPr>
            </w:pPr>
            <w:r>
              <w:rPr>
                <w:rFonts w:ascii="Arial" w:hAnsi="Arial" w:cs="Arial"/>
                <w:b/>
                <w:sz w:val="22"/>
                <w:szCs w:val="22"/>
              </w:rPr>
              <w:t>Billing Efficiency (%)</w:t>
            </w:r>
          </w:p>
        </w:tc>
        <w:tc>
          <w:tcPr>
            <w:tcW w:w="3420" w:type="dxa"/>
            <w:gridSpan w:val="2"/>
            <w:tcBorders>
              <w:top w:val="single" w:sz="4" w:space="0" w:color="auto"/>
              <w:left w:val="single" w:sz="4" w:space="0" w:color="auto"/>
              <w:bottom w:val="single" w:sz="4" w:space="0" w:color="auto"/>
              <w:right w:val="single" w:sz="4" w:space="0" w:color="auto"/>
            </w:tcBorders>
          </w:tcPr>
          <w:p w:rsidR="00682699" w:rsidRDefault="00682699" w:rsidP="00BE04FA">
            <w:pPr>
              <w:spacing w:line="300" w:lineRule="exact"/>
              <w:jc w:val="center"/>
              <w:rPr>
                <w:rFonts w:ascii="Tahoma" w:hAnsi="Tahoma" w:cs="Tahoma"/>
                <w:b/>
                <w:bCs/>
              </w:rPr>
            </w:pPr>
          </w:p>
        </w:tc>
      </w:tr>
    </w:tbl>
    <w:p w:rsidR="00682699" w:rsidRDefault="00682699" w:rsidP="00BE04FA">
      <w:pPr>
        <w:spacing w:line="300" w:lineRule="exact"/>
        <w:jc w:val="both"/>
        <w:rPr>
          <w:rFonts w:ascii="Arial" w:hAnsi="Arial" w:cs="Arial"/>
        </w:rPr>
      </w:pPr>
    </w:p>
    <w:p w:rsidR="00682699" w:rsidRDefault="00682699" w:rsidP="00BE04FA">
      <w:pPr>
        <w:spacing w:line="300" w:lineRule="exact"/>
        <w:jc w:val="both"/>
        <w:rPr>
          <w:rFonts w:ascii="Arial" w:hAnsi="Arial" w:cs="Arial"/>
        </w:rPr>
      </w:pPr>
      <w:r>
        <w:rPr>
          <w:rFonts w:ascii="Arial" w:hAnsi="Arial" w:cs="Arial"/>
        </w:rPr>
        <w:t>The actual overall growth is 10% appx. in FY 10-11 over the previous year (i.e 6,400 MUs in FY 10-11 vis-à-vis 5,800 MUs in FY 09-10).</w:t>
      </w:r>
    </w:p>
    <w:p w:rsidR="00682699" w:rsidRDefault="00682699" w:rsidP="00BE04FA">
      <w:pPr>
        <w:spacing w:line="300" w:lineRule="exact"/>
        <w:jc w:val="both"/>
        <w:rPr>
          <w:rFonts w:ascii="Arial" w:hAnsi="Arial" w:cs="Arial"/>
        </w:rPr>
      </w:pPr>
    </w:p>
    <w:p w:rsidR="00682699" w:rsidRDefault="00682699" w:rsidP="00BE04FA">
      <w:pPr>
        <w:pStyle w:val="NormalWeb"/>
        <w:spacing w:line="300" w:lineRule="exact"/>
        <w:jc w:val="both"/>
        <w:rPr>
          <w:rFonts w:ascii="Tahoma" w:hAnsi="Tahoma" w:cs="Tahoma"/>
          <w:sz w:val="21"/>
          <w:szCs w:val="21"/>
        </w:rPr>
      </w:pPr>
    </w:p>
    <w:p w:rsidR="00682699" w:rsidRPr="00463BFB" w:rsidRDefault="00682699" w:rsidP="00BE04FA">
      <w:pPr>
        <w:pStyle w:val="NormalWeb"/>
        <w:spacing w:line="300" w:lineRule="exact"/>
        <w:jc w:val="both"/>
        <w:rPr>
          <w:rFonts w:ascii="Tahoma" w:hAnsi="Tahoma" w:cs="Tahoma"/>
          <w:b/>
          <w:bCs/>
          <w:sz w:val="22"/>
          <w:szCs w:val="22"/>
        </w:rPr>
      </w:pPr>
      <w:r>
        <w:rPr>
          <w:rFonts w:ascii="Tahoma" w:hAnsi="Tahoma" w:cs="Tahoma"/>
          <w:sz w:val="21"/>
          <w:szCs w:val="21"/>
        </w:rPr>
        <w:br w:type="page"/>
      </w:r>
      <w:r w:rsidRPr="00463BFB">
        <w:rPr>
          <w:rFonts w:ascii="Tahoma" w:hAnsi="Tahoma" w:cs="Tahoma"/>
          <w:b/>
          <w:sz w:val="22"/>
          <w:szCs w:val="22"/>
        </w:rPr>
        <w:lastRenderedPageBreak/>
        <w:t>ii)</w:t>
      </w:r>
      <w:r w:rsidRPr="00463BFB">
        <w:rPr>
          <w:rFonts w:ascii="Tahoma" w:hAnsi="Tahoma" w:cs="Tahoma"/>
          <w:sz w:val="22"/>
          <w:szCs w:val="22"/>
        </w:rPr>
        <w:tab/>
      </w:r>
      <w:r w:rsidRPr="00463BFB">
        <w:rPr>
          <w:rFonts w:ascii="Tahoma" w:hAnsi="Tahoma" w:cs="Tahoma"/>
          <w:b/>
          <w:sz w:val="22"/>
          <w:szCs w:val="22"/>
        </w:rPr>
        <w:t>A</w:t>
      </w:r>
      <w:r w:rsidRPr="00463BFB">
        <w:rPr>
          <w:rFonts w:ascii="Tahoma" w:hAnsi="Tahoma" w:cs="Tahoma"/>
          <w:b/>
          <w:bCs/>
          <w:sz w:val="22"/>
          <w:szCs w:val="22"/>
        </w:rPr>
        <w:t xml:space="preserve">ctual Revenue Realized for FY </w:t>
      </w:r>
      <w:r>
        <w:rPr>
          <w:rFonts w:ascii="Tahoma" w:hAnsi="Tahoma" w:cs="Tahoma"/>
          <w:b/>
          <w:bCs/>
          <w:sz w:val="22"/>
          <w:szCs w:val="22"/>
        </w:rPr>
        <w:t>10-11</w:t>
      </w:r>
    </w:p>
    <w:p w:rsidR="00682699" w:rsidRPr="00463BFB" w:rsidRDefault="00682699" w:rsidP="00BE04FA">
      <w:pPr>
        <w:spacing w:line="300" w:lineRule="exact"/>
        <w:jc w:val="both"/>
        <w:rPr>
          <w:rFonts w:ascii="Tahoma" w:hAnsi="Tahoma" w:cs="Tahoma"/>
          <w:sz w:val="22"/>
          <w:szCs w:val="22"/>
        </w:rPr>
      </w:pPr>
      <w:r w:rsidRPr="00463BFB">
        <w:rPr>
          <w:rFonts w:ascii="Tahoma" w:hAnsi="Tahoma" w:cs="Tahoma"/>
          <w:sz w:val="22"/>
          <w:szCs w:val="22"/>
        </w:rPr>
        <w:t>The Revenue Realized (inclusive of LPSC, DVB Arrears and Electricity Tax) in FY 20</w:t>
      </w:r>
      <w:r>
        <w:rPr>
          <w:rFonts w:ascii="Tahoma" w:hAnsi="Tahoma" w:cs="Tahoma"/>
          <w:sz w:val="22"/>
          <w:szCs w:val="22"/>
        </w:rPr>
        <w:t>10-11</w:t>
      </w:r>
      <w:r w:rsidRPr="00463BFB">
        <w:rPr>
          <w:rFonts w:ascii="Tahoma" w:hAnsi="Tahoma" w:cs="Tahoma"/>
          <w:sz w:val="22"/>
          <w:szCs w:val="22"/>
        </w:rPr>
        <w:t xml:space="preserve"> is Rs. 2,</w:t>
      </w:r>
      <w:r>
        <w:rPr>
          <w:rFonts w:ascii="Tahoma" w:hAnsi="Tahoma" w:cs="Tahoma"/>
          <w:sz w:val="22"/>
          <w:szCs w:val="22"/>
        </w:rPr>
        <w:t>946.47</w:t>
      </w:r>
      <w:r w:rsidRPr="00463BFB">
        <w:rPr>
          <w:rFonts w:ascii="Tahoma" w:hAnsi="Tahoma" w:cs="Tahoma"/>
          <w:sz w:val="22"/>
          <w:szCs w:val="22"/>
        </w:rPr>
        <w:t xml:space="preserve"> Cr.</w:t>
      </w:r>
    </w:p>
    <w:p w:rsidR="00682699" w:rsidRPr="00463BFB" w:rsidRDefault="00682699" w:rsidP="00BE04FA">
      <w:pPr>
        <w:spacing w:line="300" w:lineRule="exact"/>
        <w:jc w:val="both"/>
        <w:rPr>
          <w:rFonts w:ascii="Tahoma" w:hAnsi="Tahoma" w:cs="Tahoma"/>
          <w:sz w:val="22"/>
          <w:szCs w:val="22"/>
        </w:rPr>
      </w:pPr>
    </w:p>
    <w:p w:rsidR="00682699" w:rsidRPr="00463BFB" w:rsidRDefault="00682699" w:rsidP="00BE04FA">
      <w:pPr>
        <w:spacing w:line="300" w:lineRule="exact"/>
        <w:jc w:val="both"/>
        <w:rPr>
          <w:rFonts w:ascii="Tahoma" w:hAnsi="Tahoma" w:cs="Tahoma"/>
          <w:b/>
          <w:bCs/>
          <w:sz w:val="22"/>
          <w:szCs w:val="22"/>
        </w:rPr>
      </w:pPr>
      <w:r w:rsidRPr="00463BFB">
        <w:rPr>
          <w:rFonts w:ascii="Tahoma" w:hAnsi="Tahoma" w:cs="Tahoma"/>
          <w:sz w:val="22"/>
          <w:szCs w:val="22"/>
        </w:rPr>
        <w:t>The reconciliation of Revenue Realized with the Audited Accounts</w:t>
      </w:r>
      <w:r w:rsidR="00CC6305">
        <w:rPr>
          <w:rFonts w:ascii="Tahoma" w:hAnsi="Tahoma" w:cs="Tahoma"/>
          <w:sz w:val="22"/>
          <w:szCs w:val="22"/>
        </w:rPr>
        <w:t xml:space="preserve"> is given below:</w:t>
      </w:r>
    </w:p>
    <w:p w:rsidR="00682699" w:rsidRPr="00463BFB" w:rsidRDefault="00682699" w:rsidP="00BE04FA">
      <w:pPr>
        <w:spacing w:line="300" w:lineRule="exact"/>
        <w:jc w:val="both"/>
        <w:rPr>
          <w:rFonts w:ascii="Tahoma" w:hAnsi="Tahoma" w:cs="Tahoma"/>
          <w:b/>
          <w:bCs/>
          <w:sz w:val="22"/>
          <w:szCs w:val="22"/>
        </w:rPr>
      </w:pPr>
    </w:p>
    <w:p w:rsidR="00682699" w:rsidRPr="00463BFB" w:rsidRDefault="00682699" w:rsidP="00BE04FA">
      <w:pPr>
        <w:spacing w:line="300" w:lineRule="exact"/>
        <w:jc w:val="both"/>
        <w:rPr>
          <w:rFonts w:ascii="Tahoma" w:hAnsi="Tahoma" w:cs="Tahoma"/>
          <w:b/>
          <w:bCs/>
          <w:sz w:val="22"/>
          <w:szCs w:val="22"/>
        </w:rPr>
      </w:pPr>
      <w:r w:rsidRPr="00463BFB">
        <w:rPr>
          <w:rFonts w:ascii="Tahoma" w:hAnsi="Tahoma" w:cs="Tahoma"/>
          <w:b/>
          <w:bCs/>
          <w:sz w:val="22"/>
          <w:szCs w:val="22"/>
        </w:rPr>
        <w:t xml:space="preserve">Table </w:t>
      </w:r>
      <w:r w:rsidR="001C3E42">
        <w:rPr>
          <w:rFonts w:ascii="Tahoma" w:hAnsi="Tahoma" w:cs="Tahoma"/>
          <w:b/>
          <w:bCs/>
          <w:sz w:val="22"/>
          <w:szCs w:val="22"/>
        </w:rPr>
        <w:t>13</w:t>
      </w:r>
      <w:r w:rsidRPr="00463BFB">
        <w:rPr>
          <w:rFonts w:ascii="Tahoma" w:hAnsi="Tahoma" w:cs="Tahoma"/>
          <w:b/>
          <w:bCs/>
          <w:sz w:val="22"/>
          <w:szCs w:val="22"/>
        </w:rPr>
        <w:t>: Reconciliation of Collection with Audited Financial Statement</w:t>
      </w:r>
    </w:p>
    <w:tbl>
      <w:tblPr>
        <w:tblW w:w="7925" w:type="dxa"/>
        <w:tblInd w:w="108" w:type="dxa"/>
        <w:tblLook w:val="0000"/>
      </w:tblPr>
      <w:tblGrid>
        <w:gridCol w:w="3425"/>
        <w:gridCol w:w="1620"/>
        <w:gridCol w:w="2880"/>
      </w:tblGrid>
      <w:tr w:rsidR="00682699" w:rsidRPr="00A31142" w:rsidTr="008B26D2">
        <w:trPr>
          <w:trHeight w:val="315"/>
        </w:trPr>
        <w:tc>
          <w:tcPr>
            <w:tcW w:w="3425" w:type="dxa"/>
            <w:tcBorders>
              <w:top w:val="single" w:sz="4" w:space="0" w:color="auto"/>
              <w:left w:val="single" w:sz="4" w:space="0" w:color="auto"/>
              <w:bottom w:val="single" w:sz="4" w:space="0" w:color="auto"/>
              <w:right w:val="single" w:sz="4" w:space="0" w:color="auto"/>
            </w:tcBorders>
            <w:shd w:val="pct15" w:color="auto" w:fill="FFFFFF" w:themeFill="background1"/>
            <w:noWrap/>
          </w:tcPr>
          <w:p w:rsidR="00682699" w:rsidRPr="00A31142" w:rsidRDefault="00682699" w:rsidP="00BE04FA">
            <w:pPr>
              <w:spacing w:line="300" w:lineRule="exact"/>
              <w:jc w:val="both"/>
              <w:rPr>
                <w:rFonts w:ascii="Tahoma" w:hAnsi="Tahoma" w:cs="Tahoma"/>
                <w:b/>
                <w:bCs/>
              </w:rPr>
            </w:pPr>
            <w:r w:rsidRPr="00A31142">
              <w:rPr>
                <w:rFonts w:ascii="Tahoma" w:hAnsi="Tahoma" w:cs="Tahoma"/>
                <w:b/>
                <w:bCs/>
                <w:sz w:val="22"/>
                <w:szCs w:val="22"/>
              </w:rPr>
              <w:t>Particular</w:t>
            </w:r>
          </w:p>
        </w:tc>
        <w:tc>
          <w:tcPr>
            <w:tcW w:w="1620" w:type="dxa"/>
            <w:tcBorders>
              <w:top w:val="single" w:sz="4" w:space="0" w:color="auto"/>
              <w:left w:val="single" w:sz="4" w:space="0" w:color="auto"/>
              <w:bottom w:val="single" w:sz="4" w:space="0" w:color="auto"/>
              <w:right w:val="single" w:sz="4" w:space="0" w:color="auto"/>
            </w:tcBorders>
            <w:shd w:val="pct15" w:color="auto" w:fill="FFFFFF" w:themeFill="background1"/>
            <w:noWrap/>
          </w:tcPr>
          <w:p w:rsidR="00682699" w:rsidRPr="00A31142" w:rsidRDefault="00682699" w:rsidP="00BE04FA">
            <w:pPr>
              <w:spacing w:line="300" w:lineRule="exact"/>
              <w:jc w:val="both"/>
              <w:rPr>
                <w:rFonts w:ascii="Tahoma" w:hAnsi="Tahoma" w:cs="Tahoma"/>
                <w:b/>
                <w:bCs/>
              </w:rPr>
            </w:pPr>
            <w:r w:rsidRPr="00A31142">
              <w:rPr>
                <w:rFonts w:ascii="Tahoma" w:hAnsi="Tahoma" w:cs="Tahoma"/>
                <w:b/>
                <w:bCs/>
                <w:sz w:val="22"/>
                <w:szCs w:val="22"/>
              </w:rPr>
              <w:t>Rs Cr</w:t>
            </w:r>
          </w:p>
        </w:tc>
        <w:tc>
          <w:tcPr>
            <w:tcW w:w="288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A31142" w:rsidRDefault="00682699" w:rsidP="00BE04FA">
            <w:pPr>
              <w:spacing w:line="300" w:lineRule="exact"/>
              <w:jc w:val="both"/>
              <w:rPr>
                <w:rFonts w:ascii="Tahoma" w:hAnsi="Tahoma" w:cs="Tahoma"/>
                <w:b/>
                <w:bCs/>
              </w:rPr>
            </w:pPr>
            <w:r w:rsidRPr="00A31142">
              <w:rPr>
                <w:rFonts w:ascii="Tahoma" w:hAnsi="Tahoma" w:cs="Tahoma"/>
                <w:b/>
                <w:bCs/>
                <w:sz w:val="22"/>
                <w:szCs w:val="22"/>
              </w:rPr>
              <w:t>Remarks</w:t>
            </w:r>
          </w:p>
        </w:tc>
      </w:tr>
      <w:tr w:rsidR="00682699" w:rsidRPr="00A45601" w:rsidTr="008B26D2">
        <w:trPr>
          <w:trHeight w:val="315"/>
        </w:trPr>
        <w:tc>
          <w:tcPr>
            <w:tcW w:w="3425" w:type="dxa"/>
            <w:tcBorders>
              <w:top w:val="single" w:sz="4" w:space="0" w:color="auto"/>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Opening Debtors as on 01.04.10</w:t>
            </w:r>
          </w:p>
        </w:tc>
        <w:tc>
          <w:tcPr>
            <w:tcW w:w="1620" w:type="dxa"/>
            <w:tcBorders>
              <w:top w:val="single" w:sz="4" w:space="0" w:color="auto"/>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224.34</w:t>
            </w:r>
          </w:p>
        </w:tc>
        <w:tc>
          <w:tcPr>
            <w:tcW w:w="2880" w:type="dxa"/>
            <w:tcBorders>
              <w:top w:val="single" w:sz="4" w:space="0" w:color="auto"/>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Sch-10</w:t>
            </w:r>
            <w:r w:rsidRPr="00A45601">
              <w:rPr>
                <w:rFonts w:ascii="Tahoma" w:hAnsi="Tahoma" w:cs="Tahoma"/>
                <w:bCs/>
                <w:sz w:val="22"/>
                <w:szCs w:val="22"/>
              </w:rPr>
              <w:t xml:space="preserve"> of Audited B/S in Annex </w:t>
            </w:r>
            <w:r w:rsidR="00F24726">
              <w:rPr>
                <w:rFonts w:ascii="Tahoma" w:hAnsi="Tahoma" w:cs="Tahoma"/>
                <w:bCs/>
                <w:sz w:val="22"/>
                <w:szCs w:val="22"/>
              </w:rPr>
              <w:t xml:space="preserve">1 </w:t>
            </w:r>
            <w:r w:rsidRPr="00A45601">
              <w:rPr>
                <w:rFonts w:ascii="Tahoma" w:hAnsi="Tahoma" w:cs="Tahoma"/>
                <w:bCs/>
                <w:sz w:val="22"/>
                <w:szCs w:val="22"/>
              </w:rPr>
              <w:t>; Volume II</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Add:</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Sale</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 xml:space="preserve">    2,959.19 </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 xml:space="preserve">P&amp;L of Audited B/S in Annex </w:t>
            </w:r>
            <w:r w:rsidR="00F24726">
              <w:rPr>
                <w:rFonts w:ascii="Tahoma" w:hAnsi="Tahoma" w:cs="Tahoma"/>
                <w:bCs/>
                <w:sz w:val="22"/>
                <w:szCs w:val="22"/>
              </w:rPr>
              <w:t xml:space="preserve">1 </w:t>
            </w:r>
            <w:r w:rsidRPr="00A45601">
              <w:rPr>
                <w:rFonts w:ascii="Tahoma" w:hAnsi="Tahoma" w:cs="Tahoma"/>
                <w:bCs/>
                <w:sz w:val="22"/>
                <w:szCs w:val="22"/>
              </w:rPr>
              <w:t>; Volume II</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LPSC</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 xml:space="preserve">         17.44 </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Sch-14</w:t>
            </w:r>
            <w:r w:rsidRPr="00A45601">
              <w:rPr>
                <w:rFonts w:ascii="Tahoma" w:hAnsi="Tahoma" w:cs="Tahoma"/>
                <w:bCs/>
                <w:sz w:val="22"/>
                <w:szCs w:val="22"/>
              </w:rPr>
              <w:t xml:space="preserve"> of Audited B/S in Annex </w:t>
            </w:r>
            <w:r w:rsidR="00F24726">
              <w:rPr>
                <w:rFonts w:ascii="Tahoma" w:hAnsi="Tahoma" w:cs="Tahoma"/>
                <w:bCs/>
                <w:sz w:val="22"/>
                <w:szCs w:val="22"/>
              </w:rPr>
              <w:t xml:space="preserve">1 </w:t>
            </w:r>
            <w:r w:rsidRPr="00A45601">
              <w:rPr>
                <w:rFonts w:ascii="Tahoma" w:hAnsi="Tahoma" w:cs="Tahoma"/>
                <w:bCs/>
                <w:sz w:val="22"/>
                <w:szCs w:val="22"/>
              </w:rPr>
              <w:t>; Volume II</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 xml:space="preserve">DVB Arrears </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Govt.</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Pr>
                <w:rFonts w:ascii="Tahoma" w:hAnsi="Tahoma" w:cs="Tahoma"/>
                <w:bCs/>
                <w:sz w:val="22"/>
                <w:szCs w:val="22"/>
              </w:rPr>
              <w:t>-</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Non – Govt.</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Pr>
                <w:rFonts w:ascii="Tahoma" w:hAnsi="Tahoma" w:cs="Tahoma"/>
                <w:bCs/>
                <w:sz w:val="22"/>
                <w:szCs w:val="22"/>
              </w:rPr>
              <w:t xml:space="preserve">           0.15</w:t>
            </w:r>
          </w:p>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Sch-14</w:t>
            </w:r>
            <w:r w:rsidR="00F24726">
              <w:rPr>
                <w:rFonts w:ascii="Tahoma" w:hAnsi="Tahoma" w:cs="Tahoma"/>
                <w:bCs/>
                <w:sz w:val="22"/>
                <w:szCs w:val="22"/>
              </w:rPr>
              <w:t xml:space="preserve"> of Audited B/S in Annex 1</w:t>
            </w:r>
            <w:r w:rsidRPr="00A45601">
              <w:rPr>
                <w:rFonts w:ascii="Tahoma" w:hAnsi="Tahoma" w:cs="Tahoma"/>
                <w:bCs/>
                <w:sz w:val="22"/>
                <w:szCs w:val="22"/>
              </w:rPr>
              <w:t>; Volume II (Commission x 5)</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Difference in subsidy billed and collected</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 xml:space="preserve">           2.00 </w:t>
            </w:r>
          </w:p>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Working given below</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 </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Pr>
                <w:rFonts w:ascii="Tahoma" w:hAnsi="Tahoma" w:cs="Tahoma"/>
                <w:bCs/>
                <w:sz w:val="22"/>
                <w:szCs w:val="22"/>
              </w:rPr>
              <w:t xml:space="preserve">   3,203.12</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Less:</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Doubtful Debts</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 xml:space="preserve">         (7.42)</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Sch-10</w:t>
            </w:r>
            <w:r w:rsidRPr="00A45601">
              <w:rPr>
                <w:rFonts w:ascii="Tahoma" w:hAnsi="Tahoma" w:cs="Tahoma"/>
                <w:bCs/>
                <w:sz w:val="22"/>
                <w:szCs w:val="22"/>
              </w:rPr>
              <w:t xml:space="preserve"> of Audited B/s Annex </w:t>
            </w:r>
            <w:r w:rsidR="00F24726">
              <w:rPr>
                <w:rFonts w:ascii="Tahoma" w:hAnsi="Tahoma" w:cs="Tahoma"/>
                <w:bCs/>
                <w:sz w:val="22"/>
                <w:szCs w:val="22"/>
              </w:rPr>
              <w:t>1</w:t>
            </w:r>
            <w:r w:rsidRPr="00A45601">
              <w:rPr>
                <w:rFonts w:ascii="Tahoma" w:hAnsi="Tahoma" w:cs="Tahoma"/>
                <w:bCs/>
                <w:sz w:val="22"/>
                <w:szCs w:val="22"/>
              </w:rPr>
              <w:t>; Volume II</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Closing Debtors as on 31.03.11</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sidRPr="00A45601">
              <w:rPr>
                <w:rFonts w:ascii="Tahoma" w:hAnsi="Tahoma" w:cs="Tahoma"/>
                <w:bCs/>
                <w:sz w:val="22"/>
                <w:szCs w:val="22"/>
              </w:rPr>
              <w:t xml:space="preserve">       264.07 </w:t>
            </w: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r>
              <w:rPr>
                <w:rFonts w:ascii="Tahoma" w:hAnsi="Tahoma" w:cs="Tahoma"/>
                <w:bCs/>
                <w:sz w:val="22"/>
                <w:szCs w:val="22"/>
              </w:rPr>
              <w:t xml:space="preserve">Sch-10 </w:t>
            </w:r>
            <w:r w:rsidRPr="00A45601">
              <w:rPr>
                <w:rFonts w:ascii="Tahoma" w:hAnsi="Tahoma" w:cs="Tahoma"/>
                <w:bCs/>
                <w:sz w:val="22"/>
                <w:szCs w:val="22"/>
              </w:rPr>
              <w:t xml:space="preserve">of Audited B/s Annex </w:t>
            </w:r>
            <w:r w:rsidR="00F24726">
              <w:rPr>
                <w:rFonts w:ascii="Tahoma" w:hAnsi="Tahoma" w:cs="Tahoma"/>
                <w:bCs/>
                <w:sz w:val="22"/>
                <w:szCs w:val="22"/>
              </w:rPr>
              <w:t>1</w:t>
            </w:r>
            <w:r w:rsidRPr="00A45601">
              <w:rPr>
                <w:rFonts w:ascii="Tahoma" w:hAnsi="Tahoma" w:cs="Tahoma"/>
                <w:bCs/>
                <w:sz w:val="22"/>
                <w:szCs w:val="22"/>
              </w:rPr>
              <w:t>; Volume II</w:t>
            </w:r>
          </w:p>
        </w:tc>
      </w:tr>
      <w:tr w:rsidR="00682699" w:rsidRPr="00A45601" w:rsidTr="00532A2F">
        <w:trPr>
          <w:trHeight w:val="315"/>
        </w:trPr>
        <w:tc>
          <w:tcPr>
            <w:tcW w:w="3425" w:type="dxa"/>
            <w:tcBorders>
              <w:top w:val="nil"/>
              <w:left w:val="single" w:sz="4" w:space="0" w:color="auto"/>
              <w:bottom w:val="single" w:sz="4" w:space="0" w:color="auto"/>
              <w:right w:val="single" w:sz="4" w:space="0" w:color="auto"/>
            </w:tcBorders>
            <w:shd w:val="clear" w:color="auto" w:fill="auto"/>
            <w:noWrap/>
          </w:tcPr>
          <w:p w:rsidR="00682699" w:rsidRPr="00A45601" w:rsidRDefault="00682699" w:rsidP="00BE04FA">
            <w:pPr>
              <w:spacing w:line="300" w:lineRule="exact"/>
              <w:jc w:val="both"/>
              <w:rPr>
                <w:rFonts w:ascii="Tahoma" w:hAnsi="Tahoma" w:cs="Tahoma"/>
                <w:bCs/>
              </w:rPr>
            </w:pPr>
            <w:r w:rsidRPr="00A45601">
              <w:rPr>
                <w:rFonts w:ascii="Tahoma" w:hAnsi="Tahoma" w:cs="Tahoma"/>
                <w:bCs/>
                <w:sz w:val="22"/>
                <w:szCs w:val="22"/>
              </w:rPr>
              <w:t>Total Collection</w:t>
            </w:r>
          </w:p>
        </w:tc>
        <w:tc>
          <w:tcPr>
            <w:tcW w:w="1620" w:type="dxa"/>
            <w:tcBorders>
              <w:top w:val="nil"/>
              <w:left w:val="nil"/>
              <w:bottom w:val="single" w:sz="4" w:space="0" w:color="auto"/>
              <w:right w:val="single" w:sz="4" w:space="0" w:color="auto"/>
            </w:tcBorders>
            <w:shd w:val="clear" w:color="auto" w:fill="auto"/>
            <w:noWrap/>
          </w:tcPr>
          <w:p w:rsidR="00682699" w:rsidRPr="00A45601" w:rsidRDefault="00682699" w:rsidP="00BE04FA">
            <w:pPr>
              <w:spacing w:line="300" w:lineRule="exact"/>
              <w:jc w:val="right"/>
              <w:rPr>
                <w:rFonts w:ascii="Tahoma" w:hAnsi="Tahoma" w:cs="Tahoma"/>
                <w:bCs/>
              </w:rPr>
            </w:pPr>
            <w:r>
              <w:rPr>
                <w:rFonts w:ascii="Tahoma" w:hAnsi="Tahoma" w:cs="Tahoma"/>
                <w:bCs/>
                <w:sz w:val="22"/>
                <w:szCs w:val="22"/>
              </w:rPr>
              <w:t xml:space="preserve">    2,946.46</w:t>
            </w:r>
          </w:p>
          <w:p w:rsidR="00682699" w:rsidRPr="00A45601" w:rsidRDefault="00682699" w:rsidP="00BE04FA">
            <w:pPr>
              <w:spacing w:line="300" w:lineRule="exact"/>
              <w:jc w:val="right"/>
              <w:rPr>
                <w:rFonts w:ascii="Tahoma" w:hAnsi="Tahoma" w:cs="Tahoma"/>
                <w:bCs/>
              </w:rPr>
            </w:pPr>
          </w:p>
        </w:tc>
        <w:tc>
          <w:tcPr>
            <w:tcW w:w="2880" w:type="dxa"/>
            <w:tcBorders>
              <w:top w:val="nil"/>
              <w:left w:val="nil"/>
              <w:bottom w:val="single" w:sz="4" w:space="0" w:color="auto"/>
              <w:right w:val="single" w:sz="4" w:space="0" w:color="auto"/>
            </w:tcBorders>
          </w:tcPr>
          <w:p w:rsidR="00682699" w:rsidRPr="00A45601" w:rsidRDefault="00682699" w:rsidP="00BE04FA">
            <w:pPr>
              <w:spacing w:line="300" w:lineRule="exact"/>
              <w:jc w:val="both"/>
              <w:rPr>
                <w:rFonts w:ascii="Tahoma" w:hAnsi="Tahoma" w:cs="Tahoma"/>
                <w:bCs/>
              </w:rPr>
            </w:pPr>
          </w:p>
        </w:tc>
      </w:tr>
    </w:tbl>
    <w:p w:rsidR="00682699" w:rsidRDefault="00682699" w:rsidP="00BE04FA">
      <w:pPr>
        <w:spacing w:line="300" w:lineRule="exact"/>
        <w:jc w:val="both"/>
        <w:rPr>
          <w:rFonts w:ascii="Tahoma" w:hAnsi="Tahoma" w:cs="Tahoma"/>
          <w:sz w:val="22"/>
          <w:szCs w:val="22"/>
        </w:rPr>
      </w:pPr>
    </w:p>
    <w:p w:rsidR="00682699" w:rsidRPr="00A45601" w:rsidRDefault="00682699" w:rsidP="00BE04FA">
      <w:pPr>
        <w:spacing w:line="300" w:lineRule="exact"/>
        <w:jc w:val="both"/>
        <w:rPr>
          <w:rFonts w:ascii="Tahoma" w:hAnsi="Tahoma" w:cs="Tahoma"/>
          <w:b/>
          <w:sz w:val="22"/>
          <w:szCs w:val="22"/>
        </w:rPr>
      </w:pPr>
      <w:r w:rsidRPr="00A45601">
        <w:rPr>
          <w:rFonts w:ascii="Tahoma" w:hAnsi="Tahoma" w:cs="Tahoma"/>
          <w:b/>
          <w:sz w:val="22"/>
          <w:szCs w:val="22"/>
        </w:rPr>
        <w:t>Working of Subsidy:</w:t>
      </w:r>
    </w:p>
    <w:p w:rsidR="00682699" w:rsidRPr="00A45601" w:rsidRDefault="00682699" w:rsidP="00BE04FA">
      <w:pPr>
        <w:spacing w:line="300" w:lineRule="exact"/>
        <w:jc w:val="both"/>
        <w:rPr>
          <w:rFonts w:ascii="Tahoma" w:hAnsi="Tahoma" w:cs="Tahoma"/>
          <w:sz w:val="22"/>
          <w:szCs w:val="22"/>
        </w:rPr>
      </w:pPr>
    </w:p>
    <w:p w:rsidR="00682699" w:rsidRPr="00463BFB" w:rsidRDefault="00682699" w:rsidP="00BE04FA">
      <w:pPr>
        <w:spacing w:line="300" w:lineRule="exact"/>
        <w:jc w:val="both"/>
        <w:rPr>
          <w:rFonts w:ascii="Tahoma" w:hAnsi="Tahoma" w:cs="Tahoma"/>
          <w:sz w:val="22"/>
          <w:szCs w:val="22"/>
        </w:rPr>
      </w:pPr>
      <w:r w:rsidRPr="00A45601">
        <w:rPr>
          <w:rFonts w:ascii="Tahoma" w:hAnsi="Tahoma" w:cs="Tahoma"/>
          <w:sz w:val="22"/>
          <w:szCs w:val="22"/>
        </w:rPr>
        <w:t>I</w:t>
      </w:r>
      <w:r w:rsidRPr="00463BFB">
        <w:rPr>
          <w:rFonts w:ascii="Tahoma" w:hAnsi="Tahoma" w:cs="Tahoma"/>
          <w:sz w:val="22"/>
          <w:szCs w:val="22"/>
        </w:rPr>
        <w:t>t is worthwhile to mention that the Hon’ble Commission has treated actual amount of subsidy billed as collection for determination of AT&amp;C Loss Level for the year. The said principle has been elaborated and dealt with in the Tariff Order for FY 10 issued by the Hon’ble Commission on 28th May 2009. The relevant extracts of the Tariff Order are reproduced below:</w:t>
      </w:r>
    </w:p>
    <w:p w:rsidR="00682699" w:rsidRPr="00463BFB" w:rsidRDefault="00682699" w:rsidP="00BE04FA">
      <w:pPr>
        <w:spacing w:line="300" w:lineRule="exact"/>
        <w:jc w:val="both"/>
        <w:rPr>
          <w:rFonts w:ascii="Tahoma" w:hAnsi="Tahoma" w:cs="Tahoma"/>
          <w:sz w:val="22"/>
          <w:szCs w:val="22"/>
        </w:rPr>
      </w:pPr>
    </w:p>
    <w:p w:rsidR="00682699" w:rsidRPr="00463BFB" w:rsidRDefault="00682699" w:rsidP="00BE04FA">
      <w:pPr>
        <w:pStyle w:val="Default"/>
        <w:spacing w:line="300" w:lineRule="exact"/>
        <w:jc w:val="both"/>
        <w:rPr>
          <w:rFonts w:ascii="Tahoma" w:hAnsi="Tahoma" w:cs="Tahoma"/>
          <w:i/>
          <w:iCs/>
          <w:sz w:val="22"/>
          <w:szCs w:val="22"/>
        </w:rPr>
      </w:pPr>
      <w:r w:rsidRPr="00463BFB">
        <w:rPr>
          <w:rFonts w:ascii="Tahoma" w:hAnsi="Tahoma" w:cs="Tahoma"/>
          <w:i/>
          <w:iCs/>
          <w:sz w:val="22"/>
          <w:szCs w:val="22"/>
        </w:rPr>
        <w:t xml:space="preserve">“As regards the treatment of subsidy in computation of AT&amp;C loss, the Commission has observed that the Petitioner has not claimed any additional subsidy in the computation of the collection efficiency for FY 07-08 as considered by other two DISCOMs. The Petitioner, during </w:t>
      </w:r>
      <w:r w:rsidRPr="00463BFB">
        <w:rPr>
          <w:rFonts w:ascii="Tahoma" w:hAnsi="Tahoma" w:cs="Tahoma"/>
          <w:i/>
          <w:iCs/>
          <w:sz w:val="22"/>
          <w:szCs w:val="22"/>
        </w:rPr>
        <w:lastRenderedPageBreak/>
        <w:t>its meeting with the officials of the Commission on April 13, 2009, clarified that the minimum of the amount of subsidy disbursed and the amount of subsidy received from the GoNCTD has been considered for the computation of collection efficiency for FY 07-08. The Commission holds that the subsidy amount disbursed through billing during FY 07-08 will only be considered for the computation of collection efficiency.”</w:t>
      </w:r>
    </w:p>
    <w:p w:rsidR="00682699" w:rsidRPr="00463BFB" w:rsidRDefault="00682699" w:rsidP="00BE04FA">
      <w:pPr>
        <w:autoSpaceDE w:val="0"/>
        <w:autoSpaceDN w:val="0"/>
        <w:adjustRightInd w:val="0"/>
        <w:spacing w:line="300" w:lineRule="exact"/>
        <w:jc w:val="both"/>
        <w:rPr>
          <w:rFonts w:ascii="Tahoma" w:hAnsi="Tahoma" w:cs="Tahoma"/>
          <w:color w:val="000000"/>
          <w:sz w:val="22"/>
          <w:szCs w:val="22"/>
        </w:rPr>
      </w:pPr>
    </w:p>
    <w:p w:rsidR="00682699" w:rsidRPr="00463BFB" w:rsidRDefault="00682699" w:rsidP="00BE04FA">
      <w:pPr>
        <w:spacing w:line="300" w:lineRule="exact"/>
        <w:jc w:val="both"/>
        <w:rPr>
          <w:rFonts w:ascii="Tahoma" w:hAnsi="Tahoma" w:cs="Tahoma"/>
          <w:sz w:val="22"/>
          <w:szCs w:val="22"/>
        </w:rPr>
      </w:pPr>
      <w:r w:rsidRPr="00463BFB">
        <w:rPr>
          <w:rFonts w:ascii="Tahoma" w:hAnsi="Tahoma" w:cs="Tahoma"/>
          <w:sz w:val="22"/>
          <w:szCs w:val="22"/>
        </w:rPr>
        <w:t xml:space="preserve">Based on the above principle, the subsidy billed during FY </w:t>
      </w:r>
      <w:r>
        <w:rPr>
          <w:rFonts w:ascii="Tahoma" w:hAnsi="Tahoma" w:cs="Tahoma"/>
          <w:sz w:val="22"/>
          <w:szCs w:val="22"/>
        </w:rPr>
        <w:t>10-11</w:t>
      </w:r>
      <w:r w:rsidRPr="00463BFB">
        <w:rPr>
          <w:rFonts w:ascii="Tahoma" w:hAnsi="Tahoma" w:cs="Tahoma"/>
          <w:sz w:val="22"/>
          <w:szCs w:val="22"/>
        </w:rPr>
        <w:t xml:space="preserve"> has been considered for the purpose of computing revenue realized during FY </w:t>
      </w:r>
      <w:r>
        <w:rPr>
          <w:rFonts w:ascii="Tahoma" w:hAnsi="Tahoma" w:cs="Tahoma"/>
          <w:sz w:val="22"/>
          <w:szCs w:val="22"/>
        </w:rPr>
        <w:t>10-11</w:t>
      </w:r>
      <w:r w:rsidRPr="00463BFB">
        <w:rPr>
          <w:rFonts w:ascii="Tahoma" w:hAnsi="Tahoma" w:cs="Tahoma"/>
          <w:sz w:val="22"/>
          <w:szCs w:val="22"/>
        </w:rPr>
        <w:t xml:space="preserve">. The difference in subsidy billed and collected during FY </w:t>
      </w:r>
      <w:r>
        <w:rPr>
          <w:rFonts w:ascii="Tahoma" w:hAnsi="Tahoma" w:cs="Tahoma"/>
          <w:sz w:val="22"/>
          <w:szCs w:val="22"/>
        </w:rPr>
        <w:t>10-11</w:t>
      </w:r>
      <w:r w:rsidRPr="00463BFB">
        <w:rPr>
          <w:rFonts w:ascii="Tahoma" w:hAnsi="Tahoma" w:cs="Tahoma"/>
          <w:sz w:val="22"/>
          <w:szCs w:val="22"/>
        </w:rPr>
        <w:t xml:space="preserve"> is as follows:</w:t>
      </w:r>
    </w:p>
    <w:p w:rsidR="00682699" w:rsidRPr="00463BFB" w:rsidRDefault="00682699" w:rsidP="00BE04FA">
      <w:pPr>
        <w:spacing w:line="300" w:lineRule="exact"/>
        <w:jc w:val="both"/>
        <w:rPr>
          <w:rFonts w:ascii="Tahoma" w:hAnsi="Tahoma" w:cs="Tahoma"/>
          <w:sz w:val="22"/>
          <w:szCs w:val="22"/>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0"/>
        <w:gridCol w:w="1350"/>
        <w:gridCol w:w="3240"/>
      </w:tblGrid>
      <w:tr w:rsidR="00682699" w:rsidTr="008B26D2">
        <w:tc>
          <w:tcPr>
            <w:tcW w:w="4500" w:type="dxa"/>
            <w:shd w:val="pct15" w:color="auto" w:fill="FFFFFF" w:themeFill="background1"/>
            <w:vAlign w:val="bottom"/>
          </w:tcPr>
          <w:p w:rsidR="00682699" w:rsidRPr="007905CD" w:rsidRDefault="00682699" w:rsidP="00BE04FA">
            <w:pPr>
              <w:spacing w:line="300" w:lineRule="exact"/>
              <w:jc w:val="both"/>
              <w:rPr>
                <w:rFonts w:ascii="Tahoma" w:hAnsi="Tahoma" w:cs="Tahoma"/>
                <w:b/>
                <w:bCs/>
              </w:rPr>
            </w:pPr>
            <w:r w:rsidRPr="007905CD">
              <w:rPr>
                <w:rFonts w:ascii="Tahoma" w:hAnsi="Tahoma" w:cs="Tahoma"/>
                <w:b/>
                <w:bCs/>
                <w:sz w:val="22"/>
                <w:szCs w:val="22"/>
              </w:rPr>
              <w:t>Particular</w:t>
            </w:r>
          </w:p>
        </w:tc>
        <w:tc>
          <w:tcPr>
            <w:tcW w:w="1350" w:type="dxa"/>
            <w:shd w:val="pct15" w:color="auto" w:fill="FFFFFF" w:themeFill="background1"/>
            <w:vAlign w:val="bottom"/>
          </w:tcPr>
          <w:p w:rsidR="00682699" w:rsidRPr="007905CD" w:rsidRDefault="00682699" w:rsidP="00BE04FA">
            <w:pPr>
              <w:spacing w:line="300" w:lineRule="exact"/>
              <w:jc w:val="right"/>
              <w:rPr>
                <w:rFonts w:ascii="Tahoma" w:hAnsi="Tahoma" w:cs="Tahoma"/>
                <w:b/>
                <w:bCs/>
              </w:rPr>
            </w:pPr>
            <w:r w:rsidRPr="007905CD">
              <w:rPr>
                <w:rFonts w:ascii="Tahoma" w:hAnsi="Tahoma" w:cs="Tahoma"/>
                <w:b/>
                <w:bCs/>
                <w:sz w:val="22"/>
                <w:szCs w:val="22"/>
              </w:rPr>
              <w:t>Rs Cr</w:t>
            </w:r>
          </w:p>
        </w:tc>
        <w:tc>
          <w:tcPr>
            <w:tcW w:w="3240" w:type="dxa"/>
            <w:shd w:val="pct15" w:color="auto" w:fill="FFFFFF" w:themeFill="background1"/>
          </w:tcPr>
          <w:p w:rsidR="00682699" w:rsidRPr="007905CD" w:rsidRDefault="00682699" w:rsidP="00BE04FA">
            <w:pPr>
              <w:spacing w:line="300" w:lineRule="exact"/>
              <w:jc w:val="both"/>
              <w:rPr>
                <w:rFonts w:ascii="Tahoma" w:hAnsi="Tahoma" w:cs="Tahoma"/>
                <w:b/>
                <w:bCs/>
              </w:rPr>
            </w:pPr>
            <w:r w:rsidRPr="007905CD">
              <w:rPr>
                <w:rFonts w:ascii="Tahoma" w:hAnsi="Tahoma" w:cs="Tahoma"/>
                <w:b/>
                <w:bCs/>
                <w:sz w:val="22"/>
                <w:szCs w:val="22"/>
              </w:rPr>
              <w:t>Remarks</w:t>
            </w:r>
          </w:p>
        </w:tc>
      </w:tr>
      <w:tr w:rsidR="00682699" w:rsidTr="008B26D2">
        <w:tc>
          <w:tcPr>
            <w:tcW w:w="4500" w:type="dxa"/>
          </w:tcPr>
          <w:p w:rsidR="00682699" w:rsidRPr="007905CD" w:rsidRDefault="00682699" w:rsidP="00BE04FA">
            <w:pPr>
              <w:spacing w:line="300" w:lineRule="exact"/>
              <w:jc w:val="both"/>
              <w:rPr>
                <w:rFonts w:ascii="Tahoma" w:hAnsi="Tahoma" w:cs="Tahoma"/>
              </w:rPr>
            </w:pPr>
            <w:r w:rsidRPr="007905CD">
              <w:rPr>
                <w:rFonts w:ascii="Tahoma" w:hAnsi="Tahoma" w:cs="Tahoma"/>
                <w:sz w:val="22"/>
                <w:szCs w:val="22"/>
              </w:rPr>
              <w:t>Subsidy Disbursed during FY 10-11</w:t>
            </w:r>
          </w:p>
        </w:tc>
        <w:tc>
          <w:tcPr>
            <w:tcW w:w="1350" w:type="dxa"/>
          </w:tcPr>
          <w:p w:rsidR="00682699" w:rsidRPr="007905CD" w:rsidRDefault="00F3372E" w:rsidP="00BE04FA">
            <w:pPr>
              <w:spacing w:line="300" w:lineRule="exact"/>
              <w:jc w:val="right"/>
              <w:rPr>
                <w:rFonts w:ascii="Tahoma" w:hAnsi="Tahoma" w:cs="Tahoma"/>
              </w:rPr>
            </w:pPr>
            <w:r w:rsidRPr="007905CD">
              <w:rPr>
                <w:rFonts w:ascii="Tahoma" w:hAnsi="Tahoma" w:cs="Tahoma"/>
                <w:sz w:val="22"/>
                <w:szCs w:val="22"/>
              </w:rPr>
              <w:t>52.78</w:t>
            </w:r>
          </w:p>
        </w:tc>
        <w:tc>
          <w:tcPr>
            <w:tcW w:w="3240" w:type="dxa"/>
          </w:tcPr>
          <w:p w:rsidR="00682699" w:rsidRPr="007905CD" w:rsidRDefault="00682699" w:rsidP="00BE04FA">
            <w:pPr>
              <w:spacing w:line="300" w:lineRule="exact"/>
              <w:jc w:val="both"/>
              <w:rPr>
                <w:rFonts w:ascii="Tahoma" w:hAnsi="Tahoma" w:cs="Tahoma"/>
              </w:rPr>
            </w:pPr>
            <w:r w:rsidRPr="007905CD">
              <w:rPr>
                <w:rFonts w:ascii="Tahoma" w:hAnsi="Tahoma" w:cs="Tahoma"/>
                <w:sz w:val="22"/>
                <w:szCs w:val="22"/>
              </w:rPr>
              <w:t xml:space="preserve">Audited certificate Annexure </w:t>
            </w:r>
            <w:r w:rsidR="00F24726">
              <w:rPr>
                <w:rFonts w:ascii="Tahoma" w:hAnsi="Tahoma" w:cs="Tahoma"/>
                <w:sz w:val="22"/>
                <w:szCs w:val="22"/>
              </w:rPr>
              <w:t xml:space="preserve">2 </w:t>
            </w:r>
            <w:r w:rsidRPr="007905CD">
              <w:rPr>
                <w:rFonts w:ascii="Tahoma" w:hAnsi="Tahoma" w:cs="Tahoma"/>
                <w:sz w:val="22"/>
                <w:szCs w:val="22"/>
              </w:rPr>
              <w:t>; Volume II</w:t>
            </w:r>
          </w:p>
        </w:tc>
      </w:tr>
      <w:tr w:rsidR="00682699" w:rsidTr="008B26D2">
        <w:tc>
          <w:tcPr>
            <w:tcW w:w="4500" w:type="dxa"/>
          </w:tcPr>
          <w:p w:rsidR="00682699" w:rsidRPr="007905CD" w:rsidRDefault="00682699" w:rsidP="00BE04FA">
            <w:pPr>
              <w:spacing w:line="300" w:lineRule="exact"/>
              <w:jc w:val="both"/>
              <w:rPr>
                <w:rFonts w:ascii="Tahoma" w:hAnsi="Tahoma" w:cs="Tahoma"/>
              </w:rPr>
            </w:pPr>
            <w:r w:rsidRPr="007905CD">
              <w:rPr>
                <w:rFonts w:ascii="Tahoma" w:hAnsi="Tahoma" w:cs="Tahoma"/>
                <w:sz w:val="22"/>
                <w:szCs w:val="22"/>
              </w:rPr>
              <w:t>Amount Collected during the year</w:t>
            </w:r>
          </w:p>
        </w:tc>
        <w:tc>
          <w:tcPr>
            <w:tcW w:w="1350" w:type="dxa"/>
          </w:tcPr>
          <w:p w:rsidR="00682699" w:rsidRPr="007905CD" w:rsidRDefault="00F3372E" w:rsidP="00BE04FA">
            <w:pPr>
              <w:spacing w:line="300" w:lineRule="exact"/>
              <w:jc w:val="right"/>
              <w:rPr>
                <w:rFonts w:ascii="Tahoma" w:hAnsi="Tahoma" w:cs="Tahoma"/>
              </w:rPr>
            </w:pPr>
            <w:r w:rsidRPr="007905CD">
              <w:rPr>
                <w:rFonts w:ascii="Tahoma" w:hAnsi="Tahoma" w:cs="Tahoma"/>
                <w:sz w:val="22"/>
                <w:szCs w:val="22"/>
              </w:rPr>
              <w:t>50.78</w:t>
            </w:r>
          </w:p>
        </w:tc>
        <w:tc>
          <w:tcPr>
            <w:tcW w:w="3240" w:type="dxa"/>
          </w:tcPr>
          <w:p w:rsidR="00682699" w:rsidRPr="007905CD" w:rsidRDefault="00682699" w:rsidP="00BE04FA">
            <w:pPr>
              <w:spacing w:line="300" w:lineRule="exact"/>
              <w:jc w:val="both"/>
              <w:rPr>
                <w:rFonts w:ascii="Tahoma" w:hAnsi="Tahoma" w:cs="Tahoma"/>
              </w:rPr>
            </w:pPr>
          </w:p>
        </w:tc>
      </w:tr>
      <w:tr w:rsidR="00682699" w:rsidTr="008B26D2">
        <w:tc>
          <w:tcPr>
            <w:tcW w:w="4500" w:type="dxa"/>
            <w:vAlign w:val="bottom"/>
          </w:tcPr>
          <w:p w:rsidR="00682699" w:rsidRPr="007905CD" w:rsidRDefault="00682699" w:rsidP="00BE04FA">
            <w:pPr>
              <w:spacing w:line="300" w:lineRule="exact"/>
              <w:jc w:val="both"/>
              <w:rPr>
                <w:rFonts w:ascii="Tahoma" w:hAnsi="Tahoma" w:cs="Tahoma"/>
              </w:rPr>
            </w:pPr>
            <w:r w:rsidRPr="007905CD">
              <w:rPr>
                <w:rFonts w:ascii="Tahoma" w:hAnsi="Tahoma" w:cs="Tahoma"/>
                <w:sz w:val="22"/>
                <w:szCs w:val="22"/>
              </w:rPr>
              <w:t>Difference in Subsidy which is yet to be collected</w:t>
            </w:r>
          </w:p>
        </w:tc>
        <w:tc>
          <w:tcPr>
            <w:tcW w:w="1350" w:type="dxa"/>
          </w:tcPr>
          <w:p w:rsidR="00682699" w:rsidRPr="007905CD" w:rsidRDefault="00682699" w:rsidP="00BE04FA">
            <w:pPr>
              <w:spacing w:line="300" w:lineRule="exact"/>
              <w:jc w:val="right"/>
              <w:rPr>
                <w:rFonts w:ascii="Tahoma" w:hAnsi="Tahoma" w:cs="Tahoma"/>
                <w:b/>
              </w:rPr>
            </w:pPr>
            <w:r w:rsidRPr="007905CD">
              <w:rPr>
                <w:rFonts w:ascii="Tahoma" w:hAnsi="Tahoma" w:cs="Tahoma"/>
                <w:b/>
                <w:sz w:val="22"/>
                <w:szCs w:val="22"/>
              </w:rPr>
              <w:t>2.00</w:t>
            </w:r>
          </w:p>
        </w:tc>
        <w:tc>
          <w:tcPr>
            <w:tcW w:w="3240" w:type="dxa"/>
          </w:tcPr>
          <w:p w:rsidR="00682699" w:rsidRPr="007905CD" w:rsidRDefault="00682699" w:rsidP="00BE04FA">
            <w:pPr>
              <w:spacing w:line="300" w:lineRule="exact"/>
              <w:jc w:val="both"/>
              <w:rPr>
                <w:rFonts w:ascii="Tahoma" w:hAnsi="Tahoma" w:cs="Tahoma"/>
              </w:rPr>
            </w:pPr>
          </w:p>
        </w:tc>
      </w:tr>
    </w:tbl>
    <w:p w:rsidR="00682699" w:rsidRDefault="00682699" w:rsidP="00BE04FA">
      <w:pPr>
        <w:spacing w:line="300" w:lineRule="exact"/>
        <w:jc w:val="both"/>
        <w:rPr>
          <w:rFonts w:ascii="Tahoma" w:hAnsi="Tahoma" w:cs="Tahoma"/>
          <w:b/>
          <w:bCs/>
          <w:sz w:val="22"/>
          <w:szCs w:val="22"/>
        </w:rPr>
      </w:pPr>
    </w:p>
    <w:p w:rsidR="00682699" w:rsidRPr="007905CD" w:rsidRDefault="00682699" w:rsidP="00BE04FA">
      <w:pPr>
        <w:spacing w:line="300" w:lineRule="exact"/>
        <w:jc w:val="both"/>
        <w:rPr>
          <w:rFonts w:ascii="Tahoma" w:hAnsi="Tahoma" w:cs="Tahoma"/>
          <w:b/>
          <w:bCs/>
          <w:sz w:val="22"/>
          <w:szCs w:val="22"/>
        </w:rPr>
      </w:pPr>
      <w:r w:rsidRPr="007905CD">
        <w:rPr>
          <w:rFonts w:ascii="Tahoma" w:hAnsi="Tahoma" w:cs="Tahoma"/>
          <w:sz w:val="22"/>
          <w:szCs w:val="22"/>
        </w:rPr>
        <w:t>As the subsidy for AT&amp;C computation is considered based on billing basis pursuant to the methodology adopted by the Hon’ble Commission in true up order, in case the same is not received from Govt. the unpaid amount be allowed in the ARR.</w:t>
      </w:r>
    </w:p>
    <w:p w:rsidR="00682699" w:rsidRDefault="00682699" w:rsidP="00BE04FA">
      <w:pPr>
        <w:spacing w:line="300" w:lineRule="exact"/>
        <w:jc w:val="both"/>
        <w:rPr>
          <w:rFonts w:ascii="Tahoma" w:hAnsi="Tahoma" w:cs="Tahoma"/>
          <w:b/>
          <w:bCs/>
          <w:sz w:val="22"/>
          <w:szCs w:val="22"/>
        </w:rPr>
      </w:pPr>
    </w:p>
    <w:p w:rsidR="00682699" w:rsidRPr="00463BFB" w:rsidRDefault="00682699" w:rsidP="00BE04FA">
      <w:pPr>
        <w:spacing w:line="300" w:lineRule="exact"/>
        <w:jc w:val="both"/>
        <w:rPr>
          <w:rFonts w:ascii="Tahoma" w:hAnsi="Tahoma" w:cs="Tahoma"/>
          <w:b/>
          <w:sz w:val="22"/>
          <w:szCs w:val="22"/>
        </w:rPr>
      </w:pPr>
      <w:r w:rsidRPr="00463BFB">
        <w:rPr>
          <w:rFonts w:ascii="Tahoma" w:hAnsi="Tahoma" w:cs="Tahoma"/>
          <w:b/>
          <w:sz w:val="22"/>
          <w:szCs w:val="22"/>
        </w:rPr>
        <w:t xml:space="preserve">Table </w:t>
      </w:r>
      <w:r w:rsidR="001C3E42">
        <w:rPr>
          <w:rFonts w:ascii="Tahoma" w:hAnsi="Tahoma" w:cs="Tahoma"/>
          <w:b/>
          <w:sz w:val="22"/>
          <w:szCs w:val="22"/>
        </w:rPr>
        <w:t>14</w:t>
      </w:r>
      <w:r w:rsidRPr="00463BFB">
        <w:rPr>
          <w:rFonts w:ascii="Tahoma" w:hAnsi="Tahoma" w:cs="Tahoma"/>
          <w:b/>
          <w:sz w:val="22"/>
          <w:szCs w:val="22"/>
        </w:rPr>
        <w:t xml:space="preserve">: Computation of AT&amp;C Loss Level for FY </w:t>
      </w:r>
      <w:r>
        <w:rPr>
          <w:rFonts w:ascii="Tahoma" w:hAnsi="Tahoma" w:cs="Tahoma"/>
          <w:b/>
          <w:sz w:val="22"/>
          <w:szCs w:val="22"/>
        </w:rPr>
        <w:t>10-11</w:t>
      </w:r>
    </w:p>
    <w:tbl>
      <w:tblPr>
        <w:tblW w:w="90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00"/>
        <w:gridCol w:w="2470"/>
        <w:gridCol w:w="1091"/>
        <w:gridCol w:w="1318"/>
        <w:gridCol w:w="3241"/>
      </w:tblGrid>
      <w:tr w:rsidR="00682699" w:rsidRPr="00463BFB" w:rsidTr="008B26D2">
        <w:trPr>
          <w:trHeight w:val="590"/>
          <w:tblHeader/>
        </w:trPr>
        <w:tc>
          <w:tcPr>
            <w:tcW w:w="90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Sr. No</w:t>
            </w:r>
          </w:p>
        </w:tc>
        <w:tc>
          <w:tcPr>
            <w:tcW w:w="247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Particular</w:t>
            </w:r>
          </w:p>
        </w:tc>
        <w:tc>
          <w:tcPr>
            <w:tcW w:w="1091"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center"/>
              <w:rPr>
                <w:rFonts w:ascii="Tahoma" w:hAnsi="Tahoma" w:cs="Tahoma"/>
                <w:b/>
                <w:bCs/>
              </w:rPr>
            </w:pPr>
            <w:r w:rsidRPr="00463BFB">
              <w:rPr>
                <w:rFonts w:ascii="Tahoma" w:hAnsi="Tahoma" w:cs="Tahoma"/>
                <w:b/>
                <w:bCs/>
                <w:sz w:val="22"/>
                <w:szCs w:val="22"/>
              </w:rPr>
              <w:t>UoM</w:t>
            </w:r>
          </w:p>
        </w:tc>
        <w:tc>
          <w:tcPr>
            <w:tcW w:w="1318"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right"/>
              <w:rPr>
                <w:rFonts w:ascii="Tahoma" w:hAnsi="Tahoma" w:cs="Tahoma"/>
                <w:b/>
                <w:bCs/>
              </w:rPr>
            </w:pPr>
            <w:r w:rsidRPr="00463BFB">
              <w:rPr>
                <w:rFonts w:ascii="Tahoma" w:hAnsi="Tahoma" w:cs="Tahoma"/>
                <w:b/>
                <w:bCs/>
                <w:sz w:val="22"/>
                <w:szCs w:val="22"/>
              </w:rPr>
              <w:t xml:space="preserve">FY </w:t>
            </w:r>
            <w:r>
              <w:rPr>
                <w:rFonts w:ascii="Tahoma" w:hAnsi="Tahoma" w:cs="Tahoma"/>
                <w:b/>
                <w:bCs/>
                <w:sz w:val="22"/>
                <w:szCs w:val="22"/>
              </w:rPr>
              <w:t>11</w:t>
            </w:r>
          </w:p>
        </w:tc>
        <w:tc>
          <w:tcPr>
            <w:tcW w:w="3241"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Remarks</w:t>
            </w:r>
          </w:p>
        </w:tc>
      </w:tr>
      <w:tr w:rsidR="00682699" w:rsidRPr="00463BFB" w:rsidTr="008B26D2">
        <w:trPr>
          <w:trHeight w:val="870"/>
        </w:trPr>
        <w:tc>
          <w:tcPr>
            <w:tcW w:w="900"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A</w:t>
            </w:r>
          </w:p>
        </w:tc>
        <w:tc>
          <w:tcPr>
            <w:tcW w:w="2470"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 xml:space="preserve">Units Consumed at </w:t>
            </w:r>
            <w:r w:rsidR="00AC5D60">
              <w:rPr>
                <w:rFonts w:ascii="Tahoma" w:hAnsi="Tahoma" w:cs="Tahoma"/>
                <w:sz w:val="22"/>
                <w:szCs w:val="22"/>
              </w:rPr>
              <w:t>TPDDL</w:t>
            </w:r>
            <w:r w:rsidRPr="00463BFB">
              <w:rPr>
                <w:rFonts w:ascii="Tahoma" w:hAnsi="Tahoma" w:cs="Tahoma"/>
                <w:sz w:val="22"/>
                <w:szCs w:val="22"/>
              </w:rPr>
              <w:t xml:space="preserve"> Periphery for </w:t>
            </w:r>
            <w:r w:rsidR="00AC5D60">
              <w:rPr>
                <w:rFonts w:ascii="Tahoma" w:hAnsi="Tahoma" w:cs="Tahoma"/>
                <w:sz w:val="22"/>
                <w:szCs w:val="22"/>
              </w:rPr>
              <w:t>TPDDL</w:t>
            </w:r>
            <w:r w:rsidRPr="00463BFB">
              <w:rPr>
                <w:rFonts w:ascii="Tahoma" w:hAnsi="Tahoma" w:cs="Tahoma"/>
                <w:sz w:val="22"/>
                <w:szCs w:val="22"/>
              </w:rPr>
              <w:t xml:space="preserve"> Consumers</w:t>
            </w:r>
          </w:p>
        </w:tc>
        <w:tc>
          <w:tcPr>
            <w:tcW w:w="1091"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MUs</w:t>
            </w:r>
          </w:p>
        </w:tc>
        <w:tc>
          <w:tcPr>
            <w:tcW w:w="1318"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7</w:t>
            </w:r>
            <w:r w:rsidRPr="00463BFB">
              <w:rPr>
                <w:rFonts w:ascii="Tahoma" w:hAnsi="Tahoma" w:cs="Tahoma"/>
                <w:sz w:val="22"/>
                <w:szCs w:val="22"/>
              </w:rPr>
              <w:t>,</w:t>
            </w:r>
            <w:r>
              <w:rPr>
                <w:rFonts w:ascii="Tahoma" w:hAnsi="Tahoma" w:cs="Tahoma"/>
                <w:sz w:val="22"/>
                <w:szCs w:val="22"/>
              </w:rPr>
              <w:t>305.68</w:t>
            </w:r>
          </w:p>
        </w:tc>
        <w:tc>
          <w:tcPr>
            <w:tcW w:w="3241"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 xml:space="preserve">Refer </w:t>
            </w:r>
            <w:r>
              <w:rPr>
                <w:rFonts w:ascii="Tahoma" w:hAnsi="Tahoma" w:cs="Tahoma"/>
                <w:sz w:val="22"/>
                <w:szCs w:val="22"/>
              </w:rPr>
              <w:t xml:space="preserve">Table No </w:t>
            </w:r>
            <w:r w:rsidR="004E5ADD">
              <w:rPr>
                <w:rFonts w:ascii="Tahoma" w:hAnsi="Tahoma" w:cs="Tahoma"/>
                <w:sz w:val="22"/>
                <w:szCs w:val="22"/>
              </w:rPr>
              <w:t>8</w:t>
            </w:r>
            <w:r>
              <w:rPr>
                <w:rFonts w:ascii="Tahoma" w:hAnsi="Tahoma" w:cs="Tahoma"/>
                <w:sz w:val="22"/>
                <w:szCs w:val="22"/>
              </w:rPr>
              <w:t>.</w:t>
            </w:r>
          </w:p>
        </w:tc>
      </w:tr>
      <w:tr w:rsidR="00682699" w:rsidRPr="00463BFB" w:rsidTr="00532A2F">
        <w:trPr>
          <w:trHeight w:val="295"/>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B</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Units Billed</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MUs</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6,400</w:t>
            </w:r>
            <w:r w:rsidRPr="00463BFB">
              <w:rPr>
                <w:rFonts w:ascii="Tahoma" w:hAnsi="Tahoma" w:cs="Tahoma"/>
                <w:sz w:val="22"/>
                <w:szCs w:val="22"/>
              </w:rPr>
              <w:t>.17</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Pr>
                <w:rFonts w:ascii="Tahoma" w:hAnsi="Tahoma" w:cs="Tahoma"/>
                <w:sz w:val="22"/>
                <w:szCs w:val="22"/>
              </w:rPr>
              <w:t>Refer Form R3a</w:t>
            </w:r>
          </w:p>
        </w:tc>
      </w:tr>
      <w:tr w:rsidR="00682699" w:rsidRPr="00463BFB" w:rsidTr="00532A2F">
        <w:trPr>
          <w:trHeight w:val="590"/>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C</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Amount Billed</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 xml:space="preserve">Rs </w:t>
            </w:r>
            <w:r>
              <w:rPr>
                <w:rFonts w:ascii="Tahoma" w:hAnsi="Tahoma" w:cs="Tahoma"/>
                <w:sz w:val="22"/>
                <w:szCs w:val="22"/>
              </w:rPr>
              <w:t>Cr</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2,</w:t>
            </w:r>
            <w:r>
              <w:rPr>
                <w:rFonts w:ascii="Tahoma" w:hAnsi="Tahoma" w:cs="Tahoma"/>
                <w:sz w:val="22"/>
                <w:szCs w:val="22"/>
              </w:rPr>
              <w:t>970.28</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Pr>
                <w:rFonts w:ascii="Tahoma" w:hAnsi="Tahoma" w:cs="Tahoma"/>
                <w:sz w:val="22"/>
                <w:szCs w:val="22"/>
              </w:rPr>
              <w:t>Refer Form R3a</w:t>
            </w:r>
          </w:p>
        </w:tc>
      </w:tr>
      <w:tr w:rsidR="00682699" w:rsidRPr="00463BFB" w:rsidTr="00532A2F">
        <w:trPr>
          <w:trHeight w:val="280"/>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D</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Distribution Loss</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1</w:t>
            </w:r>
            <w:r>
              <w:rPr>
                <w:rFonts w:ascii="Tahoma" w:hAnsi="Tahoma" w:cs="Tahoma"/>
                <w:sz w:val="22"/>
                <w:szCs w:val="22"/>
              </w:rPr>
              <w:t>2.39</w:t>
            </w:r>
            <w:r w:rsidRPr="00463BFB">
              <w:rPr>
                <w:rFonts w:ascii="Tahoma" w:hAnsi="Tahoma" w:cs="Tahoma"/>
                <w:sz w:val="22"/>
                <w:szCs w:val="22"/>
              </w:rPr>
              <w:t>%</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(1-B/A)</w:t>
            </w:r>
          </w:p>
        </w:tc>
      </w:tr>
      <w:tr w:rsidR="00682699" w:rsidRPr="00463BFB" w:rsidTr="00532A2F">
        <w:trPr>
          <w:trHeight w:val="590"/>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E</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Amount Collected</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 xml:space="preserve">Rs </w:t>
            </w:r>
            <w:r>
              <w:rPr>
                <w:rFonts w:ascii="Tahoma" w:hAnsi="Tahoma" w:cs="Tahoma"/>
                <w:sz w:val="22"/>
                <w:szCs w:val="22"/>
              </w:rPr>
              <w:t>Cr</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2,</w:t>
            </w:r>
            <w:r>
              <w:rPr>
                <w:rFonts w:ascii="Tahoma" w:hAnsi="Tahoma" w:cs="Tahoma"/>
                <w:sz w:val="22"/>
                <w:szCs w:val="22"/>
              </w:rPr>
              <w:t>946</w:t>
            </w:r>
            <w:r w:rsidRPr="00463BFB">
              <w:rPr>
                <w:rFonts w:ascii="Tahoma" w:hAnsi="Tahoma" w:cs="Tahoma"/>
                <w:sz w:val="22"/>
                <w:szCs w:val="22"/>
              </w:rPr>
              <w:t>.</w:t>
            </w:r>
            <w:r>
              <w:rPr>
                <w:rFonts w:ascii="Tahoma" w:hAnsi="Tahoma" w:cs="Tahoma"/>
                <w:sz w:val="22"/>
                <w:szCs w:val="22"/>
              </w:rPr>
              <w:t>46</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 xml:space="preserve">Refer </w:t>
            </w:r>
            <w:r w:rsidR="004E5ADD">
              <w:rPr>
                <w:rFonts w:ascii="Tahoma" w:hAnsi="Tahoma" w:cs="Tahoma"/>
                <w:sz w:val="22"/>
                <w:szCs w:val="22"/>
              </w:rPr>
              <w:t>Table No 13</w:t>
            </w:r>
            <w:r>
              <w:rPr>
                <w:rFonts w:ascii="Tahoma" w:hAnsi="Tahoma" w:cs="Tahoma"/>
                <w:sz w:val="22"/>
                <w:szCs w:val="22"/>
              </w:rPr>
              <w:t>.</w:t>
            </w:r>
          </w:p>
        </w:tc>
      </w:tr>
      <w:tr w:rsidR="00682699" w:rsidRPr="00463BFB" w:rsidTr="00532A2F">
        <w:trPr>
          <w:trHeight w:val="295"/>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F</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Collection Efficiency</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99.20</w:t>
            </w:r>
            <w:r w:rsidRPr="00463BFB">
              <w:rPr>
                <w:rFonts w:ascii="Tahoma" w:hAnsi="Tahoma" w:cs="Tahoma"/>
                <w:sz w:val="22"/>
                <w:szCs w:val="22"/>
              </w:rPr>
              <w:t>%</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F = E/C</w:t>
            </w:r>
          </w:p>
        </w:tc>
      </w:tr>
      <w:tr w:rsidR="00682699" w:rsidRPr="00463BFB" w:rsidTr="00532A2F">
        <w:trPr>
          <w:trHeight w:val="280"/>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G</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 xml:space="preserve">Units Realized </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MUs</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6,348.87</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G = (B x F)</w:t>
            </w:r>
          </w:p>
        </w:tc>
      </w:tr>
      <w:tr w:rsidR="00682699" w:rsidRPr="00463BFB" w:rsidTr="00532A2F">
        <w:trPr>
          <w:trHeight w:val="309"/>
        </w:trPr>
        <w:tc>
          <w:tcPr>
            <w:tcW w:w="90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E</w:t>
            </w:r>
          </w:p>
        </w:tc>
        <w:tc>
          <w:tcPr>
            <w:tcW w:w="247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AT&amp;C Loss Level</w:t>
            </w:r>
          </w:p>
        </w:tc>
        <w:tc>
          <w:tcPr>
            <w:tcW w:w="109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w:t>
            </w:r>
          </w:p>
        </w:tc>
        <w:tc>
          <w:tcPr>
            <w:tcW w:w="1318"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1</w:t>
            </w:r>
            <w:r>
              <w:rPr>
                <w:rFonts w:ascii="Tahoma" w:hAnsi="Tahoma" w:cs="Tahoma"/>
                <w:sz w:val="22"/>
                <w:szCs w:val="22"/>
              </w:rPr>
              <w:t>3.10</w:t>
            </w:r>
            <w:r w:rsidRPr="00463BFB">
              <w:rPr>
                <w:rFonts w:ascii="Tahoma" w:hAnsi="Tahoma" w:cs="Tahoma"/>
                <w:sz w:val="22"/>
                <w:szCs w:val="22"/>
              </w:rPr>
              <w:t>%</w:t>
            </w:r>
          </w:p>
        </w:tc>
        <w:tc>
          <w:tcPr>
            <w:tcW w:w="3241"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spacing w:line="300" w:lineRule="exact"/>
              <w:jc w:val="both"/>
              <w:rPr>
                <w:rFonts w:ascii="Tahoma" w:hAnsi="Tahoma" w:cs="Tahoma"/>
              </w:rPr>
            </w:pPr>
            <w:r w:rsidRPr="00463BFB">
              <w:rPr>
                <w:rFonts w:ascii="Tahoma" w:hAnsi="Tahoma" w:cs="Tahoma"/>
                <w:sz w:val="22"/>
                <w:szCs w:val="22"/>
              </w:rPr>
              <w:t>E = 1 – (G/A)</w:t>
            </w:r>
          </w:p>
        </w:tc>
      </w:tr>
    </w:tbl>
    <w:p w:rsidR="00682699" w:rsidRPr="00463BFB" w:rsidRDefault="00682699" w:rsidP="00BE04FA">
      <w:pPr>
        <w:spacing w:line="300" w:lineRule="exact"/>
        <w:jc w:val="both"/>
        <w:rPr>
          <w:rFonts w:ascii="Tahoma" w:hAnsi="Tahoma" w:cs="Tahoma"/>
          <w:sz w:val="22"/>
          <w:szCs w:val="22"/>
        </w:rPr>
      </w:pPr>
    </w:p>
    <w:p w:rsidR="00682699" w:rsidRDefault="00682699" w:rsidP="00BE04FA">
      <w:pPr>
        <w:spacing w:line="300" w:lineRule="exact"/>
        <w:ind w:left="720" w:hanging="720"/>
        <w:jc w:val="both"/>
        <w:rPr>
          <w:rFonts w:ascii="Tahoma" w:hAnsi="Tahoma" w:cs="Tahoma"/>
          <w:b/>
          <w:sz w:val="22"/>
          <w:szCs w:val="22"/>
        </w:rPr>
      </w:pPr>
    </w:p>
    <w:p w:rsidR="004E5ADD" w:rsidRDefault="004E5ADD" w:rsidP="00BE04FA">
      <w:pPr>
        <w:spacing w:line="300" w:lineRule="exact"/>
        <w:ind w:left="720" w:hanging="720"/>
        <w:jc w:val="both"/>
        <w:rPr>
          <w:rFonts w:ascii="Tahoma" w:hAnsi="Tahoma" w:cs="Tahoma"/>
          <w:b/>
          <w:sz w:val="22"/>
          <w:szCs w:val="22"/>
        </w:rPr>
      </w:pPr>
    </w:p>
    <w:p w:rsidR="008B127D" w:rsidRDefault="008B127D" w:rsidP="00BE04FA">
      <w:pPr>
        <w:spacing w:line="300" w:lineRule="exact"/>
        <w:ind w:left="720" w:hanging="720"/>
        <w:jc w:val="both"/>
        <w:rPr>
          <w:rFonts w:ascii="Tahoma" w:hAnsi="Tahoma" w:cs="Tahoma"/>
          <w:b/>
          <w:sz w:val="22"/>
          <w:szCs w:val="22"/>
        </w:rPr>
      </w:pPr>
    </w:p>
    <w:p w:rsidR="008B127D" w:rsidRDefault="008B127D" w:rsidP="00BE04FA">
      <w:pPr>
        <w:spacing w:line="300" w:lineRule="exact"/>
        <w:ind w:left="720" w:hanging="720"/>
        <w:jc w:val="both"/>
        <w:rPr>
          <w:rFonts w:ascii="Tahoma" w:hAnsi="Tahoma" w:cs="Tahoma"/>
          <w:b/>
          <w:sz w:val="22"/>
          <w:szCs w:val="22"/>
        </w:rPr>
      </w:pPr>
    </w:p>
    <w:p w:rsidR="00682699" w:rsidRPr="00463BFB" w:rsidRDefault="00682699" w:rsidP="00BE04FA">
      <w:pPr>
        <w:spacing w:line="300" w:lineRule="exact"/>
        <w:ind w:left="720" w:hanging="720"/>
        <w:jc w:val="both"/>
        <w:rPr>
          <w:rFonts w:ascii="Tahoma" w:hAnsi="Tahoma" w:cs="Tahoma"/>
          <w:b/>
          <w:sz w:val="22"/>
          <w:szCs w:val="22"/>
        </w:rPr>
      </w:pPr>
      <w:r w:rsidRPr="00463BFB">
        <w:rPr>
          <w:rFonts w:ascii="Tahoma" w:hAnsi="Tahoma" w:cs="Tahoma"/>
          <w:b/>
          <w:sz w:val="22"/>
          <w:szCs w:val="22"/>
        </w:rPr>
        <w:lastRenderedPageBreak/>
        <w:t>iii)</w:t>
      </w:r>
      <w:r w:rsidRPr="00463BFB">
        <w:rPr>
          <w:rFonts w:ascii="Tahoma" w:hAnsi="Tahoma" w:cs="Tahoma"/>
          <w:b/>
          <w:sz w:val="22"/>
          <w:szCs w:val="22"/>
        </w:rPr>
        <w:tab/>
        <w:t>Computation of Sharing of Revenue from Overachievement of AT&amp;C Loss Reduction Target</w:t>
      </w:r>
    </w:p>
    <w:p w:rsidR="00682699" w:rsidRPr="00463BFB" w:rsidRDefault="00682699" w:rsidP="00BE04FA">
      <w:pPr>
        <w:spacing w:line="300" w:lineRule="exact"/>
        <w:jc w:val="both"/>
        <w:rPr>
          <w:rFonts w:ascii="Tahoma" w:hAnsi="Tahoma" w:cs="Tahoma"/>
          <w:sz w:val="22"/>
          <w:szCs w:val="22"/>
        </w:rPr>
      </w:pPr>
    </w:p>
    <w:p w:rsidR="00682699" w:rsidRPr="00463BFB" w:rsidRDefault="00682699" w:rsidP="00BE04FA">
      <w:pPr>
        <w:spacing w:after="200" w:line="300" w:lineRule="exact"/>
        <w:jc w:val="both"/>
        <w:rPr>
          <w:rFonts w:ascii="Tahoma" w:hAnsi="Tahoma" w:cs="Tahoma"/>
          <w:sz w:val="22"/>
          <w:szCs w:val="22"/>
        </w:rPr>
      </w:pPr>
      <w:r w:rsidRPr="00463BFB">
        <w:rPr>
          <w:rFonts w:ascii="Tahoma" w:hAnsi="Tahoma" w:cs="Tahoma"/>
          <w:sz w:val="22"/>
          <w:szCs w:val="22"/>
        </w:rPr>
        <w:t>The computation of Incentive for the Petitioner and Consumers’ share in revenue from over-achievement of AT&amp;C Loss Reduction Target is as follows:</w:t>
      </w:r>
    </w:p>
    <w:p w:rsidR="00682699" w:rsidRDefault="00D6724E" w:rsidP="00BE04FA">
      <w:pPr>
        <w:spacing w:line="300" w:lineRule="exact"/>
        <w:jc w:val="both"/>
        <w:rPr>
          <w:rFonts w:ascii="Tahoma" w:hAnsi="Tahoma" w:cs="Tahoma"/>
          <w:b/>
          <w:sz w:val="22"/>
          <w:szCs w:val="22"/>
        </w:rPr>
      </w:pPr>
      <w:r>
        <w:rPr>
          <w:rFonts w:ascii="Tahoma" w:hAnsi="Tahoma" w:cs="Tahoma"/>
          <w:b/>
          <w:sz w:val="22"/>
          <w:szCs w:val="22"/>
        </w:rPr>
        <w:t>Table 1</w:t>
      </w:r>
      <w:r w:rsidR="004E5ADD">
        <w:rPr>
          <w:rFonts w:ascii="Tahoma" w:hAnsi="Tahoma" w:cs="Tahoma"/>
          <w:b/>
          <w:sz w:val="22"/>
          <w:szCs w:val="22"/>
        </w:rPr>
        <w:t>5</w:t>
      </w:r>
      <w:r w:rsidR="00682699" w:rsidRPr="00463BFB">
        <w:rPr>
          <w:rFonts w:ascii="Tahoma" w:hAnsi="Tahoma" w:cs="Tahoma"/>
          <w:b/>
          <w:sz w:val="22"/>
          <w:szCs w:val="22"/>
        </w:rPr>
        <w:t>: computation of Incentive for the Petitioner and Consumers’ share</w:t>
      </w:r>
    </w:p>
    <w:tbl>
      <w:tblPr>
        <w:tblW w:w="9090" w:type="dxa"/>
        <w:tblInd w:w="108" w:type="dxa"/>
        <w:tblLook w:val="0000"/>
      </w:tblPr>
      <w:tblGrid>
        <w:gridCol w:w="5059"/>
        <w:gridCol w:w="1153"/>
        <w:gridCol w:w="1435"/>
        <w:gridCol w:w="1443"/>
      </w:tblGrid>
      <w:tr w:rsidR="00682699" w:rsidRPr="00463BFB" w:rsidTr="008B26D2">
        <w:trPr>
          <w:trHeight w:val="209"/>
          <w:tblHeader/>
        </w:trPr>
        <w:tc>
          <w:tcPr>
            <w:tcW w:w="5059" w:type="dxa"/>
            <w:vMerge w:val="restart"/>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Particular</w:t>
            </w:r>
          </w:p>
          <w:p w:rsidR="00682699" w:rsidRPr="00463BFB" w:rsidRDefault="00682699" w:rsidP="00BE04FA">
            <w:pPr>
              <w:spacing w:line="300" w:lineRule="exact"/>
              <w:jc w:val="both"/>
              <w:rPr>
                <w:rFonts w:ascii="Tahoma" w:hAnsi="Tahoma" w:cs="Tahoma"/>
                <w:b/>
                <w:bCs/>
              </w:rPr>
            </w:pPr>
            <w:r w:rsidRPr="00463BFB">
              <w:rPr>
                <w:rFonts w:ascii="Tahoma" w:hAnsi="Tahoma" w:cs="Tahoma"/>
                <w:sz w:val="22"/>
                <w:szCs w:val="22"/>
              </w:rPr>
              <w:t> </w:t>
            </w:r>
          </w:p>
        </w:tc>
        <w:tc>
          <w:tcPr>
            <w:tcW w:w="1153" w:type="dxa"/>
            <w:vMerge w:val="restart"/>
            <w:tcBorders>
              <w:top w:val="single" w:sz="4" w:space="0" w:color="auto"/>
              <w:left w:val="nil"/>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UoM</w:t>
            </w:r>
          </w:p>
        </w:tc>
        <w:tc>
          <w:tcPr>
            <w:tcW w:w="1435"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Target Level</w:t>
            </w:r>
          </w:p>
        </w:tc>
        <w:tc>
          <w:tcPr>
            <w:tcW w:w="1443" w:type="dxa"/>
            <w:tcBorders>
              <w:top w:val="single" w:sz="4" w:space="0" w:color="auto"/>
              <w:left w:val="nil"/>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Actual</w:t>
            </w:r>
          </w:p>
        </w:tc>
      </w:tr>
      <w:tr w:rsidR="00682699" w:rsidRPr="00463BFB" w:rsidTr="008B26D2">
        <w:trPr>
          <w:trHeight w:val="209"/>
          <w:tblHeader/>
        </w:trPr>
        <w:tc>
          <w:tcPr>
            <w:tcW w:w="5059" w:type="dxa"/>
            <w:vMerge/>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rPr>
            </w:pPr>
          </w:p>
        </w:tc>
        <w:tc>
          <w:tcPr>
            <w:tcW w:w="1153" w:type="dxa"/>
            <w:vMerge/>
            <w:tcBorders>
              <w:top w:val="single" w:sz="4" w:space="0" w:color="auto"/>
              <w:left w:val="nil"/>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both"/>
              <w:rPr>
                <w:rFonts w:ascii="Tahoma" w:hAnsi="Tahoma" w:cs="Tahoma"/>
                <w:b/>
                <w:bCs/>
              </w:rPr>
            </w:pPr>
          </w:p>
        </w:tc>
        <w:tc>
          <w:tcPr>
            <w:tcW w:w="1435"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center"/>
              <w:rPr>
                <w:rFonts w:ascii="Tahoma" w:hAnsi="Tahoma" w:cs="Tahoma"/>
                <w:b/>
                <w:bCs/>
              </w:rPr>
            </w:pPr>
            <w:r w:rsidRPr="00463BFB">
              <w:rPr>
                <w:rFonts w:ascii="Tahoma" w:hAnsi="Tahoma" w:cs="Tahoma"/>
                <w:b/>
                <w:bCs/>
                <w:sz w:val="22"/>
                <w:szCs w:val="22"/>
              </w:rPr>
              <w:t>X</w:t>
            </w:r>
          </w:p>
        </w:tc>
        <w:tc>
          <w:tcPr>
            <w:tcW w:w="1443" w:type="dxa"/>
            <w:tcBorders>
              <w:top w:val="single" w:sz="4" w:space="0" w:color="auto"/>
              <w:left w:val="nil"/>
              <w:bottom w:val="single" w:sz="4" w:space="0" w:color="auto"/>
              <w:right w:val="single" w:sz="4" w:space="0" w:color="auto"/>
            </w:tcBorders>
            <w:shd w:val="pct15" w:color="auto" w:fill="FFFFFF" w:themeFill="background1"/>
          </w:tcPr>
          <w:p w:rsidR="00682699" w:rsidRPr="00463BFB" w:rsidRDefault="00682699" w:rsidP="00BE04FA">
            <w:pPr>
              <w:spacing w:line="300" w:lineRule="exact"/>
              <w:jc w:val="center"/>
              <w:rPr>
                <w:rFonts w:ascii="Tahoma" w:hAnsi="Tahoma" w:cs="Tahoma"/>
                <w:b/>
                <w:bCs/>
              </w:rPr>
            </w:pPr>
            <w:r w:rsidRPr="00463BFB">
              <w:rPr>
                <w:rFonts w:ascii="Tahoma" w:hAnsi="Tahoma" w:cs="Tahoma"/>
                <w:b/>
                <w:bCs/>
                <w:sz w:val="22"/>
                <w:szCs w:val="22"/>
              </w:rPr>
              <w:t>Y</w:t>
            </w: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 xml:space="preserve"> A.</w:t>
            </w:r>
            <w:r w:rsidRPr="00463BFB">
              <w:rPr>
                <w:rFonts w:ascii="Tahoma" w:hAnsi="Tahoma" w:cs="Tahoma"/>
                <w:sz w:val="22"/>
                <w:szCs w:val="22"/>
              </w:rPr>
              <w:t xml:space="preserve"> AT&amp;C Losses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w:t>
            </w:r>
          </w:p>
        </w:tc>
        <w:tc>
          <w:tcPr>
            <w:tcW w:w="1435"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1</w:t>
            </w:r>
            <w:r>
              <w:rPr>
                <w:rFonts w:ascii="Tahoma" w:hAnsi="Tahoma" w:cs="Tahoma"/>
                <w:sz w:val="22"/>
                <w:szCs w:val="22"/>
              </w:rPr>
              <w:t>7.00</w:t>
            </w:r>
            <w:r w:rsidRPr="00463BFB">
              <w:rPr>
                <w:rFonts w:ascii="Tahoma" w:hAnsi="Tahoma" w:cs="Tahoma"/>
                <w:sz w:val="22"/>
                <w:szCs w:val="22"/>
              </w:rPr>
              <w:t>%</w:t>
            </w:r>
          </w:p>
        </w:tc>
        <w:tc>
          <w:tcPr>
            <w:tcW w:w="1443" w:type="dxa"/>
            <w:tcBorders>
              <w:top w:val="nil"/>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1</w:t>
            </w:r>
            <w:r>
              <w:rPr>
                <w:rFonts w:ascii="Tahoma" w:hAnsi="Tahoma" w:cs="Tahoma"/>
                <w:sz w:val="22"/>
                <w:szCs w:val="22"/>
              </w:rPr>
              <w:t>3.10</w:t>
            </w:r>
            <w:r w:rsidRPr="00463BFB">
              <w:rPr>
                <w:rFonts w:ascii="Tahoma" w:hAnsi="Tahoma" w:cs="Tahoma"/>
                <w:sz w:val="22"/>
                <w:szCs w:val="22"/>
              </w:rPr>
              <w:t>%</w:t>
            </w:r>
          </w:p>
        </w:tc>
      </w:tr>
      <w:tr w:rsidR="00682699" w:rsidRPr="00463BFB" w:rsidTr="008B26D2">
        <w:trPr>
          <w:trHeight w:val="209"/>
        </w:trPr>
        <w:tc>
          <w:tcPr>
            <w:tcW w:w="5059" w:type="dxa"/>
            <w:tcBorders>
              <w:top w:val="single" w:sz="4" w:space="0" w:color="auto"/>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rPr>
            </w:pPr>
            <w:r w:rsidRPr="00463BFB">
              <w:rPr>
                <w:rFonts w:ascii="Tahoma" w:hAnsi="Tahoma" w:cs="Tahoma"/>
                <w:b/>
                <w:bCs/>
                <w:sz w:val="22"/>
                <w:szCs w:val="22"/>
              </w:rPr>
              <w:t>B.</w:t>
            </w:r>
            <w:r w:rsidRPr="00463BFB">
              <w:rPr>
                <w:rFonts w:ascii="Tahoma" w:hAnsi="Tahoma" w:cs="Tahoma"/>
                <w:sz w:val="22"/>
                <w:szCs w:val="22"/>
              </w:rPr>
              <w:t xml:space="preserve"> Over Achievement/ (Under     Achievement)</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w:t>
            </w:r>
          </w:p>
        </w:tc>
        <w:tc>
          <w:tcPr>
            <w:tcW w:w="1435" w:type="dxa"/>
            <w:tcBorders>
              <w:top w:val="single" w:sz="4" w:space="0" w:color="auto"/>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3.90</w:t>
            </w:r>
            <w:r w:rsidRPr="00463BFB">
              <w:rPr>
                <w:rFonts w:ascii="Tahoma" w:hAnsi="Tahoma" w:cs="Tahoma"/>
                <w:sz w:val="22"/>
                <w:szCs w:val="22"/>
              </w:rPr>
              <w:t>%</w:t>
            </w:r>
          </w:p>
        </w:tc>
        <w:tc>
          <w:tcPr>
            <w:tcW w:w="1443" w:type="dxa"/>
            <w:tcBorders>
              <w:top w:val="single" w:sz="4" w:space="0" w:color="auto"/>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 xml:space="preserve"> C.</w:t>
            </w:r>
            <w:r w:rsidRPr="00463BFB">
              <w:rPr>
                <w:rFonts w:ascii="Tahoma" w:hAnsi="Tahoma" w:cs="Tahoma"/>
                <w:sz w:val="22"/>
                <w:szCs w:val="22"/>
              </w:rPr>
              <w:t xml:space="preserve"> Energy Input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MUs</w:t>
            </w:r>
          </w:p>
        </w:tc>
        <w:tc>
          <w:tcPr>
            <w:tcW w:w="1435"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7,305.68</w:t>
            </w:r>
          </w:p>
        </w:tc>
        <w:tc>
          <w:tcPr>
            <w:tcW w:w="1443" w:type="dxa"/>
            <w:tcBorders>
              <w:top w:val="nil"/>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D.</w:t>
            </w:r>
            <w:r w:rsidRPr="00463BFB">
              <w:rPr>
                <w:rFonts w:ascii="Tahoma" w:hAnsi="Tahoma" w:cs="Tahoma"/>
                <w:sz w:val="22"/>
                <w:szCs w:val="22"/>
              </w:rPr>
              <w:t xml:space="preserve"> Units Realized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MUs</w:t>
            </w:r>
          </w:p>
        </w:tc>
        <w:tc>
          <w:tcPr>
            <w:tcW w:w="1435"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6063.62</w:t>
            </w:r>
          </w:p>
        </w:tc>
        <w:tc>
          <w:tcPr>
            <w:tcW w:w="1443" w:type="dxa"/>
            <w:tcBorders>
              <w:top w:val="nil"/>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Pr>
                <w:rFonts w:ascii="Tahoma" w:hAnsi="Tahoma" w:cs="Tahoma"/>
                <w:sz w:val="22"/>
                <w:szCs w:val="22"/>
              </w:rPr>
              <w:t>6,348.87</w:t>
            </w: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E.</w:t>
            </w:r>
            <w:r w:rsidRPr="00463BFB">
              <w:rPr>
                <w:rFonts w:ascii="Tahoma" w:hAnsi="Tahoma" w:cs="Tahoma"/>
                <w:sz w:val="22"/>
                <w:szCs w:val="22"/>
              </w:rPr>
              <w:t xml:space="preserve"> Average Billing Rate</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Rs/unit</w:t>
            </w:r>
          </w:p>
        </w:tc>
        <w:tc>
          <w:tcPr>
            <w:tcW w:w="1435"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4.6</w:t>
            </w:r>
            <w:r>
              <w:rPr>
                <w:rFonts w:ascii="Tahoma" w:hAnsi="Tahoma" w:cs="Tahoma"/>
                <w:sz w:val="22"/>
                <w:szCs w:val="22"/>
              </w:rPr>
              <w:t>409</w:t>
            </w:r>
          </w:p>
        </w:tc>
        <w:tc>
          <w:tcPr>
            <w:tcW w:w="1443" w:type="dxa"/>
            <w:tcBorders>
              <w:top w:val="nil"/>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4.6</w:t>
            </w:r>
            <w:r>
              <w:rPr>
                <w:rFonts w:ascii="Tahoma" w:hAnsi="Tahoma" w:cs="Tahoma"/>
                <w:sz w:val="22"/>
                <w:szCs w:val="22"/>
              </w:rPr>
              <w:t>409</w:t>
            </w: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rPr>
            </w:pPr>
            <w:r w:rsidRPr="00463BFB">
              <w:rPr>
                <w:rFonts w:ascii="Tahoma" w:hAnsi="Tahoma" w:cs="Tahoma"/>
                <w:b/>
                <w:bCs/>
                <w:sz w:val="22"/>
                <w:szCs w:val="22"/>
              </w:rPr>
              <w:t>F.</w:t>
            </w:r>
            <w:r w:rsidRPr="00463BFB">
              <w:rPr>
                <w:rFonts w:ascii="Tahoma" w:hAnsi="Tahoma" w:cs="Tahoma"/>
                <w:sz w:val="22"/>
                <w:szCs w:val="22"/>
              </w:rPr>
              <w:t xml:space="preserve"> Amount Realized</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1435"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2,</w:t>
            </w:r>
            <w:r>
              <w:rPr>
                <w:rFonts w:ascii="Tahoma" w:hAnsi="Tahoma" w:cs="Tahoma"/>
                <w:sz w:val="22"/>
                <w:szCs w:val="22"/>
              </w:rPr>
              <w:t>814.11</w:t>
            </w:r>
          </w:p>
        </w:tc>
        <w:tc>
          <w:tcPr>
            <w:tcW w:w="1443" w:type="dxa"/>
            <w:tcBorders>
              <w:top w:val="nil"/>
              <w:left w:val="nil"/>
              <w:bottom w:val="single" w:sz="4" w:space="0" w:color="auto"/>
              <w:right w:val="single" w:sz="4" w:space="0" w:color="auto"/>
            </w:tcBorders>
          </w:tcPr>
          <w:p w:rsidR="00682699" w:rsidRPr="00463BFB" w:rsidRDefault="00682699" w:rsidP="00BE04FA">
            <w:pPr>
              <w:spacing w:line="300" w:lineRule="exact"/>
              <w:jc w:val="right"/>
              <w:rPr>
                <w:rFonts w:ascii="Tahoma" w:hAnsi="Tahoma" w:cs="Tahoma"/>
              </w:rPr>
            </w:pPr>
            <w:r w:rsidRPr="00463BFB">
              <w:rPr>
                <w:rFonts w:ascii="Tahoma" w:hAnsi="Tahoma" w:cs="Tahoma"/>
                <w:sz w:val="22"/>
                <w:szCs w:val="22"/>
              </w:rPr>
              <w:t>2,</w:t>
            </w:r>
            <w:r>
              <w:rPr>
                <w:rFonts w:ascii="Tahoma" w:hAnsi="Tahoma" w:cs="Tahoma"/>
                <w:sz w:val="22"/>
                <w:szCs w:val="22"/>
              </w:rPr>
              <w:t>946.46</w:t>
            </w:r>
          </w:p>
        </w:tc>
      </w:tr>
      <w:tr w:rsidR="00682699" w:rsidRPr="00463BFB" w:rsidTr="008B26D2">
        <w:trPr>
          <w:trHeight w:val="407"/>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rPr>
            </w:pPr>
            <w:r w:rsidRPr="00463BFB">
              <w:rPr>
                <w:rFonts w:ascii="Tahoma" w:hAnsi="Tahoma" w:cs="Tahoma"/>
                <w:b/>
                <w:bCs/>
                <w:color w:val="000000"/>
                <w:sz w:val="22"/>
                <w:szCs w:val="22"/>
              </w:rPr>
              <w:t xml:space="preserve">G. </w:t>
            </w:r>
            <w:r w:rsidRPr="00463BFB">
              <w:rPr>
                <w:rFonts w:ascii="Tahoma" w:hAnsi="Tahoma" w:cs="Tahoma"/>
                <w:color w:val="000000"/>
                <w:sz w:val="22"/>
                <w:szCs w:val="22"/>
              </w:rPr>
              <w:t xml:space="preserve">Total benefit on account overachievement beyond Target level (Y-X)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2878" w:type="dxa"/>
            <w:gridSpan w:val="2"/>
            <w:tcBorders>
              <w:top w:val="nil"/>
              <w:left w:val="single" w:sz="4" w:space="0" w:color="auto"/>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13</w:t>
            </w:r>
            <w:r>
              <w:rPr>
                <w:rFonts w:ascii="Tahoma" w:hAnsi="Tahoma" w:cs="Tahoma"/>
                <w:sz w:val="22"/>
                <w:szCs w:val="22"/>
              </w:rPr>
              <w:t>2.35</w:t>
            </w:r>
          </w:p>
        </w:tc>
      </w:tr>
      <w:tr w:rsidR="00682699" w:rsidRPr="00463BFB" w:rsidTr="008B26D2">
        <w:trPr>
          <w:trHeight w:val="420"/>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both"/>
              <w:rPr>
                <w:rFonts w:ascii="Tahoma" w:hAnsi="Tahoma" w:cs="Tahoma"/>
                <w:b/>
                <w:bCs/>
              </w:rPr>
            </w:pPr>
            <w:r w:rsidRPr="00463BFB">
              <w:rPr>
                <w:rFonts w:ascii="Tahoma" w:hAnsi="Tahoma" w:cs="Tahoma"/>
                <w:b/>
                <w:bCs/>
                <w:sz w:val="22"/>
                <w:szCs w:val="22"/>
              </w:rPr>
              <w:t xml:space="preserve">Profit Sharing between </w:t>
            </w:r>
            <w:r w:rsidR="00AC5D60">
              <w:rPr>
                <w:rFonts w:ascii="Tahoma" w:hAnsi="Tahoma" w:cs="Tahoma"/>
                <w:b/>
                <w:bCs/>
                <w:sz w:val="22"/>
                <w:szCs w:val="22"/>
              </w:rPr>
              <w:t>TPDDL</w:t>
            </w:r>
            <w:r w:rsidRPr="00463BFB">
              <w:rPr>
                <w:rFonts w:ascii="Tahoma" w:hAnsi="Tahoma" w:cs="Tahoma"/>
                <w:b/>
                <w:bCs/>
                <w:sz w:val="22"/>
                <w:szCs w:val="22"/>
              </w:rPr>
              <w:t xml:space="preserve"> and Contingency Reserve</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p>
        </w:tc>
        <w:tc>
          <w:tcPr>
            <w:tcW w:w="2878" w:type="dxa"/>
            <w:gridSpan w:val="2"/>
            <w:tcBorders>
              <w:top w:val="nil"/>
              <w:left w:val="single" w:sz="4" w:space="0" w:color="auto"/>
              <w:bottom w:val="single" w:sz="4" w:space="0" w:color="auto"/>
              <w:right w:val="single" w:sz="4" w:space="0" w:color="auto"/>
            </w:tcBorders>
          </w:tcPr>
          <w:p w:rsidR="00682699" w:rsidRPr="00463BFB" w:rsidRDefault="00682699" w:rsidP="00BE04FA">
            <w:pPr>
              <w:spacing w:line="300" w:lineRule="exact"/>
              <w:jc w:val="center"/>
              <w:rPr>
                <w:rFonts w:ascii="Tahoma" w:hAnsi="Tahoma" w:cs="Tahoma"/>
              </w:rPr>
            </w:pPr>
          </w:p>
        </w:tc>
      </w:tr>
      <w:tr w:rsidR="00682699" w:rsidRPr="00463BFB" w:rsidTr="008B26D2">
        <w:trPr>
          <w:trHeight w:val="603"/>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rPr>
            </w:pPr>
            <w:r w:rsidRPr="00463BFB">
              <w:rPr>
                <w:rFonts w:ascii="Tahoma" w:hAnsi="Tahoma" w:cs="Tahoma"/>
                <w:b/>
                <w:bCs/>
                <w:sz w:val="22"/>
                <w:szCs w:val="22"/>
              </w:rPr>
              <w:t>H</w:t>
            </w:r>
            <w:r w:rsidRPr="00463BFB">
              <w:rPr>
                <w:rFonts w:ascii="Tahoma" w:hAnsi="Tahoma" w:cs="Tahoma"/>
                <w:b/>
                <w:bCs/>
                <w:color w:val="000000"/>
                <w:sz w:val="22"/>
                <w:szCs w:val="22"/>
              </w:rPr>
              <w:t>.</w:t>
            </w:r>
            <w:r w:rsidRPr="00463BFB">
              <w:rPr>
                <w:rFonts w:ascii="Tahoma" w:hAnsi="Tahoma" w:cs="Tahoma"/>
                <w:color w:val="000000"/>
                <w:sz w:val="22"/>
                <w:szCs w:val="22"/>
              </w:rPr>
              <w:t xml:space="preserve"> Benefit on account of over achievement from minimum AT&amp;C loss reduction level (1</w:t>
            </w:r>
            <w:r>
              <w:rPr>
                <w:rFonts w:ascii="Tahoma" w:hAnsi="Tahoma" w:cs="Tahoma"/>
                <w:color w:val="000000"/>
                <w:sz w:val="22"/>
                <w:szCs w:val="22"/>
              </w:rPr>
              <w:t>7</w:t>
            </w:r>
            <w:r w:rsidRPr="00463BFB">
              <w:rPr>
                <w:rFonts w:ascii="Tahoma" w:hAnsi="Tahoma" w:cs="Tahoma"/>
                <w:color w:val="000000"/>
                <w:sz w:val="22"/>
                <w:szCs w:val="22"/>
              </w:rPr>
              <w:t xml:space="preserve">%) and 15%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2878" w:type="dxa"/>
            <w:gridSpan w:val="2"/>
            <w:tcBorders>
              <w:top w:val="nil"/>
              <w:left w:val="single" w:sz="4" w:space="0" w:color="auto"/>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Pr>
                <w:rFonts w:ascii="Tahoma" w:hAnsi="Tahoma" w:cs="Tahoma"/>
                <w:sz w:val="22"/>
                <w:szCs w:val="22"/>
              </w:rPr>
              <w:t>67.81</w:t>
            </w:r>
          </w:p>
        </w:tc>
      </w:tr>
      <w:tr w:rsidR="00682699" w:rsidRPr="00463BFB" w:rsidTr="008B26D2">
        <w:trPr>
          <w:trHeight w:val="420"/>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b/>
                <w:bCs/>
              </w:rPr>
            </w:pPr>
            <w:r w:rsidRPr="00463BFB">
              <w:rPr>
                <w:rFonts w:ascii="Tahoma" w:hAnsi="Tahoma" w:cs="Tahoma"/>
                <w:b/>
                <w:bCs/>
                <w:sz w:val="22"/>
                <w:szCs w:val="22"/>
              </w:rPr>
              <w:t>I</w:t>
            </w:r>
            <w:r w:rsidRPr="00463BFB">
              <w:rPr>
                <w:rFonts w:ascii="Tahoma" w:hAnsi="Tahoma" w:cs="Tahoma"/>
                <w:b/>
                <w:bCs/>
                <w:color w:val="000000"/>
                <w:sz w:val="22"/>
                <w:szCs w:val="22"/>
              </w:rPr>
              <w:t>.</w:t>
            </w:r>
            <w:r w:rsidRPr="00463BFB">
              <w:rPr>
                <w:rFonts w:ascii="Tahoma" w:hAnsi="Tahoma" w:cs="Tahoma"/>
                <w:color w:val="000000"/>
                <w:sz w:val="22"/>
                <w:szCs w:val="22"/>
              </w:rPr>
              <w:t xml:space="preserve"> Benefit on account of over achievement of AT&amp;C loss reduction beyond 15% i.e. 15% and 1</w:t>
            </w:r>
            <w:r>
              <w:rPr>
                <w:rFonts w:ascii="Tahoma" w:hAnsi="Tahoma" w:cs="Tahoma"/>
                <w:color w:val="000000"/>
                <w:sz w:val="22"/>
                <w:szCs w:val="22"/>
              </w:rPr>
              <w:t>3.10</w:t>
            </w:r>
            <w:r w:rsidRPr="00463BFB">
              <w:rPr>
                <w:rFonts w:ascii="Tahoma" w:hAnsi="Tahoma" w:cs="Tahoma"/>
                <w:color w:val="000000"/>
                <w:sz w:val="22"/>
                <w:szCs w:val="22"/>
              </w:rPr>
              <w:t xml:space="preserve">% </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2878" w:type="dxa"/>
            <w:gridSpan w:val="2"/>
            <w:tcBorders>
              <w:top w:val="nil"/>
              <w:left w:val="single" w:sz="4" w:space="0" w:color="auto"/>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Pr>
                <w:rFonts w:ascii="Tahoma" w:hAnsi="Tahoma" w:cs="Tahoma"/>
                <w:sz w:val="22"/>
                <w:szCs w:val="22"/>
              </w:rPr>
              <w:t>64.54</w:t>
            </w:r>
          </w:p>
        </w:tc>
      </w:tr>
      <w:tr w:rsidR="00682699" w:rsidRPr="00463BFB" w:rsidTr="008B26D2">
        <w:trPr>
          <w:trHeight w:val="420"/>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rPr>
            </w:pPr>
            <w:r w:rsidRPr="00463BFB">
              <w:rPr>
                <w:rFonts w:ascii="Tahoma" w:hAnsi="Tahoma" w:cs="Tahoma"/>
                <w:b/>
                <w:bCs/>
                <w:sz w:val="22"/>
                <w:szCs w:val="22"/>
              </w:rPr>
              <w:t>J</w:t>
            </w:r>
            <w:r w:rsidRPr="00463BFB">
              <w:rPr>
                <w:rFonts w:ascii="Tahoma" w:hAnsi="Tahoma" w:cs="Tahoma"/>
                <w:b/>
                <w:bCs/>
                <w:color w:val="000000"/>
                <w:sz w:val="22"/>
                <w:szCs w:val="22"/>
              </w:rPr>
              <w:t>.</w:t>
            </w:r>
            <w:r w:rsidRPr="00463BFB">
              <w:rPr>
                <w:rFonts w:ascii="Tahoma" w:hAnsi="Tahoma" w:cs="Tahoma"/>
                <w:color w:val="000000"/>
                <w:sz w:val="22"/>
                <w:szCs w:val="22"/>
              </w:rPr>
              <w:t xml:space="preserve"> Benefits to be retained by the Petitioner </w:t>
            </w:r>
            <w:r w:rsidRPr="00463BFB">
              <w:rPr>
                <w:rFonts w:ascii="Tahoma" w:hAnsi="Tahoma" w:cs="Tahoma"/>
                <w:sz w:val="22"/>
                <w:szCs w:val="22"/>
              </w:rPr>
              <w:t>(50% Upto 15% and 100% beyond 15%)</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2878" w:type="dxa"/>
            <w:gridSpan w:val="2"/>
            <w:tcBorders>
              <w:top w:val="nil"/>
              <w:left w:val="single" w:sz="4" w:space="0" w:color="auto"/>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Pr>
                <w:rFonts w:ascii="Tahoma" w:hAnsi="Tahoma" w:cs="Tahoma"/>
                <w:sz w:val="22"/>
                <w:szCs w:val="22"/>
              </w:rPr>
              <w:t>98.44</w:t>
            </w:r>
          </w:p>
        </w:tc>
      </w:tr>
      <w:tr w:rsidR="00682699" w:rsidRPr="00463BFB" w:rsidTr="008B26D2">
        <w:trPr>
          <w:trHeight w:val="209"/>
        </w:trPr>
        <w:tc>
          <w:tcPr>
            <w:tcW w:w="5059" w:type="dxa"/>
            <w:tcBorders>
              <w:top w:val="nil"/>
              <w:left w:val="single" w:sz="4" w:space="0" w:color="auto"/>
              <w:bottom w:val="single" w:sz="4" w:space="0" w:color="auto"/>
              <w:right w:val="single" w:sz="4" w:space="0" w:color="auto"/>
            </w:tcBorders>
          </w:tcPr>
          <w:p w:rsidR="00682699" w:rsidRPr="00463BFB" w:rsidRDefault="00682699" w:rsidP="00BE04FA">
            <w:pPr>
              <w:spacing w:line="300" w:lineRule="exact"/>
              <w:ind w:left="267" w:hanging="267"/>
              <w:jc w:val="both"/>
              <w:rPr>
                <w:rFonts w:ascii="Tahoma" w:hAnsi="Tahoma" w:cs="Tahoma"/>
                <w:color w:val="000000"/>
              </w:rPr>
            </w:pPr>
            <w:r w:rsidRPr="00463BFB">
              <w:rPr>
                <w:rFonts w:ascii="Tahoma" w:hAnsi="Tahoma" w:cs="Tahoma"/>
                <w:b/>
                <w:bCs/>
                <w:color w:val="000000"/>
                <w:sz w:val="22"/>
                <w:szCs w:val="22"/>
              </w:rPr>
              <w:t>K.</w:t>
            </w:r>
            <w:r w:rsidRPr="00463BFB">
              <w:rPr>
                <w:rFonts w:ascii="Tahoma" w:hAnsi="Tahoma" w:cs="Tahoma"/>
                <w:color w:val="000000"/>
                <w:sz w:val="22"/>
                <w:szCs w:val="22"/>
              </w:rPr>
              <w:t xml:space="preserve"> Benefits to be utilized to meet Revenue Gap (G-</w:t>
            </w:r>
            <w:r w:rsidRPr="00463BFB">
              <w:rPr>
                <w:rFonts w:ascii="Tahoma" w:hAnsi="Tahoma" w:cs="Tahoma"/>
                <w:sz w:val="22"/>
                <w:szCs w:val="22"/>
              </w:rPr>
              <w:t>J)</w:t>
            </w:r>
          </w:p>
        </w:tc>
        <w:tc>
          <w:tcPr>
            <w:tcW w:w="1153" w:type="dxa"/>
            <w:tcBorders>
              <w:top w:val="single" w:sz="4" w:space="0" w:color="auto"/>
              <w:left w:val="nil"/>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sidRPr="00463BFB">
              <w:rPr>
                <w:rFonts w:ascii="Tahoma" w:hAnsi="Tahoma" w:cs="Tahoma"/>
                <w:sz w:val="22"/>
                <w:szCs w:val="22"/>
              </w:rPr>
              <w:t>Rs  Cr</w:t>
            </w:r>
          </w:p>
        </w:tc>
        <w:tc>
          <w:tcPr>
            <w:tcW w:w="2878" w:type="dxa"/>
            <w:gridSpan w:val="2"/>
            <w:tcBorders>
              <w:top w:val="nil"/>
              <w:left w:val="single" w:sz="4" w:space="0" w:color="auto"/>
              <w:bottom w:val="single" w:sz="4" w:space="0" w:color="auto"/>
              <w:right w:val="single" w:sz="4" w:space="0" w:color="auto"/>
            </w:tcBorders>
            <w:vAlign w:val="center"/>
          </w:tcPr>
          <w:p w:rsidR="00682699" w:rsidRPr="00463BFB" w:rsidRDefault="00682699" w:rsidP="00BE04FA">
            <w:pPr>
              <w:spacing w:line="300" w:lineRule="exact"/>
              <w:jc w:val="center"/>
              <w:rPr>
                <w:rFonts w:ascii="Tahoma" w:hAnsi="Tahoma" w:cs="Tahoma"/>
              </w:rPr>
            </w:pPr>
            <w:r>
              <w:rPr>
                <w:rFonts w:ascii="Tahoma" w:hAnsi="Tahoma" w:cs="Tahoma"/>
                <w:sz w:val="22"/>
                <w:szCs w:val="22"/>
              </w:rPr>
              <w:t>33.91</w:t>
            </w:r>
          </w:p>
        </w:tc>
      </w:tr>
    </w:tbl>
    <w:p w:rsidR="00682699" w:rsidRPr="00463BFB" w:rsidRDefault="00682699" w:rsidP="00BE04FA">
      <w:pPr>
        <w:tabs>
          <w:tab w:val="left" w:pos="6000"/>
        </w:tabs>
        <w:spacing w:line="300" w:lineRule="exact"/>
        <w:ind w:left="-720"/>
        <w:jc w:val="both"/>
        <w:rPr>
          <w:rFonts w:ascii="Tahoma" w:hAnsi="Tahoma" w:cs="Tahoma"/>
          <w:b/>
          <w:bCs/>
          <w:sz w:val="22"/>
          <w:szCs w:val="22"/>
        </w:rPr>
      </w:pPr>
    </w:p>
    <w:p w:rsidR="00682699" w:rsidRDefault="00682699" w:rsidP="00BE04FA">
      <w:pPr>
        <w:spacing w:line="300" w:lineRule="exact"/>
        <w:jc w:val="both"/>
        <w:rPr>
          <w:rFonts w:ascii="Tahoma" w:hAnsi="Tahoma" w:cs="Tahoma"/>
          <w:b/>
          <w:bCs/>
          <w:sz w:val="22"/>
          <w:szCs w:val="22"/>
        </w:rPr>
      </w:pPr>
    </w:p>
    <w:p w:rsidR="00682699" w:rsidRPr="00463BFB" w:rsidRDefault="00682699" w:rsidP="00BE04FA">
      <w:pPr>
        <w:spacing w:line="300" w:lineRule="exact"/>
        <w:jc w:val="both"/>
        <w:rPr>
          <w:rFonts w:ascii="Tahoma" w:hAnsi="Tahoma" w:cs="Tahoma"/>
          <w:b/>
          <w:bCs/>
          <w:sz w:val="22"/>
          <w:szCs w:val="22"/>
        </w:rPr>
      </w:pPr>
      <w:r w:rsidRPr="00463BFB">
        <w:rPr>
          <w:rFonts w:ascii="Tahoma" w:hAnsi="Tahoma" w:cs="Tahoma"/>
          <w:b/>
          <w:bCs/>
          <w:sz w:val="22"/>
          <w:szCs w:val="22"/>
        </w:rPr>
        <w:t>iv)</w:t>
      </w:r>
      <w:r w:rsidRPr="00463BFB">
        <w:rPr>
          <w:rFonts w:ascii="Tahoma" w:hAnsi="Tahoma" w:cs="Tahoma"/>
          <w:bCs/>
          <w:sz w:val="22"/>
          <w:szCs w:val="22"/>
        </w:rPr>
        <w:tab/>
      </w:r>
      <w:r w:rsidRPr="00463BFB">
        <w:rPr>
          <w:rFonts w:ascii="Tahoma" w:hAnsi="Tahoma" w:cs="Tahoma"/>
          <w:b/>
          <w:bCs/>
          <w:sz w:val="22"/>
          <w:szCs w:val="22"/>
        </w:rPr>
        <w:t>Revenue Available for Tariff Determination</w:t>
      </w:r>
    </w:p>
    <w:p w:rsidR="00682699" w:rsidRPr="00463BFB" w:rsidRDefault="00682699" w:rsidP="00BE04FA">
      <w:pPr>
        <w:tabs>
          <w:tab w:val="left" w:pos="6000"/>
        </w:tabs>
        <w:spacing w:line="300" w:lineRule="exact"/>
        <w:ind w:left="-720"/>
        <w:jc w:val="both"/>
        <w:rPr>
          <w:rFonts w:ascii="Tahoma" w:hAnsi="Tahoma" w:cs="Tahoma"/>
          <w:b/>
          <w:bCs/>
          <w:sz w:val="22"/>
          <w:szCs w:val="22"/>
        </w:rPr>
      </w:pPr>
    </w:p>
    <w:p w:rsidR="00682699" w:rsidRPr="00463BFB" w:rsidRDefault="004E5ADD" w:rsidP="00BE04FA">
      <w:pPr>
        <w:tabs>
          <w:tab w:val="left" w:pos="6000"/>
        </w:tabs>
        <w:spacing w:line="300" w:lineRule="exact"/>
        <w:jc w:val="both"/>
        <w:rPr>
          <w:rFonts w:ascii="Tahoma" w:hAnsi="Tahoma" w:cs="Tahoma"/>
          <w:b/>
          <w:bCs/>
          <w:sz w:val="22"/>
          <w:szCs w:val="22"/>
        </w:rPr>
      </w:pPr>
      <w:r>
        <w:rPr>
          <w:rFonts w:ascii="Tahoma" w:hAnsi="Tahoma" w:cs="Tahoma"/>
          <w:b/>
          <w:bCs/>
          <w:sz w:val="22"/>
          <w:szCs w:val="22"/>
        </w:rPr>
        <w:t>Table 16</w:t>
      </w:r>
      <w:r w:rsidR="00682699" w:rsidRPr="00463BFB">
        <w:rPr>
          <w:rFonts w:ascii="Tahoma" w:hAnsi="Tahoma" w:cs="Tahoma"/>
          <w:b/>
          <w:bCs/>
          <w:sz w:val="22"/>
          <w:szCs w:val="22"/>
        </w:rPr>
        <w:t>:  Amount of revenue available for meeting the ARR for FY 2</w:t>
      </w:r>
      <w:r w:rsidR="00682699">
        <w:rPr>
          <w:rFonts w:ascii="Tahoma" w:hAnsi="Tahoma" w:cs="Tahoma"/>
          <w:b/>
          <w:bCs/>
          <w:sz w:val="22"/>
          <w:szCs w:val="22"/>
        </w:rPr>
        <w:t>010-11</w:t>
      </w:r>
    </w:p>
    <w:tbl>
      <w:tblPr>
        <w:tblW w:w="90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90"/>
        <w:gridCol w:w="1560"/>
        <w:gridCol w:w="2850"/>
      </w:tblGrid>
      <w:tr w:rsidR="00682699" w:rsidRPr="00463BFB" w:rsidTr="008B26D2">
        <w:trPr>
          <w:tblHeader/>
        </w:trPr>
        <w:tc>
          <w:tcPr>
            <w:tcW w:w="459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pStyle w:val="NormalWeb"/>
              <w:tabs>
                <w:tab w:val="left" w:pos="7200"/>
              </w:tabs>
              <w:spacing w:line="300" w:lineRule="exact"/>
              <w:jc w:val="both"/>
              <w:rPr>
                <w:rFonts w:ascii="Tahoma" w:hAnsi="Tahoma" w:cs="Tahoma"/>
                <w:b/>
                <w:bCs/>
              </w:rPr>
            </w:pPr>
            <w:r w:rsidRPr="00463BFB">
              <w:rPr>
                <w:rFonts w:ascii="Tahoma" w:hAnsi="Tahoma" w:cs="Tahoma"/>
                <w:b/>
                <w:bCs/>
                <w:sz w:val="22"/>
                <w:szCs w:val="22"/>
              </w:rPr>
              <w:t>Particular</w:t>
            </w:r>
          </w:p>
        </w:tc>
        <w:tc>
          <w:tcPr>
            <w:tcW w:w="156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pStyle w:val="NormalWeb"/>
              <w:tabs>
                <w:tab w:val="left" w:pos="7200"/>
              </w:tabs>
              <w:spacing w:before="0" w:beforeAutospacing="0" w:after="0" w:afterAutospacing="0" w:line="300" w:lineRule="exact"/>
              <w:jc w:val="center"/>
              <w:rPr>
                <w:rFonts w:ascii="Tahoma" w:hAnsi="Tahoma" w:cs="Tahoma"/>
                <w:b/>
                <w:bCs/>
              </w:rPr>
            </w:pPr>
            <w:r w:rsidRPr="00463BFB">
              <w:rPr>
                <w:rFonts w:ascii="Tahoma" w:hAnsi="Tahoma" w:cs="Tahoma"/>
                <w:b/>
                <w:bCs/>
                <w:sz w:val="22"/>
                <w:szCs w:val="22"/>
              </w:rPr>
              <w:t>Amount</w:t>
            </w:r>
          </w:p>
          <w:p w:rsidR="00682699" w:rsidRPr="00463BFB" w:rsidRDefault="00682699" w:rsidP="00BE04FA">
            <w:pPr>
              <w:pStyle w:val="NormalWeb"/>
              <w:tabs>
                <w:tab w:val="left" w:pos="7200"/>
              </w:tabs>
              <w:spacing w:before="0" w:beforeAutospacing="0" w:after="0" w:afterAutospacing="0" w:line="300" w:lineRule="exact"/>
              <w:jc w:val="center"/>
              <w:rPr>
                <w:rFonts w:ascii="Tahoma" w:hAnsi="Tahoma" w:cs="Tahoma"/>
                <w:b/>
                <w:bCs/>
              </w:rPr>
            </w:pPr>
            <w:r w:rsidRPr="00463BFB">
              <w:rPr>
                <w:rFonts w:ascii="Tahoma" w:hAnsi="Tahoma" w:cs="Tahoma"/>
                <w:b/>
                <w:bCs/>
                <w:sz w:val="22"/>
                <w:szCs w:val="22"/>
              </w:rPr>
              <w:t>(Rs Cr)</w:t>
            </w:r>
          </w:p>
        </w:tc>
        <w:tc>
          <w:tcPr>
            <w:tcW w:w="2850" w:type="dxa"/>
            <w:tcBorders>
              <w:top w:val="single" w:sz="4" w:space="0" w:color="auto"/>
              <w:left w:val="single" w:sz="4" w:space="0" w:color="auto"/>
              <w:bottom w:val="single" w:sz="4" w:space="0" w:color="auto"/>
              <w:right w:val="single" w:sz="4" w:space="0" w:color="auto"/>
            </w:tcBorders>
            <w:shd w:val="pct15" w:color="auto" w:fill="FFFFFF" w:themeFill="background1"/>
          </w:tcPr>
          <w:p w:rsidR="00682699" w:rsidRPr="00463BFB" w:rsidRDefault="00682699" w:rsidP="00BE04FA">
            <w:pPr>
              <w:pStyle w:val="NormalWeb"/>
              <w:tabs>
                <w:tab w:val="left" w:pos="7200"/>
              </w:tabs>
              <w:spacing w:line="300" w:lineRule="exact"/>
              <w:jc w:val="center"/>
              <w:rPr>
                <w:rFonts w:ascii="Tahoma" w:hAnsi="Tahoma" w:cs="Tahoma"/>
                <w:b/>
                <w:bCs/>
              </w:rPr>
            </w:pPr>
            <w:r w:rsidRPr="00463BFB">
              <w:rPr>
                <w:rFonts w:ascii="Tahoma" w:hAnsi="Tahoma" w:cs="Tahoma"/>
                <w:b/>
                <w:bCs/>
                <w:sz w:val="22"/>
                <w:szCs w:val="22"/>
              </w:rPr>
              <w:t>Remarks</w:t>
            </w:r>
          </w:p>
        </w:tc>
      </w:tr>
      <w:tr w:rsidR="00682699" w:rsidRPr="00463BFB" w:rsidTr="008B26D2">
        <w:tc>
          <w:tcPr>
            <w:tcW w:w="4590"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sidRPr="00463BFB">
              <w:rPr>
                <w:rFonts w:ascii="Tahoma" w:hAnsi="Tahoma" w:cs="Tahoma"/>
                <w:sz w:val="22"/>
                <w:szCs w:val="22"/>
              </w:rPr>
              <w:t>Revenue Realized (Inclusive of DVB Arrears Collected, LPSC and  E Tax)</w:t>
            </w:r>
            <w:r>
              <w:rPr>
                <w:rFonts w:ascii="Tahoma" w:hAnsi="Tahoma" w:cs="Tahoma"/>
                <w:sz w:val="22"/>
                <w:szCs w:val="22"/>
              </w:rPr>
              <w:t xml:space="preserve"> at Target AT&amp;C Loss Level</w:t>
            </w:r>
          </w:p>
        </w:tc>
        <w:tc>
          <w:tcPr>
            <w:tcW w:w="1560"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right"/>
              <w:rPr>
                <w:rFonts w:ascii="Tahoma" w:hAnsi="Tahoma" w:cs="Tahoma"/>
              </w:rPr>
            </w:pPr>
            <w:r w:rsidRPr="00463BFB">
              <w:rPr>
                <w:rFonts w:ascii="Tahoma" w:hAnsi="Tahoma" w:cs="Tahoma"/>
                <w:sz w:val="22"/>
                <w:szCs w:val="22"/>
              </w:rPr>
              <w:t>2</w:t>
            </w:r>
            <w:r>
              <w:rPr>
                <w:rFonts w:ascii="Tahoma" w:hAnsi="Tahoma" w:cs="Tahoma"/>
                <w:sz w:val="22"/>
                <w:szCs w:val="22"/>
              </w:rPr>
              <w:t>,814.11</w:t>
            </w:r>
          </w:p>
        </w:tc>
        <w:tc>
          <w:tcPr>
            <w:tcW w:w="2850" w:type="dxa"/>
            <w:tcBorders>
              <w:top w:val="single" w:sz="4" w:space="0" w:color="auto"/>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sidRPr="00463BFB">
              <w:rPr>
                <w:rFonts w:ascii="Tahoma" w:hAnsi="Tahoma" w:cs="Tahoma"/>
                <w:sz w:val="22"/>
                <w:szCs w:val="22"/>
              </w:rPr>
              <w:t xml:space="preserve">Refer </w:t>
            </w:r>
            <w:r w:rsidR="00464E0B">
              <w:rPr>
                <w:rFonts w:ascii="Tahoma" w:hAnsi="Tahoma" w:cs="Tahoma"/>
                <w:sz w:val="22"/>
                <w:szCs w:val="22"/>
              </w:rPr>
              <w:t>Table No 15</w:t>
            </w:r>
            <w:r>
              <w:rPr>
                <w:rFonts w:ascii="Tahoma" w:hAnsi="Tahoma" w:cs="Tahoma"/>
                <w:sz w:val="22"/>
                <w:szCs w:val="22"/>
              </w:rPr>
              <w:t>.</w:t>
            </w: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sidRPr="00463BFB">
              <w:rPr>
                <w:rFonts w:ascii="Tahoma" w:hAnsi="Tahoma" w:cs="Tahoma"/>
                <w:sz w:val="22"/>
                <w:szCs w:val="22"/>
              </w:rPr>
              <w:t xml:space="preserve">Less: Electricity Tax Paid </w:t>
            </w:r>
          </w:p>
        </w:tc>
        <w:tc>
          <w:tcPr>
            <w:tcW w:w="156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right"/>
              <w:rPr>
                <w:rFonts w:ascii="Tahoma" w:hAnsi="Tahoma" w:cs="Tahoma"/>
              </w:rPr>
            </w:pPr>
            <w:r w:rsidRPr="00463BFB">
              <w:rPr>
                <w:rFonts w:ascii="Tahoma" w:hAnsi="Tahoma" w:cs="Tahoma"/>
                <w:sz w:val="22"/>
                <w:szCs w:val="22"/>
              </w:rPr>
              <w:t>1</w:t>
            </w:r>
            <w:r>
              <w:rPr>
                <w:rFonts w:ascii="Tahoma" w:hAnsi="Tahoma" w:cs="Tahoma"/>
                <w:sz w:val="22"/>
                <w:szCs w:val="22"/>
              </w:rPr>
              <w:t>26.51</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sidRPr="00463BFB">
              <w:rPr>
                <w:rFonts w:ascii="Tahoma" w:hAnsi="Tahoma" w:cs="Tahoma"/>
                <w:sz w:val="22"/>
                <w:szCs w:val="22"/>
              </w:rPr>
              <w:t>(Commission on E Tax) /0.97</w:t>
            </w: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sidRPr="00463BFB">
              <w:rPr>
                <w:rFonts w:ascii="Tahoma" w:hAnsi="Tahoma" w:cs="Tahoma"/>
                <w:sz w:val="22"/>
                <w:szCs w:val="22"/>
              </w:rPr>
              <w:lastRenderedPageBreak/>
              <w:t>Revenue (Net of E Tax)</w:t>
            </w:r>
          </w:p>
        </w:tc>
        <w:tc>
          <w:tcPr>
            <w:tcW w:w="156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right"/>
              <w:rPr>
                <w:rFonts w:ascii="Tahoma" w:hAnsi="Tahoma" w:cs="Tahoma"/>
              </w:rPr>
            </w:pPr>
            <w:r>
              <w:rPr>
                <w:rFonts w:ascii="Tahoma" w:hAnsi="Tahoma" w:cs="Tahoma"/>
                <w:sz w:val="22"/>
                <w:szCs w:val="22"/>
              </w:rPr>
              <w:t>2,687.60</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b/>
                <w:bCs/>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r>
              <w:rPr>
                <w:rFonts w:ascii="Tahoma" w:hAnsi="Tahoma" w:cs="Tahoma"/>
                <w:sz w:val="22"/>
                <w:szCs w:val="22"/>
              </w:rPr>
              <w:t>Add</w:t>
            </w:r>
            <w:r w:rsidRPr="00463BFB">
              <w:rPr>
                <w:rFonts w:ascii="Tahoma" w:hAnsi="Tahoma" w:cs="Tahoma"/>
                <w:sz w:val="22"/>
                <w:szCs w:val="22"/>
              </w:rPr>
              <w:t xml:space="preserve">: </w:t>
            </w:r>
            <w:r>
              <w:rPr>
                <w:rFonts w:ascii="Tahoma" w:hAnsi="Tahoma" w:cs="Tahoma"/>
                <w:sz w:val="22"/>
                <w:szCs w:val="22"/>
              </w:rPr>
              <w:t>Consumer</w:t>
            </w:r>
            <w:r w:rsidRPr="00463BFB">
              <w:rPr>
                <w:rFonts w:ascii="Tahoma" w:hAnsi="Tahoma" w:cs="Tahoma"/>
                <w:sz w:val="22"/>
                <w:szCs w:val="22"/>
              </w:rPr>
              <w:t>’s share on account of overachievement</w:t>
            </w:r>
          </w:p>
        </w:tc>
        <w:tc>
          <w:tcPr>
            <w:tcW w:w="156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right"/>
              <w:rPr>
                <w:rFonts w:ascii="Tahoma" w:hAnsi="Tahoma" w:cs="Tahoma"/>
              </w:rPr>
            </w:pPr>
            <w:r>
              <w:rPr>
                <w:rFonts w:ascii="Tahoma" w:hAnsi="Tahoma" w:cs="Tahoma"/>
                <w:sz w:val="22"/>
                <w:szCs w:val="22"/>
              </w:rPr>
              <w:t>33.91</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b/>
                <w:bCs/>
              </w:rPr>
            </w:pPr>
            <w:r w:rsidRPr="00463BFB">
              <w:rPr>
                <w:rFonts w:ascii="Tahoma" w:hAnsi="Tahoma" w:cs="Tahoma"/>
                <w:sz w:val="22"/>
                <w:szCs w:val="22"/>
              </w:rPr>
              <w:t xml:space="preserve">Refer </w:t>
            </w:r>
            <w:r w:rsidR="004E5ADD">
              <w:rPr>
                <w:rFonts w:ascii="Tahoma" w:hAnsi="Tahoma" w:cs="Tahoma"/>
                <w:sz w:val="22"/>
                <w:szCs w:val="22"/>
              </w:rPr>
              <w:t>Table No 15</w:t>
            </w:r>
            <w:r>
              <w:rPr>
                <w:rFonts w:ascii="Tahoma" w:hAnsi="Tahoma" w:cs="Tahoma"/>
                <w:sz w:val="22"/>
                <w:szCs w:val="22"/>
              </w:rPr>
              <w:t>.</w:t>
            </w: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both"/>
              <w:rPr>
                <w:rFonts w:ascii="Tahoma" w:hAnsi="Tahoma" w:cs="Tahoma"/>
                <w:bCs/>
              </w:rPr>
            </w:pPr>
            <w:r w:rsidRPr="00BB5BC1">
              <w:rPr>
                <w:rFonts w:ascii="Tahoma" w:hAnsi="Tahoma" w:cs="Tahoma"/>
                <w:bCs/>
                <w:sz w:val="22"/>
                <w:szCs w:val="22"/>
              </w:rPr>
              <w:t>Net Revenue available for tariff determination before adjustment for DVB Arrears</w:t>
            </w:r>
          </w:p>
        </w:tc>
        <w:tc>
          <w:tcPr>
            <w:tcW w:w="1560" w:type="dxa"/>
            <w:tcBorders>
              <w:top w:val="single" w:sz="4" w:space="0" w:color="000000"/>
              <w:left w:val="single" w:sz="4" w:space="0" w:color="000000"/>
              <w:bottom w:val="single" w:sz="4" w:space="0" w:color="000000"/>
              <w:right w:val="single" w:sz="4" w:space="0" w:color="000000"/>
            </w:tcBorders>
          </w:tcPr>
          <w:p w:rsidR="00682699" w:rsidRPr="007C6CC4" w:rsidRDefault="00682699" w:rsidP="00BE04FA">
            <w:pPr>
              <w:pStyle w:val="NormalWeb"/>
              <w:tabs>
                <w:tab w:val="left" w:pos="7200"/>
              </w:tabs>
              <w:spacing w:line="300" w:lineRule="exact"/>
              <w:jc w:val="right"/>
              <w:rPr>
                <w:rFonts w:ascii="Tahoma" w:hAnsi="Tahoma" w:cs="Tahoma"/>
                <w:bCs/>
              </w:rPr>
            </w:pPr>
            <w:r w:rsidRPr="007C6CC4">
              <w:rPr>
                <w:rFonts w:ascii="Tahoma" w:hAnsi="Tahoma" w:cs="Tahoma"/>
                <w:bCs/>
                <w:sz w:val="22"/>
                <w:szCs w:val="22"/>
              </w:rPr>
              <w:t>2721.51</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both"/>
              <w:rPr>
                <w:rFonts w:ascii="Tahoma" w:hAnsi="Tahoma" w:cs="Tahoma"/>
                <w:bCs/>
              </w:rPr>
            </w:pPr>
            <w:r w:rsidRPr="00BB5BC1">
              <w:rPr>
                <w:rFonts w:ascii="Tahoma" w:hAnsi="Tahoma" w:cs="Tahoma"/>
                <w:bCs/>
                <w:sz w:val="22"/>
                <w:szCs w:val="22"/>
              </w:rPr>
              <w:t>Less: DVB Arrears (80%)</w:t>
            </w:r>
          </w:p>
        </w:tc>
        <w:tc>
          <w:tcPr>
            <w:tcW w:w="1560" w:type="dxa"/>
            <w:tcBorders>
              <w:top w:val="single" w:sz="4" w:space="0" w:color="000000"/>
              <w:left w:val="single" w:sz="4" w:space="0" w:color="000000"/>
              <w:bottom w:val="single" w:sz="4" w:space="0" w:color="000000"/>
              <w:right w:val="single" w:sz="4" w:space="0" w:color="000000"/>
            </w:tcBorders>
          </w:tcPr>
          <w:p w:rsidR="00682699" w:rsidRPr="007C6CC4" w:rsidRDefault="00682699" w:rsidP="00BE04FA">
            <w:pPr>
              <w:pStyle w:val="NormalWeb"/>
              <w:tabs>
                <w:tab w:val="left" w:pos="7200"/>
              </w:tabs>
              <w:spacing w:line="300" w:lineRule="exact"/>
              <w:jc w:val="right"/>
              <w:rPr>
                <w:rFonts w:ascii="Tahoma" w:hAnsi="Tahoma" w:cs="Tahoma"/>
                <w:bCs/>
              </w:rPr>
            </w:pPr>
            <w:r w:rsidRPr="007C6CC4">
              <w:rPr>
                <w:rFonts w:ascii="Tahoma" w:hAnsi="Tahoma" w:cs="Tahoma"/>
                <w:bCs/>
                <w:sz w:val="22"/>
                <w:szCs w:val="22"/>
              </w:rPr>
              <w:t>0.12</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both"/>
              <w:rPr>
                <w:rFonts w:ascii="Tahoma" w:hAnsi="Tahoma" w:cs="Tahoma"/>
                <w:bCs/>
              </w:rPr>
            </w:pPr>
            <w:r w:rsidRPr="00BB5BC1">
              <w:rPr>
                <w:rFonts w:ascii="Tahoma" w:hAnsi="Tahoma" w:cs="Tahoma"/>
                <w:bCs/>
                <w:sz w:val="22"/>
                <w:szCs w:val="22"/>
              </w:rPr>
              <w:t>Net Revenue available for tariff determination after adjustment for 80% of DVB Arrears to be paid to DPCL</w:t>
            </w:r>
          </w:p>
        </w:tc>
        <w:tc>
          <w:tcPr>
            <w:tcW w:w="156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right"/>
              <w:rPr>
                <w:rFonts w:ascii="Tahoma" w:hAnsi="Tahoma" w:cs="Tahoma"/>
                <w:bCs/>
              </w:rPr>
            </w:pPr>
            <w:r w:rsidRPr="00BB5BC1">
              <w:rPr>
                <w:rFonts w:ascii="Tahoma" w:hAnsi="Tahoma" w:cs="Tahoma"/>
                <w:bCs/>
                <w:sz w:val="22"/>
                <w:szCs w:val="22"/>
              </w:rPr>
              <w:t>2721.39</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both"/>
              <w:rPr>
                <w:rFonts w:ascii="Tahoma" w:hAnsi="Tahoma" w:cs="Tahoma"/>
                <w:bCs/>
              </w:rPr>
            </w:pPr>
            <w:r w:rsidRPr="00BB5BC1">
              <w:rPr>
                <w:rFonts w:ascii="Tahoma" w:hAnsi="Tahoma" w:cs="Tahoma"/>
                <w:bCs/>
                <w:sz w:val="22"/>
                <w:szCs w:val="22"/>
              </w:rPr>
              <w:t xml:space="preserve">Less: LPSC considered as part of </w:t>
            </w:r>
            <w:r>
              <w:rPr>
                <w:rFonts w:ascii="Tahoma" w:hAnsi="Tahoma" w:cs="Tahoma"/>
                <w:bCs/>
                <w:sz w:val="22"/>
                <w:szCs w:val="22"/>
              </w:rPr>
              <w:t>O</w:t>
            </w:r>
            <w:r w:rsidRPr="00BB5BC1">
              <w:rPr>
                <w:rFonts w:ascii="Tahoma" w:hAnsi="Tahoma" w:cs="Tahoma"/>
                <w:bCs/>
                <w:sz w:val="22"/>
                <w:szCs w:val="22"/>
              </w:rPr>
              <w:t xml:space="preserve">ther Income </w:t>
            </w:r>
          </w:p>
        </w:tc>
        <w:tc>
          <w:tcPr>
            <w:tcW w:w="156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right"/>
              <w:rPr>
                <w:rFonts w:ascii="Tahoma" w:hAnsi="Tahoma" w:cs="Tahoma"/>
                <w:bCs/>
              </w:rPr>
            </w:pPr>
            <w:r w:rsidRPr="00BB5BC1">
              <w:rPr>
                <w:rFonts w:ascii="Tahoma" w:hAnsi="Tahoma" w:cs="Tahoma"/>
                <w:bCs/>
                <w:sz w:val="22"/>
                <w:szCs w:val="22"/>
              </w:rPr>
              <w:t>17.44</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both"/>
              <w:rPr>
                <w:rFonts w:ascii="Tahoma" w:hAnsi="Tahoma" w:cs="Tahoma"/>
                <w:bCs/>
              </w:rPr>
            </w:pPr>
            <w:r>
              <w:rPr>
                <w:rFonts w:ascii="Tahoma" w:hAnsi="Tahoma" w:cs="Tahoma"/>
                <w:bCs/>
                <w:sz w:val="22"/>
                <w:szCs w:val="22"/>
              </w:rPr>
              <w:t>Less: Commission on DVB arrears considered as Other Income</w:t>
            </w:r>
          </w:p>
        </w:tc>
        <w:tc>
          <w:tcPr>
            <w:tcW w:w="1560" w:type="dxa"/>
            <w:tcBorders>
              <w:top w:val="single" w:sz="4" w:space="0" w:color="000000"/>
              <w:left w:val="single" w:sz="4" w:space="0" w:color="000000"/>
              <w:bottom w:val="single" w:sz="4" w:space="0" w:color="000000"/>
              <w:right w:val="single" w:sz="4" w:space="0" w:color="000000"/>
            </w:tcBorders>
          </w:tcPr>
          <w:p w:rsidR="00682699" w:rsidRPr="00BB5BC1" w:rsidRDefault="00682699" w:rsidP="00BE04FA">
            <w:pPr>
              <w:pStyle w:val="NormalWeb"/>
              <w:tabs>
                <w:tab w:val="left" w:pos="7200"/>
              </w:tabs>
              <w:spacing w:line="300" w:lineRule="exact"/>
              <w:jc w:val="right"/>
              <w:rPr>
                <w:rFonts w:ascii="Tahoma" w:hAnsi="Tahoma" w:cs="Tahoma"/>
                <w:bCs/>
              </w:rPr>
            </w:pPr>
            <w:r w:rsidRPr="00BB5BC1">
              <w:rPr>
                <w:rFonts w:ascii="Tahoma" w:hAnsi="Tahoma" w:cs="Tahoma"/>
                <w:bCs/>
                <w:sz w:val="22"/>
                <w:szCs w:val="22"/>
              </w:rPr>
              <w:t>0.03</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r w:rsidR="00682699" w:rsidRPr="00463BFB" w:rsidTr="00532A2F">
        <w:tc>
          <w:tcPr>
            <w:tcW w:w="4590" w:type="dxa"/>
            <w:tcBorders>
              <w:top w:val="single" w:sz="4" w:space="0" w:color="000000"/>
              <w:left w:val="single" w:sz="4" w:space="0" w:color="000000"/>
              <w:bottom w:val="single" w:sz="4" w:space="0" w:color="000000"/>
              <w:right w:val="single" w:sz="4" w:space="0" w:color="000000"/>
            </w:tcBorders>
          </w:tcPr>
          <w:p w:rsidR="00682699" w:rsidRDefault="00682699" w:rsidP="00BE04FA">
            <w:pPr>
              <w:pStyle w:val="NormalWeb"/>
              <w:tabs>
                <w:tab w:val="left" w:pos="7200"/>
              </w:tabs>
              <w:spacing w:line="300" w:lineRule="exact"/>
              <w:jc w:val="both"/>
              <w:rPr>
                <w:rFonts w:ascii="Tahoma" w:hAnsi="Tahoma" w:cs="Tahoma"/>
                <w:bCs/>
              </w:rPr>
            </w:pPr>
            <w:r>
              <w:rPr>
                <w:rFonts w:ascii="Tahoma" w:hAnsi="Tahoma" w:cs="Tahoma"/>
                <w:bCs/>
                <w:sz w:val="22"/>
                <w:szCs w:val="22"/>
              </w:rPr>
              <w:t>Revenue available for Expenses</w:t>
            </w:r>
          </w:p>
        </w:tc>
        <w:tc>
          <w:tcPr>
            <w:tcW w:w="1560" w:type="dxa"/>
            <w:tcBorders>
              <w:top w:val="single" w:sz="4" w:space="0" w:color="000000"/>
              <w:left w:val="single" w:sz="4" w:space="0" w:color="000000"/>
              <w:bottom w:val="single" w:sz="4" w:space="0" w:color="000000"/>
              <w:right w:val="single" w:sz="4" w:space="0" w:color="000000"/>
            </w:tcBorders>
          </w:tcPr>
          <w:p w:rsidR="00682699" w:rsidRDefault="00682699" w:rsidP="00BE04FA">
            <w:pPr>
              <w:pStyle w:val="NormalWeb"/>
              <w:tabs>
                <w:tab w:val="left" w:pos="7200"/>
              </w:tabs>
              <w:spacing w:line="300" w:lineRule="exact"/>
              <w:jc w:val="right"/>
              <w:rPr>
                <w:rFonts w:ascii="Tahoma" w:hAnsi="Tahoma" w:cs="Tahoma"/>
                <w:b/>
                <w:bCs/>
              </w:rPr>
            </w:pPr>
            <w:r>
              <w:rPr>
                <w:rFonts w:ascii="Tahoma" w:hAnsi="Tahoma" w:cs="Tahoma"/>
                <w:b/>
                <w:bCs/>
                <w:sz w:val="22"/>
                <w:szCs w:val="22"/>
              </w:rPr>
              <w:t>2,703.92</w:t>
            </w:r>
          </w:p>
        </w:tc>
        <w:tc>
          <w:tcPr>
            <w:tcW w:w="2850" w:type="dxa"/>
            <w:tcBorders>
              <w:top w:val="single" w:sz="4" w:space="0" w:color="000000"/>
              <w:left w:val="single" w:sz="4" w:space="0" w:color="000000"/>
              <w:bottom w:val="single" w:sz="4" w:space="0" w:color="000000"/>
              <w:right w:val="single" w:sz="4" w:space="0" w:color="000000"/>
            </w:tcBorders>
          </w:tcPr>
          <w:p w:rsidR="00682699" w:rsidRPr="00463BFB" w:rsidRDefault="00682699" w:rsidP="00BE04FA">
            <w:pPr>
              <w:pStyle w:val="NormalWeb"/>
              <w:tabs>
                <w:tab w:val="left" w:pos="7200"/>
              </w:tabs>
              <w:spacing w:line="300" w:lineRule="exact"/>
              <w:jc w:val="both"/>
              <w:rPr>
                <w:rFonts w:ascii="Tahoma" w:hAnsi="Tahoma" w:cs="Tahoma"/>
              </w:rPr>
            </w:pPr>
          </w:p>
        </w:tc>
      </w:tr>
    </w:tbl>
    <w:p w:rsidR="00682699" w:rsidRPr="00463BFB" w:rsidRDefault="00682699" w:rsidP="00BE04FA">
      <w:pPr>
        <w:pStyle w:val="NormalWeb"/>
        <w:tabs>
          <w:tab w:val="left" w:pos="7200"/>
        </w:tabs>
        <w:spacing w:line="300" w:lineRule="exact"/>
        <w:jc w:val="both"/>
        <w:rPr>
          <w:rFonts w:ascii="Tahoma" w:hAnsi="Tahoma" w:cs="Tahoma"/>
          <w:sz w:val="22"/>
          <w:szCs w:val="22"/>
        </w:rPr>
      </w:pPr>
      <w:r w:rsidRPr="00463BFB">
        <w:rPr>
          <w:rFonts w:ascii="Tahoma" w:hAnsi="Tahoma" w:cs="Tahoma"/>
          <w:sz w:val="22"/>
          <w:szCs w:val="22"/>
        </w:rPr>
        <w:t xml:space="preserve">The revenue available (including Rs. </w:t>
      </w:r>
      <w:r>
        <w:rPr>
          <w:rFonts w:ascii="Tahoma" w:hAnsi="Tahoma" w:cs="Tahoma"/>
          <w:sz w:val="22"/>
          <w:szCs w:val="22"/>
        </w:rPr>
        <w:t>33.91</w:t>
      </w:r>
      <w:r w:rsidRPr="00463BFB">
        <w:rPr>
          <w:rFonts w:ascii="Tahoma" w:hAnsi="Tahoma" w:cs="Tahoma"/>
          <w:sz w:val="22"/>
          <w:szCs w:val="22"/>
        </w:rPr>
        <w:t xml:space="preserve"> Cr of consumers’ share of revenue from overachievement of AT&amp;C Loss Reduction Target) for meeting the Annual Revenue Requirement for FY 20</w:t>
      </w:r>
      <w:r>
        <w:rPr>
          <w:rFonts w:ascii="Tahoma" w:hAnsi="Tahoma" w:cs="Tahoma"/>
          <w:sz w:val="22"/>
          <w:szCs w:val="22"/>
        </w:rPr>
        <w:t>10-11</w:t>
      </w:r>
      <w:r w:rsidRPr="00463BFB">
        <w:rPr>
          <w:rFonts w:ascii="Tahoma" w:hAnsi="Tahoma" w:cs="Tahoma"/>
          <w:sz w:val="22"/>
          <w:szCs w:val="22"/>
        </w:rPr>
        <w:t xml:space="preserve"> is Rs. </w:t>
      </w:r>
      <w:r>
        <w:rPr>
          <w:rFonts w:ascii="Tahoma" w:hAnsi="Tahoma" w:cs="Tahoma"/>
          <w:sz w:val="22"/>
          <w:szCs w:val="22"/>
        </w:rPr>
        <w:t>2,703.92</w:t>
      </w:r>
      <w:r w:rsidRPr="00463BFB">
        <w:rPr>
          <w:rFonts w:ascii="Tahoma" w:hAnsi="Tahoma" w:cs="Tahoma"/>
          <w:sz w:val="22"/>
          <w:szCs w:val="22"/>
        </w:rPr>
        <w:t xml:space="preserve"> Cr. </w:t>
      </w:r>
    </w:p>
    <w:p w:rsidR="00682699" w:rsidRPr="00463BFB" w:rsidRDefault="00682699" w:rsidP="00BE04FA">
      <w:pPr>
        <w:spacing w:line="300" w:lineRule="exact"/>
        <w:jc w:val="both"/>
        <w:rPr>
          <w:rFonts w:ascii="Tahoma" w:hAnsi="Tahoma" w:cs="Tahoma"/>
          <w:b/>
          <w:bCs/>
          <w:sz w:val="22"/>
          <w:szCs w:val="22"/>
        </w:rPr>
      </w:pPr>
      <w:r w:rsidRPr="00463BFB">
        <w:rPr>
          <w:rFonts w:ascii="Tahoma" w:hAnsi="Tahoma" w:cs="Tahoma"/>
          <w:b/>
          <w:sz w:val="22"/>
          <w:szCs w:val="22"/>
        </w:rPr>
        <w:t>D</w:t>
      </w:r>
      <w:r w:rsidRPr="00463BFB">
        <w:rPr>
          <w:rFonts w:ascii="Tahoma" w:hAnsi="Tahoma" w:cs="Tahoma"/>
          <w:sz w:val="22"/>
          <w:szCs w:val="22"/>
        </w:rPr>
        <w:t>.</w:t>
      </w:r>
      <w:r w:rsidRPr="00463BFB">
        <w:rPr>
          <w:rFonts w:ascii="Tahoma" w:hAnsi="Tahoma" w:cs="Tahoma"/>
          <w:sz w:val="22"/>
          <w:szCs w:val="22"/>
        </w:rPr>
        <w:tab/>
      </w:r>
      <w:r w:rsidRPr="00463BFB">
        <w:rPr>
          <w:rFonts w:ascii="Tahoma" w:hAnsi="Tahoma" w:cs="Tahoma"/>
          <w:b/>
          <w:bCs/>
          <w:sz w:val="22"/>
          <w:szCs w:val="22"/>
        </w:rPr>
        <w:t>Non Tariff Income (NTI)</w:t>
      </w:r>
    </w:p>
    <w:p w:rsidR="00682699" w:rsidRDefault="00682699" w:rsidP="00BE04FA">
      <w:pPr>
        <w:spacing w:line="300" w:lineRule="exact"/>
        <w:jc w:val="both"/>
        <w:rPr>
          <w:rFonts w:ascii="Arial" w:hAnsi="Arial" w:cs="Arial"/>
        </w:rPr>
      </w:pPr>
    </w:p>
    <w:p w:rsidR="00682699" w:rsidRPr="00926FE1" w:rsidRDefault="00682699" w:rsidP="00BE04FA">
      <w:pPr>
        <w:spacing w:line="300" w:lineRule="exact"/>
        <w:jc w:val="both"/>
        <w:rPr>
          <w:rFonts w:ascii="Tahoma" w:hAnsi="Tahoma" w:cs="Tahoma"/>
          <w:sz w:val="22"/>
          <w:szCs w:val="22"/>
        </w:rPr>
      </w:pPr>
      <w:r w:rsidRPr="00926FE1">
        <w:rPr>
          <w:rFonts w:ascii="Tahoma" w:hAnsi="Tahoma" w:cs="Tahoma"/>
          <w:sz w:val="22"/>
          <w:szCs w:val="22"/>
        </w:rPr>
        <w:t>Based on the interpretation held by the Hon’ble Commission in its True Up Order dated 28.05.09 as well as dated 26</w:t>
      </w:r>
      <w:r w:rsidRPr="00926FE1">
        <w:rPr>
          <w:rFonts w:ascii="Tahoma" w:hAnsi="Tahoma" w:cs="Tahoma"/>
          <w:sz w:val="22"/>
          <w:szCs w:val="22"/>
          <w:vertAlign w:val="superscript"/>
        </w:rPr>
        <w:t>th</w:t>
      </w:r>
      <w:r w:rsidRPr="00926FE1">
        <w:rPr>
          <w:rFonts w:ascii="Tahoma" w:hAnsi="Tahoma" w:cs="Tahoma"/>
          <w:sz w:val="22"/>
          <w:szCs w:val="22"/>
        </w:rPr>
        <w:t xml:space="preserve"> August 2011, Non Tariff Income (NTI) is truable at the end of each year; hence while truing up revenue requirements for FY 10-11, actual NTI to the extent available for tariff determination has been offered for tariff determination by way of reduction from the total ARR for FY 10-11. Detail of the actual other income for FY 10-11 is provided in form F11, F11a and F11b. </w:t>
      </w:r>
    </w:p>
    <w:p w:rsidR="00682699" w:rsidRPr="00926FE1" w:rsidRDefault="00682699" w:rsidP="00BE04FA">
      <w:pPr>
        <w:spacing w:line="300" w:lineRule="exact"/>
        <w:jc w:val="both"/>
        <w:rPr>
          <w:rFonts w:ascii="Tahoma" w:hAnsi="Tahoma" w:cs="Tahoma"/>
          <w:sz w:val="22"/>
          <w:szCs w:val="22"/>
        </w:rPr>
      </w:pPr>
    </w:p>
    <w:p w:rsidR="00682699" w:rsidRPr="00926FE1" w:rsidRDefault="00682699" w:rsidP="00BE04FA">
      <w:pPr>
        <w:spacing w:line="300" w:lineRule="exact"/>
        <w:jc w:val="both"/>
        <w:rPr>
          <w:rFonts w:ascii="Tahoma" w:hAnsi="Tahoma" w:cs="Tahoma"/>
          <w:b/>
          <w:sz w:val="22"/>
          <w:szCs w:val="22"/>
        </w:rPr>
      </w:pPr>
      <w:r w:rsidRPr="00926FE1">
        <w:rPr>
          <w:rFonts w:ascii="Tahoma" w:hAnsi="Tahoma" w:cs="Tahoma"/>
          <w:b/>
          <w:sz w:val="22"/>
          <w:szCs w:val="22"/>
        </w:rPr>
        <w:t xml:space="preserve">Table </w:t>
      </w:r>
      <w:r w:rsidR="003E48E3">
        <w:rPr>
          <w:rFonts w:ascii="Tahoma" w:hAnsi="Tahoma" w:cs="Tahoma"/>
          <w:b/>
          <w:sz w:val="22"/>
          <w:szCs w:val="22"/>
        </w:rPr>
        <w:t>17</w:t>
      </w:r>
      <w:r w:rsidRPr="00926FE1">
        <w:rPr>
          <w:rFonts w:ascii="Tahoma" w:hAnsi="Tahoma" w:cs="Tahoma"/>
          <w:b/>
          <w:sz w:val="22"/>
          <w:szCs w:val="22"/>
        </w:rPr>
        <w:t>: Reconciliation of the NTI with Audited accounts for FY 10-11:</w:t>
      </w:r>
    </w:p>
    <w:tbl>
      <w:tblPr>
        <w:tblW w:w="883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6"/>
        <w:gridCol w:w="1234"/>
        <w:gridCol w:w="1256"/>
        <w:gridCol w:w="3078"/>
      </w:tblGrid>
      <w:tr w:rsidR="00682699" w:rsidRPr="00926FE1" w:rsidTr="008B26D2">
        <w:trPr>
          <w:tblHeader/>
        </w:trPr>
        <w:tc>
          <w:tcPr>
            <w:tcW w:w="3266" w:type="dxa"/>
            <w:shd w:val="pct15" w:color="auto" w:fill="FFFFFF" w:themeFill="background1"/>
          </w:tcPr>
          <w:p w:rsidR="00682699" w:rsidRPr="00926FE1" w:rsidRDefault="00682699" w:rsidP="00BE04FA">
            <w:pPr>
              <w:spacing w:line="300" w:lineRule="exact"/>
              <w:jc w:val="both"/>
              <w:rPr>
                <w:rFonts w:ascii="Tahoma" w:hAnsi="Tahoma" w:cs="Tahoma"/>
                <w:b/>
              </w:rPr>
            </w:pPr>
            <w:r w:rsidRPr="00926FE1">
              <w:rPr>
                <w:rFonts w:ascii="Tahoma" w:hAnsi="Tahoma" w:cs="Tahoma"/>
                <w:b/>
                <w:sz w:val="22"/>
                <w:szCs w:val="22"/>
              </w:rPr>
              <w:t>Particular</w:t>
            </w:r>
          </w:p>
        </w:tc>
        <w:tc>
          <w:tcPr>
            <w:tcW w:w="1234" w:type="dxa"/>
            <w:shd w:val="pct15" w:color="auto" w:fill="FFFFFF" w:themeFill="background1"/>
          </w:tcPr>
          <w:p w:rsidR="00682699" w:rsidRPr="00926FE1" w:rsidRDefault="00682699" w:rsidP="00BE04FA">
            <w:pPr>
              <w:spacing w:line="300" w:lineRule="exact"/>
              <w:jc w:val="right"/>
              <w:rPr>
                <w:rFonts w:ascii="Tahoma" w:hAnsi="Tahoma" w:cs="Tahoma"/>
                <w:b/>
              </w:rPr>
            </w:pPr>
            <w:r w:rsidRPr="00926FE1">
              <w:rPr>
                <w:rFonts w:ascii="Tahoma" w:hAnsi="Tahoma" w:cs="Tahoma"/>
                <w:b/>
                <w:sz w:val="22"/>
                <w:szCs w:val="22"/>
              </w:rPr>
              <w:t>Rs Cr</w:t>
            </w:r>
          </w:p>
        </w:tc>
        <w:tc>
          <w:tcPr>
            <w:tcW w:w="1256" w:type="dxa"/>
            <w:shd w:val="pct15" w:color="auto" w:fill="FFFFFF" w:themeFill="background1"/>
          </w:tcPr>
          <w:p w:rsidR="00682699" w:rsidRPr="00926FE1" w:rsidRDefault="00682699" w:rsidP="00BE04FA">
            <w:pPr>
              <w:spacing w:line="300" w:lineRule="exact"/>
              <w:jc w:val="right"/>
              <w:rPr>
                <w:rFonts w:ascii="Tahoma" w:hAnsi="Tahoma" w:cs="Tahoma"/>
                <w:b/>
              </w:rPr>
            </w:pPr>
            <w:r w:rsidRPr="00926FE1">
              <w:rPr>
                <w:rFonts w:ascii="Tahoma" w:hAnsi="Tahoma" w:cs="Tahoma"/>
                <w:b/>
                <w:sz w:val="22"/>
                <w:szCs w:val="22"/>
              </w:rPr>
              <w:t>Rs Cr</w:t>
            </w:r>
          </w:p>
        </w:tc>
        <w:tc>
          <w:tcPr>
            <w:tcW w:w="3078" w:type="dxa"/>
            <w:shd w:val="pct15" w:color="auto" w:fill="FFFFFF" w:themeFill="background1"/>
          </w:tcPr>
          <w:p w:rsidR="00682699" w:rsidRPr="00926FE1" w:rsidRDefault="00682699" w:rsidP="00BE04FA">
            <w:pPr>
              <w:spacing w:line="300" w:lineRule="exact"/>
              <w:jc w:val="both"/>
              <w:rPr>
                <w:rFonts w:ascii="Tahoma" w:hAnsi="Tahoma" w:cs="Tahoma"/>
                <w:b/>
              </w:rPr>
            </w:pPr>
            <w:r w:rsidRPr="00926FE1">
              <w:rPr>
                <w:rFonts w:ascii="Tahoma" w:hAnsi="Tahoma" w:cs="Tahoma"/>
                <w:b/>
                <w:sz w:val="22"/>
                <w:szCs w:val="22"/>
              </w:rPr>
              <w:t>Remarks</w:t>
            </w:r>
          </w:p>
        </w:tc>
      </w:tr>
      <w:tr w:rsidR="00682699" w:rsidRPr="00926FE1" w:rsidTr="00C2437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 xml:space="preserve">Other Operating Income </w:t>
            </w:r>
          </w:p>
        </w:tc>
        <w:tc>
          <w:tcPr>
            <w:tcW w:w="1234" w:type="dxa"/>
          </w:tcPr>
          <w:p w:rsidR="00682699" w:rsidRPr="00926FE1" w:rsidRDefault="00682699" w:rsidP="00BE04FA">
            <w:pPr>
              <w:spacing w:line="300" w:lineRule="exact"/>
              <w:jc w:val="right"/>
              <w:rPr>
                <w:rFonts w:ascii="Tahoma" w:hAnsi="Tahoma" w:cs="Tahoma"/>
              </w:rPr>
            </w:pPr>
          </w:p>
        </w:tc>
        <w:tc>
          <w:tcPr>
            <w:tcW w:w="1256"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127.92</w:t>
            </w:r>
          </w:p>
        </w:tc>
        <w:tc>
          <w:tcPr>
            <w:tcW w:w="3078" w:type="dxa"/>
            <w:vAlign w:val="bottom"/>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 xml:space="preserve">Schedule 14 </w:t>
            </w:r>
            <w:r w:rsidR="00F24726">
              <w:rPr>
                <w:rFonts w:ascii="Tahoma" w:hAnsi="Tahoma" w:cs="Tahoma"/>
                <w:sz w:val="22"/>
                <w:szCs w:val="22"/>
              </w:rPr>
              <w:t>of Audited B/s in Annex 1</w:t>
            </w:r>
            <w:r w:rsidRPr="00926FE1">
              <w:rPr>
                <w:rFonts w:ascii="Tahoma" w:hAnsi="Tahoma" w:cs="Tahoma"/>
                <w:sz w:val="22"/>
                <w:szCs w:val="22"/>
              </w:rPr>
              <w:t xml:space="preserve"> - Volume II</w:t>
            </w:r>
          </w:p>
        </w:tc>
      </w:tr>
      <w:tr w:rsidR="00682699" w:rsidRPr="00926FE1" w:rsidTr="00C2437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Other Income</w:t>
            </w:r>
          </w:p>
        </w:tc>
        <w:tc>
          <w:tcPr>
            <w:tcW w:w="1234" w:type="dxa"/>
          </w:tcPr>
          <w:p w:rsidR="00682699" w:rsidRPr="00926FE1" w:rsidRDefault="00682699" w:rsidP="00BE04FA">
            <w:pPr>
              <w:spacing w:line="300" w:lineRule="exact"/>
              <w:jc w:val="right"/>
              <w:rPr>
                <w:rFonts w:ascii="Tahoma" w:hAnsi="Tahoma" w:cs="Tahoma"/>
              </w:rPr>
            </w:pPr>
          </w:p>
        </w:tc>
        <w:tc>
          <w:tcPr>
            <w:tcW w:w="1256"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6.90</w:t>
            </w:r>
          </w:p>
        </w:tc>
        <w:tc>
          <w:tcPr>
            <w:tcW w:w="3078" w:type="dxa"/>
            <w:vAlign w:val="bottom"/>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Schedule 15 o</w:t>
            </w:r>
            <w:r w:rsidR="00F24726">
              <w:rPr>
                <w:rFonts w:ascii="Tahoma" w:hAnsi="Tahoma" w:cs="Tahoma"/>
                <w:sz w:val="22"/>
                <w:szCs w:val="22"/>
              </w:rPr>
              <w:t xml:space="preserve">f Audited B/s in Annex 1 </w:t>
            </w:r>
            <w:r w:rsidRPr="00926FE1">
              <w:rPr>
                <w:rFonts w:ascii="Tahoma" w:hAnsi="Tahoma" w:cs="Tahoma"/>
                <w:sz w:val="22"/>
                <w:szCs w:val="22"/>
              </w:rPr>
              <w:t>- Volume II</w:t>
            </w:r>
          </w:p>
        </w:tc>
      </w:tr>
      <w:tr w:rsidR="00682699" w:rsidRPr="00926FE1" w:rsidTr="00C2437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Total</w:t>
            </w:r>
          </w:p>
        </w:tc>
        <w:tc>
          <w:tcPr>
            <w:tcW w:w="1234" w:type="dxa"/>
          </w:tcPr>
          <w:p w:rsidR="00682699" w:rsidRPr="00926FE1" w:rsidRDefault="00682699" w:rsidP="00BE04FA">
            <w:pPr>
              <w:spacing w:line="300" w:lineRule="exact"/>
              <w:jc w:val="right"/>
              <w:rPr>
                <w:rFonts w:ascii="Tahoma" w:hAnsi="Tahoma" w:cs="Tahoma"/>
              </w:rPr>
            </w:pPr>
          </w:p>
        </w:tc>
        <w:tc>
          <w:tcPr>
            <w:tcW w:w="1256" w:type="dxa"/>
          </w:tcPr>
          <w:p w:rsidR="00682699" w:rsidRPr="00926FE1" w:rsidRDefault="00682699" w:rsidP="00BE04FA">
            <w:pPr>
              <w:spacing w:line="300" w:lineRule="exact"/>
              <w:jc w:val="right"/>
              <w:rPr>
                <w:rFonts w:ascii="Tahoma" w:hAnsi="Tahoma" w:cs="Tahoma"/>
                <w:b/>
                <w:bCs/>
                <w:color w:val="000000"/>
              </w:rPr>
            </w:pPr>
            <w:r w:rsidRPr="00926FE1">
              <w:rPr>
                <w:rFonts w:ascii="Tahoma" w:hAnsi="Tahoma" w:cs="Tahoma"/>
                <w:sz w:val="22"/>
                <w:szCs w:val="22"/>
              </w:rPr>
              <w:t>134.82</w:t>
            </w:r>
          </w:p>
        </w:tc>
        <w:tc>
          <w:tcPr>
            <w:tcW w:w="3078" w:type="dxa"/>
            <w:tcBorders>
              <w:bottom w:val="single" w:sz="4" w:space="0" w:color="auto"/>
            </w:tcBorders>
          </w:tcPr>
          <w:p w:rsidR="00682699" w:rsidRPr="00926FE1" w:rsidRDefault="00682699" w:rsidP="00BE04FA">
            <w:pPr>
              <w:spacing w:line="300" w:lineRule="exact"/>
              <w:jc w:val="both"/>
              <w:rPr>
                <w:rFonts w:ascii="Tahoma" w:hAnsi="Tahoma" w:cs="Tahoma"/>
                <w:highlight w:val="yellow"/>
              </w:rPr>
            </w:pPr>
          </w:p>
        </w:tc>
      </w:tr>
      <w:tr w:rsidR="00682699" w:rsidRPr="00926FE1" w:rsidTr="00532A2F">
        <w:trPr>
          <w:trHeight w:val="638"/>
        </w:trPr>
        <w:tc>
          <w:tcPr>
            <w:tcW w:w="4500" w:type="dxa"/>
            <w:gridSpan w:val="2"/>
          </w:tcPr>
          <w:p w:rsidR="00682699" w:rsidRPr="00926FE1" w:rsidRDefault="00682699" w:rsidP="00BE04FA">
            <w:pPr>
              <w:spacing w:line="300" w:lineRule="exact"/>
              <w:rPr>
                <w:rFonts w:ascii="Tahoma" w:hAnsi="Tahoma" w:cs="Tahoma"/>
              </w:rPr>
            </w:pPr>
            <w:r w:rsidRPr="00926FE1">
              <w:rPr>
                <w:rFonts w:ascii="Tahoma" w:hAnsi="Tahoma" w:cs="Tahoma"/>
                <w:b/>
                <w:sz w:val="22"/>
                <w:szCs w:val="22"/>
              </w:rPr>
              <w:t>Less: Income not passed on</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682699" w:rsidP="00BE04FA">
            <w:pPr>
              <w:spacing w:line="300" w:lineRule="exact"/>
              <w:jc w:val="both"/>
              <w:rPr>
                <w:rFonts w:ascii="Tahoma" w:hAnsi="Tahoma" w:cs="Tahoma"/>
                <w:highlight w:val="yellow"/>
              </w:rPr>
            </w:pP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Transfer from capital grants</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0.38</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lastRenderedPageBreak/>
              <w:t>Transfer from consumer contribution for capital works</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12.01</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Provision for doubtful debts / advances</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16.18</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Interest/Short term capital gain</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1.58</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Service Line Charges to be deferred in future years</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3.77</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F24726" w:rsidP="00BE04FA">
            <w:pPr>
              <w:spacing w:line="300" w:lineRule="exact"/>
              <w:jc w:val="both"/>
              <w:rPr>
                <w:rFonts w:ascii="Tahoma" w:hAnsi="Tahoma" w:cs="Tahoma"/>
              </w:rPr>
            </w:pPr>
            <w:r>
              <w:rPr>
                <w:rFonts w:ascii="Tahoma" w:hAnsi="Tahoma" w:cs="Tahoma"/>
                <w:sz w:val="22"/>
                <w:szCs w:val="22"/>
              </w:rPr>
              <w:t>Refer Table 19</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Income from Other Business</w:t>
            </w:r>
          </w:p>
        </w:tc>
        <w:tc>
          <w:tcPr>
            <w:tcW w:w="1234" w:type="dxa"/>
          </w:tcPr>
          <w:p w:rsidR="00682699" w:rsidRPr="00926FE1" w:rsidRDefault="00837961" w:rsidP="00BE04FA">
            <w:pPr>
              <w:spacing w:line="300" w:lineRule="exact"/>
              <w:jc w:val="right"/>
              <w:rPr>
                <w:rFonts w:ascii="Tahoma" w:hAnsi="Tahoma" w:cs="Tahoma"/>
                <w:highlight w:val="yellow"/>
              </w:rPr>
            </w:pPr>
            <w:r w:rsidRPr="00837961">
              <w:rPr>
                <w:rFonts w:ascii="Tahoma" w:hAnsi="Tahoma" w:cs="Tahoma"/>
                <w:sz w:val="22"/>
                <w:szCs w:val="22"/>
              </w:rPr>
              <w:t>0.82</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Rebate over and above 1%</w:t>
            </w:r>
          </w:p>
        </w:tc>
        <w:tc>
          <w:tcPr>
            <w:tcW w:w="1234" w:type="dxa"/>
          </w:tcPr>
          <w:p w:rsidR="00682699" w:rsidRPr="00926FE1" w:rsidRDefault="00682699" w:rsidP="00BE04FA">
            <w:pPr>
              <w:spacing w:line="300" w:lineRule="exact"/>
              <w:jc w:val="right"/>
              <w:rPr>
                <w:rFonts w:ascii="Tahoma" w:hAnsi="Tahoma" w:cs="Tahoma"/>
                <w:highlight w:val="yellow"/>
              </w:rPr>
            </w:pPr>
            <w:r w:rsidRPr="00926FE1">
              <w:rPr>
                <w:rFonts w:ascii="Tahoma" w:hAnsi="Tahoma" w:cs="Tahoma"/>
                <w:sz w:val="22"/>
                <w:szCs w:val="22"/>
              </w:rPr>
              <w:t>2.41</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Incentive on Street Light Maintenance</w:t>
            </w:r>
          </w:p>
        </w:tc>
        <w:tc>
          <w:tcPr>
            <w:tcW w:w="1234" w:type="dxa"/>
          </w:tcPr>
          <w:p w:rsidR="00682699" w:rsidRPr="00926FE1" w:rsidRDefault="00682699" w:rsidP="00BE04FA">
            <w:pPr>
              <w:spacing w:line="300" w:lineRule="exact"/>
              <w:jc w:val="right"/>
              <w:rPr>
                <w:rFonts w:ascii="Tahoma" w:hAnsi="Tahoma" w:cs="Tahoma"/>
                <w:highlight w:val="yellow"/>
              </w:rPr>
            </w:pPr>
            <w:r w:rsidRPr="00926FE1">
              <w:rPr>
                <w:rFonts w:ascii="Tahoma" w:hAnsi="Tahoma" w:cs="Tahoma"/>
                <w:sz w:val="22"/>
                <w:szCs w:val="22"/>
              </w:rPr>
              <w:t>1.61</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Material component of Street Light Maintenance Charges</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3.36</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Service tax on Street light maintenance charges not reimbursed by MCD/PWD</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0.75</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2A1183" w:rsidP="00BE04FA">
            <w:pPr>
              <w:spacing w:line="300" w:lineRule="exact"/>
              <w:jc w:val="both"/>
              <w:rPr>
                <w:rFonts w:ascii="Tahoma" w:hAnsi="Tahoma" w:cs="Tahoma"/>
              </w:rPr>
            </w:pPr>
            <w:r>
              <w:rPr>
                <w:rFonts w:ascii="Tahoma" w:hAnsi="Tahoma" w:cs="Tahoma"/>
              </w:rPr>
              <w:t>Refer Explanation given below</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Financing Cost of LPSC</w:t>
            </w:r>
          </w:p>
        </w:tc>
        <w:tc>
          <w:tcPr>
            <w:tcW w:w="1234" w:type="dxa"/>
          </w:tcPr>
          <w:p w:rsidR="00682699" w:rsidRPr="00926FE1" w:rsidRDefault="00682699" w:rsidP="00BE04FA">
            <w:pPr>
              <w:spacing w:line="300" w:lineRule="exact"/>
              <w:jc w:val="right"/>
              <w:rPr>
                <w:rFonts w:ascii="Tahoma" w:hAnsi="Tahoma" w:cs="Tahoma"/>
              </w:rPr>
            </w:pPr>
            <w:r>
              <w:rPr>
                <w:rFonts w:ascii="Tahoma" w:hAnsi="Tahoma" w:cs="Tahoma"/>
                <w:sz w:val="22"/>
                <w:szCs w:val="22"/>
              </w:rPr>
              <w:t>10.64</w:t>
            </w:r>
          </w:p>
        </w:tc>
        <w:tc>
          <w:tcPr>
            <w:tcW w:w="1256" w:type="dxa"/>
          </w:tcPr>
          <w:p w:rsidR="00682699" w:rsidRPr="00926FE1" w:rsidRDefault="00682699" w:rsidP="00BE04FA">
            <w:pPr>
              <w:spacing w:line="300" w:lineRule="exact"/>
              <w:jc w:val="right"/>
              <w:rPr>
                <w:rFonts w:ascii="Tahoma" w:hAnsi="Tahoma" w:cs="Tahoma"/>
              </w:rPr>
            </w:pPr>
          </w:p>
        </w:tc>
        <w:tc>
          <w:tcPr>
            <w:tcW w:w="3078" w:type="dxa"/>
            <w:shd w:val="clear" w:color="auto" w:fill="auto"/>
          </w:tcPr>
          <w:p w:rsidR="00682699" w:rsidRPr="00926FE1" w:rsidRDefault="00FE39FA" w:rsidP="00BE04FA">
            <w:pPr>
              <w:spacing w:line="300" w:lineRule="exact"/>
              <w:jc w:val="both"/>
              <w:rPr>
                <w:rFonts w:ascii="Tahoma" w:hAnsi="Tahoma" w:cs="Tahoma"/>
              </w:rPr>
            </w:pPr>
            <w:r>
              <w:rPr>
                <w:rFonts w:ascii="Tahoma" w:hAnsi="Tahoma" w:cs="Tahoma"/>
                <w:sz w:val="22"/>
                <w:szCs w:val="22"/>
              </w:rPr>
              <w:t>Refer Table 21</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 xml:space="preserve">Interest on Consumer Security Deposit </w:t>
            </w:r>
          </w:p>
        </w:tc>
        <w:tc>
          <w:tcPr>
            <w:tcW w:w="1234" w:type="dxa"/>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w:t>
            </w:r>
            <w:r>
              <w:rPr>
                <w:rFonts w:ascii="Tahoma" w:hAnsi="Tahoma" w:cs="Tahoma"/>
                <w:sz w:val="22"/>
                <w:szCs w:val="22"/>
              </w:rPr>
              <w:t>9.10</w:t>
            </w:r>
            <w:r w:rsidRPr="00926FE1">
              <w:rPr>
                <w:rFonts w:ascii="Tahoma" w:hAnsi="Tahoma" w:cs="Tahoma"/>
                <w:sz w:val="22"/>
                <w:szCs w:val="22"/>
              </w:rPr>
              <w:t>)</w:t>
            </w:r>
          </w:p>
        </w:tc>
        <w:tc>
          <w:tcPr>
            <w:tcW w:w="1256" w:type="dxa"/>
          </w:tcPr>
          <w:p w:rsidR="00682699" w:rsidRPr="00926FE1" w:rsidRDefault="004008F5" w:rsidP="00BE04FA">
            <w:pPr>
              <w:spacing w:line="300" w:lineRule="exact"/>
              <w:jc w:val="right"/>
              <w:rPr>
                <w:rFonts w:ascii="Tahoma" w:hAnsi="Tahoma" w:cs="Tahoma"/>
              </w:rPr>
            </w:pPr>
            <w:r>
              <w:rPr>
                <w:rFonts w:ascii="Tahoma" w:hAnsi="Tahoma" w:cs="Tahoma"/>
                <w:sz w:val="22"/>
                <w:szCs w:val="22"/>
              </w:rPr>
              <w:t>44.41</w:t>
            </w:r>
          </w:p>
        </w:tc>
        <w:tc>
          <w:tcPr>
            <w:tcW w:w="3078" w:type="dxa"/>
            <w:shd w:val="clear" w:color="auto" w:fill="auto"/>
          </w:tcPr>
          <w:p w:rsidR="00682699" w:rsidRPr="00926FE1" w:rsidRDefault="00FE39FA" w:rsidP="00BE04FA">
            <w:pPr>
              <w:spacing w:line="300" w:lineRule="exact"/>
              <w:jc w:val="both"/>
              <w:rPr>
                <w:rFonts w:ascii="Tahoma" w:hAnsi="Tahoma" w:cs="Tahoma"/>
                <w:highlight w:val="yellow"/>
              </w:rPr>
            </w:pPr>
            <w:r>
              <w:rPr>
                <w:rFonts w:ascii="Tahoma" w:hAnsi="Tahoma" w:cs="Tahoma"/>
                <w:sz w:val="22"/>
                <w:szCs w:val="22"/>
              </w:rPr>
              <w:t>Refer Table 18</w:t>
            </w:r>
          </w:p>
        </w:tc>
      </w:tr>
      <w:tr w:rsidR="00682699" w:rsidRPr="00926FE1" w:rsidTr="00532A2F">
        <w:tc>
          <w:tcPr>
            <w:tcW w:w="3266"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Total Non Tariff Income</w:t>
            </w:r>
          </w:p>
        </w:tc>
        <w:tc>
          <w:tcPr>
            <w:tcW w:w="1234" w:type="dxa"/>
          </w:tcPr>
          <w:p w:rsidR="00682699" w:rsidRPr="00926FE1" w:rsidRDefault="00682699" w:rsidP="00BE04FA">
            <w:pPr>
              <w:spacing w:line="300" w:lineRule="exact"/>
              <w:jc w:val="right"/>
              <w:rPr>
                <w:rFonts w:ascii="Tahoma" w:hAnsi="Tahoma" w:cs="Tahoma"/>
              </w:rPr>
            </w:pPr>
          </w:p>
        </w:tc>
        <w:tc>
          <w:tcPr>
            <w:tcW w:w="1256" w:type="dxa"/>
          </w:tcPr>
          <w:p w:rsidR="00682699" w:rsidRPr="00926FE1" w:rsidRDefault="004008F5" w:rsidP="00BE04FA">
            <w:pPr>
              <w:spacing w:line="300" w:lineRule="exact"/>
              <w:jc w:val="right"/>
              <w:rPr>
                <w:rFonts w:ascii="Tahoma" w:hAnsi="Tahoma" w:cs="Tahoma"/>
              </w:rPr>
            </w:pPr>
            <w:r>
              <w:rPr>
                <w:rFonts w:ascii="Tahoma" w:hAnsi="Tahoma" w:cs="Tahoma"/>
                <w:sz w:val="22"/>
                <w:szCs w:val="22"/>
              </w:rPr>
              <w:t>90.41</w:t>
            </w:r>
          </w:p>
        </w:tc>
        <w:tc>
          <w:tcPr>
            <w:tcW w:w="3078" w:type="dxa"/>
            <w:shd w:val="clear" w:color="auto" w:fill="auto"/>
          </w:tcPr>
          <w:p w:rsidR="00682699" w:rsidRPr="00926FE1" w:rsidRDefault="00682699" w:rsidP="00BE04FA">
            <w:pPr>
              <w:spacing w:line="300" w:lineRule="exact"/>
              <w:jc w:val="both"/>
              <w:rPr>
                <w:rFonts w:ascii="Tahoma" w:hAnsi="Tahoma" w:cs="Tahoma"/>
                <w:highlight w:val="yellow"/>
              </w:rPr>
            </w:pPr>
          </w:p>
        </w:tc>
      </w:tr>
    </w:tbl>
    <w:p w:rsidR="00682699" w:rsidRPr="00926FE1" w:rsidRDefault="00682699" w:rsidP="00BE04FA">
      <w:pPr>
        <w:spacing w:line="300" w:lineRule="exact"/>
        <w:jc w:val="both"/>
        <w:rPr>
          <w:rFonts w:ascii="Tahoma" w:hAnsi="Tahoma" w:cs="Tahoma"/>
          <w:b/>
          <w:sz w:val="22"/>
          <w:szCs w:val="22"/>
        </w:rPr>
      </w:pPr>
    </w:p>
    <w:p w:rsidR="00682699" w:rsidRPr="00926FE1" w:rsidRDefault="00682699" w:rsidP="00BE04FA">
      <w:pPr>
        <w:spacing w:line="300" w:lineRule="exact"/>
        <w:jc w:val="both"/>
        <w:rPr>
          <w:rFonts w:ascii="Tahoma" w:hAnsi="Tahoma" w:cs="Tahoma"/>
          <w:b/>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8"/>
        <w:gridCol w:w="1170"/>
      </w:tblGrid>
      <w:tr w:rsidR="00682699" w:rsidRPr="00926FE1" w:rsidTr="00A31142">
        <w:tc>
          <w:tcPr>
            <w:tcW w:w="4608" w:type="dxa"/>
            <w:shd w:val="pct15" w:color="auto" w:fill="auto"/>
          </w:tcPr>
          <w:p w:rsidR="00682699" w:rsidRPr="00926FE1" w:rsidRDefault="00682699" w:rsidP="00BE04FA">
            <w:pPr>
              <w:spacing w:line="300" w:lineRule="exact"/>
              <w:jc w:val="both"/>
              <w:rPr>
                <w:rFonts w:ascii="Tahoma" w:hAnsi="Tahoma" w:cs="Tahoma"/>
                <w:b/>
              </w:rPr>
            </w:pPr>
            <w:r w:rsidRPr="00926FE1">
              <w:rPr>
                <w:rFonts w:ascii="Tahoma" w:hAnsi="Tahoma" w:cs="Tahoma"/>
                <w:b/>
                <w:sz w:val="22"/>
                <w:szCs w:val="22"/>
              </w:rPr>
              <w:t>Particular</w:t>
            </w:r>
          </w:p>
        </w:tc>
        <w:tc>
          <w:tcPr>
            <w:tcW w:w="1170" w:type="dxa"/>
            <w:shd w:val="pct15" w:color="auto" w:fill="auto"/>
          </w:tcPr>
          <w:p w:rsidR="00682699" w:rsidRPr="00926FE1" w:rsidRDefault="00682699" w:rsidP="00BE04FA">
            <w:pPr>
              <w:spacing w:line="300" w:lineRule="exact"/>
              <w:jc w:val="right"/>
              <w:rPr>
                <w:rFonts w:ascii="Tahoma" w:hAnsi="Tahoma" w:cs="Tahoma"/>
                <w:b/>
              </w:rPr>
            </w:pPr>
            <w:r w:rsidRPr="00926FE1">
              <w:rPr>
                <w:rFonts w:ascii="Tahoma" w:hAnsi="Tahoma" w:cs="Tahoma"/>
                <w:b/>
                <w:sz w:val="22"/>
                <w:szCs w:val="22"/>
              </w:rPr>
              <w:t>Rs Cr</w:t>
            </w:r>
          </w:p>
        </w:tc>
      </w:tr>
      <w:tr w:rsidR="00682699" w:rsidRPr="00926FE1" w:rsidTr="00532A2F">
        <w:tc>
          <w:tcPr>
            <w:tcW w:w="4608"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Income as per Form F11</w:t>
            </w:r>
          </w:p>
        </w:tc>
        <w:tc>
          <w:tcPr>
            <w:tcW w:w="1170" w:type="dxa"/>
          </w:tcPr>
          <w:p w:rsidR="00682699" w:rsidRPr="000F3A00" w:rsidRDefault="000F3A00" w:rsidP="00BE04FA">
            <w:pPr>
              <w:spacing w:line="300" w:lineRule="exact"/>
              <w:jc w:val="right"/>
              <w:rPr>
                <w:rFonts w:ascii="Tahoma" w:hAnsi="Tahoma" w:cs="Tahoma"/>
              </w:rPr>
            </w:pPr>
            <w:r w:rsidRPr="000F3A00">
              <w:rPr>
                <w:rFonts w:ascii="Tahoma" w:hAnsi="Tahoma" w:cs="Tahoma"/>
                <w:sz w:val="22"/>
                <w:szCs w:val="22"/>
              </w:rPr>
              <w:t>17.42</w:t>
            </w:r>
          </w:p>
        </w:tc>
      </w:tr>
      <w:tr w:rsidR="00682699" w:rsidRPr="00926FE1" w:rsidTr="00532A2F">
        <w:tc>
          <w:tcPr>
            <w:tcW w:w="4608"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Income as per Form F11a</w:t>
            </w:r>
          </w:p>
        </w:tc>
        <w:tc>
          <w:tcPr>
            <w:tcW w:w="1170" w:type="dxa"/>
          </w:tcPr>
          <w:p w:rsidR="00682699" w:rsidRPr="000F3A00" w:rsidRDefault="000F3A00" w:rsidP="00BE04FA">
            <w:pPr>
              <w:spacing w:line="300" w:lineRule="exact"/>
              <w:jc w:val="right"/>
              <w:rPr>
                <w:rFonts w:ascii="Tahoma" w:hAnsi="Tahoma" w:cs="Tahoma"/>
              </w:rPr>
            </w:pPr>
            <w:r w:rsidRPr="000F3A00">
              <w:rPr>
                <w:rFonts w:ascii="Tahoma" w:hAnsi="Tahoma" w:cs="Tahoma"/>
                <w:sz w:val="22"/>
                <w:szCs w:val="22"/>
              </w:rPr>
              <w:t>71.81</w:t>
            </w:r>
          </w:p>
        </w:tc>
      </w:tr>
      <w:tr w:rsidR="00682699" w:rsidRPr="00926FE1" w:rsidTr="00532A2F">
        <w:tc>
          <w:tcPr>
            <w:tcW w:w="4608" w:type="dxa"/>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Income as per Form F11b</w:t>
            </w:r>
          </w:p>
        </w:tc>
        <w:tc>
          <w:tcPr>
            <w:tcW w:w="1170" w:type="dxa"/>
          </w:tcPr>
          <w:p w:rsidR="00682699" w:rsidRPr="000F3A00" w:rsidRDefault="000F3A00" w:rsidP="00BE04FA">
            <w:pPr>
              <w:spacing w:line="300" w:lineRule="exact"/>
              <w:jc w:val="right"/>
              <w:rPr>
                <w:rFonts w:ascii="Tahoma" w:hAnsi="Tahoma" w:cs="Tahoma"/>
              </w:rPr>
            </w:pPr>
            <w:r w:rsidRPr="000F3A00">
              <w:rPr>
                <w:rFonts w:ascii="Tahoma" w:hAnsi="Tahoma" w:cs="Tahoma"/>
                <w:sz w:val="22"/>
                <w:szCs w:val="22"/>
              </w:rPr>
              <w:t>1.18</w:t>
            </w:r>
          </w:p>
        </w:tc>
      </w:tr>
      <w:tr w:rsidR="00682699" w:rsidRPr="00926FE1" w:rsidTr="00532A2F">
        <w:tc>
          <w:tcPr>
            <w:tcW w:w="4608" w:type="dxa"/>
          </w:tcPr>
          <w:p w:rsidR="00682699" w:rsidRPr="00926FE1" w:rsidRDefault="00682699" w:rsidP="00BE04FA">
            <w:pPr>
              <w:spacing w:line="300" w:lineRule="exact"/>
              <w:jc w:val="both"/>
              <w:rPr>
                <w:rFonts w:ascii="Tahoma" w:hAnsi="Tahoma" w:cs="Tahoma"/>
                <w:b/>
              </w:rPr>
            </w:pPr>
            <w:r w:rsidRPr="00926FE1">
              <w:rPr>
                <w:rFonts w:ascii="Tahoma" w:hAnsi="Tahoma" w:cs="Tahoma"/>
                <w:b/>
                <w:sz w:val="22"/>
                <w:szCs w:val="22"/>
              </w:rPr>
              <w:t>Total</w:t>
            </w:r>
          </w:p>
        </w:tc>
        <w:tc>
          <w:tcPr>
            <w:tcW w:w="1170" w:type="dxa"/>
          </w:tcPr>
          <w:p w:rsidR="00682699" w:rsidRPr="00926FE1" w:rsidRDefault="000F3A00" w:rsidP="00BE04FA">
            <w:pPr>
              <w:spacing w:line="300" w:lineRule="exact"/>
              <w:jc w:val="right"/>
              <w:rPr>
                <w:rFonts w:ascii="Tahoma" w:hAnsi="Tahoma" w:cs="Tahoma"/>
                <w:b/>
              </w:rPr>
            </w:pPr>
            <w:r>
              <w:rPr>
                <w:rFonts w:ascii="Tahoma" w:hAnsi="Tahoma" w:cs="Tahoma"/>
                <w:b/>
              </w:rPr>
              <w:t>90.41</w:t>
            </w:r>
          </w:p>
        </w:tc>
      </w:tr>
    </w:tbl>
    <w:p w:rsidR="00682699" w:rsidRPr="00926FE1" w:rsidRDefault="00682699" w:rsidP="00BE04FA">
      <w:pPr>
        <w:adjustRightInd w:val="0"/>
        <w:spacing w:line="300" w:lineRule="exact"/>
        <w:jc w:val="both"/>
        <w:rPr>
          <w:rFonts w:ascii="Tahoma" w:hAnsi="Tahoma" w:cs="Tahoma"/>
          <w:sz w:val="22"/>
          <w:szCs w:val="22"/>
        </w:rPr>
      </w:pPr>
    </w:p>
    <w:p w:rsidR="00682699" w:rsidRPr="00926FE1" w:rsidRDefault="00682699" w:rsidP="00BE04FA">
      <w:pPr>
        <w:adjustRightInd w:val="0"/>
        <w:spacing w:line="300" w:lineRule="exact"/>
        <w:jc w:val="both"/>
        <w:rPr>
          <w:rFonts w:ascii="Tahoma" w:hAnsi="Tahoma" w:cs="Tahoma"/>
          <w:sz w:val="22"/>
          <w:szCs w:val="22"/>
        </w:rPr>
      </w:pPr>
      <w:r w:rsidRPr="00926FE1">
        <w:rPr>
          <w:rFonts w:ascii="Tahoma" w:hAnsi="Tahoma" w:cs="Tahoma"/>
          <w:sz w:val="22"/>
          <w:szCs w:val="22"/>
        </w:rPr>
        <w:t>Explanation of income not to be considered as Income for tariff determination is as follows:</w:t>
      </w:r>
    </w:p>
    <w:p w:rsidR="00682699" w:rsidRPr="00926FE1" w:rsidRDefault="00682699" w:rsidP="00BE04FA">
      <w:pPr>
        <w:spacing w:line="300" w:lineRule="exact"/>
        <w:jc w:val="both"/>
        <w:rPr>
          <w:rFonts w:ascii="Tahoma" w:hAnsi="Tahoma" w:cs="Tahoma"/>
          <w:b/>
          <w:sz w:val="22"/>
          <w:szCs w:val="22"/>
        </w:rPr>
      </w:pPr>
    </w:p>
    <w:p w:rsidR="00682699" w:rsidRPr="00926FE1" w:rsidRDefault="00682699" w:rsidP="00BE04FA">
      <w:pPr>
        <w:spacing w:line="300" w:lineRule="exact"/>
        <w:ind w:right="29"/>
        <w:jc w:val="both"/>
        <w:rPr>
          <w:rFonts w:ascii="Tahoma" w:hAnsi="Tahoma" w:cs="Tahoma"/>
          <w:b/>
          <w:sz w:val="22"/>
          <w:szCs w:val="22"/>
          <w:u w:val="single"/>
        </w:rPr>
      </w:pPr>
      <w:r w:rsidRPr="00926FE1">
        <w:rPr>
          <w:rFonts w:ascii="Tahoma" w:hAnsi="Tahoma" w:cs="Tahoma"/>
          <w:b/>
          <w:sz w:val="22"/>
          <w:szCs w:val="22"/>
          <w:u w:val="single"/>
        </w:rPr>
        <w:t>Grant/Consumer Contribution:</w:t>
      </w:r>
    </w:p>
    <w:p w:rsidR="00682699" w:rsidRPr="00926FE1" w:rsidRDefault="00682699" w:rsidP="00BE04FA">
      <w:pPr>
        <w:spacing w:line="300" w:lineRule="exact"/>
        <w:ind w:right="29"/>
        <w:jc w:val="both"/>
        <w:rPr>
          <w:rFonts w:ascii="Tahoma" w:hAnsi="Tahoma" w:cs="Tahoma"/>
          <w:b/>
          <w:sz w:val="22"/>
          <w:szCs w:val="22"/>
        </w:rPr>
      </w:pPr>
    </w:p>
    <w:p w:rsidR="00682699" w:rsidRPr="00926FE1" w:rsidRDefault="00682699" w:rsidP="00BE04FA">
      <w:pPr>
        <w:adjustRightInd w:val="0"/>
        <w:spacing w:line="300" w:lineRule="exact"/>
        <w:jc w:val="both"/>
        <w:rPr>
          <w:rFonts w:ascii="Tahoma" w:hAnsi="Tahoma" w:cs="Tahoma"/>
          <w:b/>
          <w:sz w:val="22"/>
          <w:szCs w:val="22"/>
        </w:rPr>
      </w:pPr>
      <w:r w:rsidRPr="00926FE1">
        <w:rPr>
          <w:rFonts w:ascii="Tahoma" w:hAnsi="Tahoma" w:cs="Tahoma"/>
          <w:sz w:val="22"/>
          <w:szCs w:val="22"/>
        </w:rPr>
        <w:t xml:space="preserve">As the Hon’ble Commission is using the Gross Grant/Consumer Contribution for financing of the Capex, amortization of the same in accounts cannot be treated as Non tariff Income. </w:t>
      </w:r>
      <w:r w:rsidRPr="00926FE1">
        <w:rPr>
          <w:rFonts w:ascii="Tahoma" w:hAnsi="Tahoma" w:cs="Tahoma"/>
          <w:b/>
          <w:sz w:val="22"/>
          <w:szCs w:val="22"/>
        </w:rPr>
        <w:t xml:space="preserve">The above treatment is in accordance with the principles accepted and implemented by the Hon’ble Commission in its Tariff Orders.  </w:t>
      </w:r>
    </w:p>
    <w:p w:rsidR="00682699" w:rsidRPr="00926FE1" w:rsidRDefault="00682699" w:rsidP="00BE04FA">
      <w:pPr>
        <w:adjustRightInd w:val="0"/>
        <w:spacing w:line="300" w:lineRule="exact"/>
        <w:jc w:val="both"/>
        <w:rPr>
          <w:rFonts w:ascii="Tahoma" w:hAnsi="Tahoma" w:cs="Tahoma"/>
          <w:b/>
          <w:sz w:val="22"/>
          <w:szCs w:val="22"/>
        </w:rPr>
      </w:pPr>
    </w:p>
    <w:p w:rsidR="008B127D" w:rsidRDefault="008B127D" w:rsidP="00BE04FA">
      <w:pPr>
        <w:adjustRightInd w:val="0"/>
        <w:spacing w:line="300" w:lineRule="exact"/>
        <w:jc w:val="both"/>
        <w:rPr>
          <w:rFonts w:ascii="Tahoma" w:hAnsi="Tahoma" w:cs="Tahoma"/>
          <w:b/>
          <w:sz w:val="22"/>
          <w:szCs w:val="22"/>
          <w:u w:val="single"/>
        </w:rPr>
      </w:pPr>
    </w:p>
    <w:p w:rsidR="00682699" w:rsidRPr="00926FE1" w:rsidRDefault="00682699" w:rsidP="00BE04FA">
      <w:pPr>
        <w:adjustRightInd w:val="0"/>
        <w:spacing w:line="300" w:lineRule="exact"/>
        <w:jc w:val="both"/>
        <w:rPr>
          <w:rFonts w:ascii="Tahoma" w:hAnsi="Tahoma" w:cs="Tahoma"/>
          <w:b/>
          <w:sz w:val="22"/>
          <w:szCs w:val="22"/>
          <w:u w:val="single"/>
        </w:rPr>
      </w:pPr>
      <w:r w:rsidRPr="00926FE1">
        <w:rPr>
          <w:rFonts w:ascii="Tahoma" w:hAnsi="Tahoma" w:cs="Tahoma"/>
          <w:b/>
          <w:sz w:val="22"/>
          <w:szCs w:val="22"/>
          <w:u w:val="single"/>
        </w:rPr>
        <w:lastRenderedPageBreak/>
        <w:t>Reversal of Doubtful Debts/Advances</w:t>
      </w:r>
    </w:p>
    <w:p w:rsidR="00682699" w:rsidRPr="00926FE1" w:rsidRDefault="00682699" w:rsidP="00BE04FA">
      <w:pPr>
        <w:adjustRightInd w:val="0"/>
        <w:spacing w:line="300" w:lineRule="exact"/>
        <w:jc w:val="both"/>
        <w:rPr>
          <w:rFonts w:ascii="Tahoma" w:hAnsi="Tahoma" w:cs="Tahoma"/>
          <w:sz w:val="22"/>
          <w:szCs w:val="22"/>
        </w:rPr>
      </w:pPr>
    </w:p>
    <w:p w:rsidR="00682699" w:rsidRPr="00926FE1" w:rsidRDefault="00682699" w:rsidP="00BE04FA">
      <w:pPr>
        <w:adjustRightInd w:val="0"/>
        <w:spacing w:line="300" w:lineRule="exact"/>
        <w:jc w:val="both"/>
        <w:rPr>
          <w:rFonts w:ascii="Tahoma" w:hAnsi="Tahoma" w:cs="Tahoma"/>
          <w:sz w:val="22"/>
          <w:szCs w:val="22"/>
        </w:rPr>
      </w:pPr>
      <w:r w:rsidRPr="00926FE1">
        <w:rPr>
          <w:rFonts w:ascii="Tahoma" w:hAnsi="Tahoma" w:cs="Tahoma"/>
          <w:sz w:val="22"/>
          <w:szCs w:val="22"/>
        </w:rPr>
        <w:t xml:space="preserve">The Hon’ble Commission does not allow any expense on account of Doubtful Debts/Advances; reversal of the same in books of accounts cannot be treated as Non Tariff Income. </w:t>
      </w:r>
    </w:p>
    <w:p w:rsidR="00682699" w:rsidRPr="00926FE1" w:rsidRDefault="00682699" w:rsidP="00BE04FA">
      <w:pPr>
        <w:spacing w:line="300" w:lineRule="exact"/>
        <w:jc w:val="both"/>
        <w:rPr>
          <w:rFonts w:ascii="Tahoma" w:hAnsi="Tahoma" w:cs="Tahoma"/>
          <w:b/>
          <w:sz w:val="22"/>
          <w:szCs w:val="22"/>
        </w:rPr>
      </w:pPr>
    </w:p>
    <w:p w:rsidR="00682699" w:rsidRPr="00926FE1" w:rsidRDefault="00682699" w:rsidP="00BE04FA">
      <w:pPr>
        <w:spacing w:line="300" w:lineRule="exact"/>
        <w:ind w:right="29"/>
        <w:jc w:val="both"/>
        <w:rPr>
          <w:rFonts w:ascii="Tahoma" w:hAnsi="Tahoma" w:cs="Tahoma"/>
          <w:b/>
          <w:sz w:val="22"/>
          <w:szCs w:val="22"/>
          <w:u w:val="single"/>
        </w:rPr>
      </w:pPr>
      <w:r w:rsidRPr="00926FE1">
        <w:rPr>
          <w:rFonts w:ascii="Tahoma" w:hAnsi="Tahoma" w:cs="Tahoma"/>
          <w:b/>
          <w:sz w:val="22"/>
          <w:szCs w:val="22"/>
          <w:u w:val="single"/>
        </w:rPr>
        <w:t>Interest on investments, fixed and call deposits and bank balances</w:t>
      </w:r>
    </w:p>
    <w:p w:rsidR="00682699" w:rsidRPr="00926FE1" w:rsidRDefault="00682699" w:rsidP="00BE04FA">
      <w:pPr>
        <w:spacing w:line="300" w:lineRule="exact"/>
        <w:ind w:right="29"/>
        <w:jc w:val="both"/>
        <w:rPr>
          <w:rFonts w:ascii="Tahoma" w:hAnsi="Tahoma" w:cs="Tahoma"/>
          <w:sz w:val="22"/>
          <w:szCs w:val="22"/>
        </w:rPr>
      </w:pPr>
    </w:p>
    <w:p w:rsidR="00682699" w:rsidRPr="00926FE1" w:rsidRDefault="00682699" w:rsidP="00BE04FA">
      <w:pPr>
        <w:adjustRightInd w:val="0"/>
        <w:spacing w:line="300" w:lineRule="exact"/>
        <w:jc w:val="both"/>
        <w:rPr>
          <w:rFonts w:ascii="Tahoma" w:hAnsi="Tahoma" w:cs="Tahoma"/>
          <w:b/>
          <w:sz w:val="22"/>
          <w:szCs w:val="22"/>
        </w:rPr>
      </w:pPr>
      <w:r w:rsidRPr="00926FE1">
        <w:rPr>
          <w:rFonts w:ascii="Tahoma" w:hAnsi="Tahoma" w:cs="Tahoma"/>
          <w:sz w:val="22"/>
          <w:szCs w:val="22"/>
        </w:rPr>
        <w:t xml:space="preserve">Short term surpluses are invested in Short Term Securities and Fixed Deposits. These investments have been made out of surpluses which have arisen due to the Hon’ble Commission disallowing the plough back of entire Regulatory ROE, which is retained in the business. These invested funds also include Capex Loans which are not fully utilized from the date of disbursement to utilization of full amount. As these surpluses are Shareholder Funds/Capex Loans investment, any interest/ dividend income on the same also belongs to the Shareholders; consequently, such interest/ dividend income does not constitute Non Tariff Income for tariff determination purposes and has therefore not been reflected as Non Tariff Income in form F11. </w:t>
      </w:r>
    </w:p>
    <w:p w:rsidR="00682699" w:rsidRPr="00926FE1" w:rsidRDefault="00682699" w:rsidP="00BE04FA">
      <w:pPr>
        <w:spacing w:before="100" w:beforeAutospacing="1" w:after="100" w:afterAutospacing="1" w:line="300" w:lineRule="exact"/>
        <w:jc w:val="both"/>
        <w:rPr>
          <w:rFonts w:ascii="Tahoma" w:hAnsi="Tahoma" w:cs="Tahoma"/>
          <w:sz w:val="22"/>
          <w:szCs w:val="22"/>
        </w:rPr>
      </w:pPr>
      <w:r w:rsidRPr="00926FE1">
        <w:rPr>
          <w:rFonts w:ascii="Tahoma" w:hAnsi="Tahoma" w:cs="Tahoma"/>
          <w:sz w:val="22"/>
          <w:szCs w:val="22"/>
        </w:rPr>
        <w:t xml:space="preserve">The Hon’ble ATE </w:t>
      </w:r>
      <w:r>
        <w:rPr>
          <w:rFonts w:ascii="Tahoma" w:hAnsi="Tahoma" w:cs="Tahoma"/>
          <w:sz w:val="22"/>
          <w:szCs w:val="22"/>
        </w:rPr>
        <w:t xml:space="preserve">also </w:t>
      </w:r>
      <w:r w:rsidRPr="00926FE1">
        <w:rPr>
          <w:rFonts w:ascii="Tahoma" w:hAnsi="Tahoma" w:cs="Tahoma"/>
          <w:sz w:val="22"/>
          <w:szCs w:val="22"/>
        </w:rPr>
        <w:t xml:space="preserve">has held in its judgment </w:t>
      </w:r>
      <w:r>
        <w:rPr>
          <w:rFonts w:ascii="Tahoma" w:hAnsi="Tahoma" w:cs="Tahoma"/>
          <w:sz w:val="22"/>
          <w:szCs w:val="22"/>
        </w:rPr>
        <w:t>in</w:t>
      </w:r>
      <w:bookmarkStart w:id="0" w:name="OLE_LINK5"/>
      <w:bookmarkStart w:id="1" w:name="OLE_LINK6"/>
      <w:r>
        <w:rPr>
          <w:rFonts w:ascii="Tahoma" w:hAnsi="Tahoma" w:cs="Tahoma"/>
          <w:sz w:val="22"/>
          <w:szCs w:val="22"/>
        </w:rPr>
        <w:t xml:space="preserve"> Appeal No 153/2009</w:t>
      </w:r>
      <w:bookmarkEnd w:id="0"/>
      <w:bookmarkEnd w:id="1"/>
      <w:r w:rsidRPr="00926FE1">
        <w:rPr>
          <w:rFonts w:ascii="Tahoma" w:hAnsi="Tahoma" w:cs="Tahoma"/>
          <w:sz w:val="22"/>
          <w:szCs w:val="22"/>
        </w:rPr>
        <w:t>that interest on surplus funds should be allowed to the company after adjusting any interest income earned on Consumer Share of overachievement and Security Deposit. Relevant extract of the ATE order is reproduced below:</w:t>
      </w:r>
    </w:p>
    <w:p w:rsidR="00682699" w:rsidRPr="00926FE1" w:rsidRDefault="00682699" w:rsidP="00BE04FA">
      <w:pPr>
        <w:autoSpaceDE w:val="0"/>
        <w:autoSpaceDN w:val="0"/>
        <w:adjustRightInd w:val="0"/>
        <w:spacing w:line="300" w:lineRule="exact"/>
        <w:jc w:val="both"/>
        <w:rPr>
          <w:rFonts w:ascii="Tahoma" w:hAnsi="Tahoma" w:cs="Tahoma"/>
          <w:i/>
          <w:sz w:val="22"/>
          <w:szCs w:val="22"/>
        </w:rPr>
      </w:pPr>
      <w:r w:rsidRPr="00926FE1">
        <w:rPr>
          <w:rFonts w:ascii="Tahoma" w:hAnsi="Tahoma" w:cs="Tahoma"/>
          <w:sz w:val="22"/>
          <w:szCs w:val="22"/>
        </w:rPr>
        <w:t>“</w:t>
      </w:r>
      <w:r w:rsidRPr="00926FE1">
        <w:rPr>
          <w:rFonts w:ascii="Tahoma" w:hAnsi="Tahoma" w:cs="Tahoma"/>
          <w:i/>
          <w:sz w:val="22"/>
          <w:szCs w:val="22"/>
        </w:rPr>
        <w:t xml:space="preserve">The State Commission cannot erode the benefit to be derived by the distribution company by considering such interest income as part of non-tariff income to be deducted from ARR. Therefore, the finding on this issue by the State Commission is wrong. Consequently the interest income only on delayed payment surcharge and difference of interest rate on consumer security till the true up of financials should be treated in the non-tariff income. Interest income on surplus on account of retail supply tariff except the consumer’s share in incentive on over-achievement of AT&amp;C losses cannot be deducted from the ARR. </w:t>
      </w:r>
    </w:p>
    <w:p w:rsidR="00682699" w:rsidRPr="00926FE1" w:rsidRDefault="00682699" w:rsidP="00BE04FA">
      <w:pPr>
        <w:spacing w:before="100" w:beforeAutospacing="1" w:after="100" w:afterAutospacing="1" w:line="300" w:lineRule="exact"/>
        <w:jc w:val="both"/>
        <w:rPr>
          <w:rFonts w:ascii="Tahoma" w:hAnsi="Tahoma" w:cs="Tahoma"/>
          <w:i/>
          <w:sz w:val="22"/>
          <w:szCs w:val="22"/>
        </w:rPr>
      </w:pPr>
      <w:r w:rsidRPr="00926FE1">
        <w:rPr>
          <w:rFonts w:ascii="Tahoma" w:hAnsi="Tahoma" w:cs="Tahoma"/>
          <w:i/>
          <w:sz w:val="22"/>
          <w:szCs w:val="22"/>
        </w:rPr>
        <w:t>The Commission will compute the interest income for which credit has to be given to consumer from the total interest income. This point is answered accordingly” (emphasis supplied)</w:t>
      </w:r>
    </w:p>
    <w:p w:rsidR="00682699" w:rsidRDefault="00682699" w:rsidP="00BE04FA">
      <w:pPr>
        <w:spacing w:before="100" w:beforeAutospacing="1" w:after="100" w:afterAutospacing="1" w:line="300" w:lineRule="exact"/>
        <w:jc w:val="both"/>
        <w:rPr>
          <w:rFonts w:ascii="Tahoma" w:hAnsi="Tahoma" w:cs="Tahoma"/>
          <w:sz w:val="22"/>
          <w:szCs w:val="22"/>
        </w:rPr>
      </w:pPr>
      <w:r w:rsidRPr="00926FE1">
        <w:rPr>
          <w:rFonts w:ascii="Tahoma" w:hAnsi="Tahoma" w:cs="Tahoma"/>
          <w:b/>
          <w:sz w:val="22"/>
          <w:szCs w:val="22"/>
        </w:rPr>
        <w:t>To the extent interest has been earned on the Investments appropriated against Contingency Reserves, the financing of which has been provided by the Hon’ble Commission</w:t>
      </w:r>
      <w:r>
        <w:rPr>
          <w:rFonts w:ascii="Tahoma" w:hAnsi="Tahoma" w:cs="Tahoma"/>
          <w:b/>
          <w:sz w:val="22"/>
          <w:szCs w:val="22"/>
        </w:rPr>
        <w:t>,</w:t>
      </w:r>
      <w:r w:rsidRPr="00926FE1">
        <w:rPr>
          <w:rFonts w:ascii="Tahoma" w:hAnsi="Tahoma" w:cs="Tahoma"/>
          <w:b/>
          <w:sz w:val="22"/>
          <w:szCs w:val="22"/>
        </w:rPr>
        <w:t xml:space="preserve"> interest </w:t>
      </w:r>
      <w:r>
        <w:rPr>
          <w:rFonts w:ascii="Tahoma" w:hAnsi="Tahoma" w:cs="Tahoma"/>
          <w:b/>
          <w:sz w:val="22"/>
          <w:szCs w:val="22"/>
        </w:rPr>
        <w:t xml:space="preserve">on the same </w:t>
      </w:r>
      <w:r w:rsidRPr="00926FE1">
        <w:rPr>
          <w:rFonts w:ascii="Tahoma" w:hAnsi="Tahoma" w:cs="Tahoma"/>
          <w:b/>
          <w:sz w:val="22"/>
          <w:szCs w:val="22"/>
        </w:rPr>
        <w:t xml:space="preserve">has been </w:t>
      </w:r>
      <w:r>
        <w:rPr>
          <w:rFonts w:ascii="Tahoma" w:hAnsi="Tahoma" w:cs="Tahoma"/>
          <w:b/>
          <w:sz w:val="22"/>
          <w:szCs w:val="22"/>
        </w:rPr>
        <w:t xml:space="preserve">offered for ARR and </w:t>
      </w:r>
      <w:r w:rsidRPr="00926FE1">
        <w:rPr>
          <w:rFonts w:ascii="Tahoma" w:hAnsi="Tahoma" w:cs="Tahoma"/>
          <w:b/>
          <w:sz w:val="22"/>
          <w:szCs w:val="22"/>
        </w:rPr>
        <w:t>Tariff determination.</w:t>
      </w:r>
    </w:p>
    <w:p w:rsidR="00682699" w:rsidRPr="00926FE1" w:rsidRDefault="00682699" w:rsidP="00BE04FA">
      <w:pPr>
        <w:spacing w:before="100" w:beforeAutospacing="1" w:after="100" w:afterAutospacing="1" w:line="300" w:lineRule="exact"/>
        <w:jc w:val="both"/>
        <w:rPr>
          <w:rFonts w:ascii="Tahoma" w:hAnsi="Tahoma" w:cs="Tahoma"/>
          <w:sz w:val="22"/>
          <w:szCs w:val="22"/>
        </w:rPr>
      </w:pPr>
      <w:r w:rsidRPr="00926FE1">
        <w:rPr>
          <w:rFonts w:ascii="Tahoma" w:hAnsi="Tahoma" w:cs="Tahoma"/>
          <w:sz w:val="22"/>
          <w:szCs w:val="22"/>
        </w:rPr>
        <w:t xml:space="preserve">It is worthwhile to note that the </w:t>
      </w:r>
      <w:r w:rsidR="00AC5D60">
        <w:rPr>
          <w:rFonts w:ascii="Tahoma" w:hAnsi="Tahoma" w:cs="Tahoma"/>
          <w:sz w:val="22"/>
          <w:szCs w:val="22"/>
        </w:rPr>
        <w:t>TPDDL</w:t>
      </w:r>
      <w:r w:rsidRPr="00926FE1">
        <w:rPr>
          <w:rFonts w:ascii="Tahoma" w:hAnsi="Tahoma" w:cs="Tahoma"/>
          <w:sz w:val="22"/>
          <w:szCs w:val="22"/>
        </w:rPr>
        <w:t xml:space="preserve"> is claiming the carrying cost on revenue gap only after adjusting the consumer’s share of surplus on account of overachievement. In other words interest income on the consumers’ share of surplus has already been adjusted while computing the revenue gap, therefore carrying cost to that extent has been claimed on lower side. </w:t>
      </w:r>
    </w:p>
    <w:p w:rsidR="00682699" w:rsidRPr="00926FE1" w:rsidRDefault="00682699" w:rsidP="00BE04FA">
      <w:pPr>
        <w:spacing w:before="100" w:beforeAutospacing="1" w:after="100" w:afterAutospacing="1" w:line="300" w:lineRule="exact"/>
        <w:jc w:val="both"/>
        <w:rPr>
          <w:rFonts w:ascii="Tahoma" w:hAnsi="Tahoma" w:cs="Tahoma"/>
          <w:sz w:val="22"/>
          <w:szCs w:val="22"/>
        </w:rPr>
      </w:pPr>
      <w:r w:rsidRPr="00926FE1">
        <w:rPr>
          <w:rFonts w:ascii="Tahoma" w:hAnsi="Tahoma" w:cs="Tahoma"/>
          <w:sz w:val="22"/>
          <w:szCs w:val="22"/>
        </w:rPr>
        <w:lastRenderedPageBreak/>
        <w:t xml:space="preserve">It is also to bring to the notice of the Hon’ble Commission that </w:t>
      </w:r>
      <w:r w:rsidR="00AC5D60">
        <w:rPr>
          <w:rFonts w:ascii="Tahoma" w:hAnsi="Tahoma" w:cs="Tahoma"/>
          <w:sz w:val="22"/>
          <w:szCs w:val="22"/>
        </w:rPr>
        <w:t>TPDDL</w:t>
      </w:r>
      <w:r w:rsidRPr="00926FE1">
        <w:rPr>
          <w:rFonts w:ascii="Tahoma" w:hAnsi="Tahoma" w:cs="Tahoma"/>
          <w:sz w:val="22"/>
          <w:szCs w:val="22"/>
        </w:rPr>
        <w:t xml:space="preserve"> has already offered LPSC amount (i.e. interest on delayed payment surcharge) for the purpose of ARR</w:t>
      </w:r>
      <w:r>
        <w:rPr>
          <w:rFonts w:ascii="Tahoma" w:hAnsi="Tahoma" w:cs="Tahoma"/>
          <w:sz w:val="22"/>
          <w:szCs w:val="22"/>
        </w:rPr>
        <w:t xml:space="preserve"> and claimed financing cost of the same in line with the order of the Hon’ble ATE in Appeal no 153/2009 and order of the Hon’ble Commission dated 26.08.2011</w:t>
      </w:r>
      <w:r w:rsidRPr="00926FE1">
        <w:rPr>
          <w:rFonts w:ascii="Tahoma" w:hAnsi="Tahoma" w:cs="Tahoma"/>
          <w:sz w:val="22"/>
          <w:szCs w:val="22"/>
        </w:rPr>
        <w:t>.</w:t>
      </w:r>
    </w:p>
    <w:p w:rsidR="00682699" w:rsidRPr="00926FE1" w:rsidRDefault="00682699" w:rsidP="00BE04FA">
      <w:pPr>
        <w:spacing w:before="100" w:beforeAutospacing="1" w:after="100" w:afterAutospacing="1" w:line="300" w:lineRule="exact"/>
        <w:jc w:val="both"/>
        <w:rPr>
          <w:rFonts w:ascii="Tahoma" w:hAnsi="Tahoma" w:cs="Tahoma"/>
          <w:sz w:val="22"/>
          <w:szCs w:val="22"/>
        </w:rPr>
      </w:pPr>
      <w:r w:rsidRPr="00926FE1">
        <w:rPr>
          <w:rFonts w:ascii="Tahoma" w:hAnsi="Tahoma" w:cs="Tahoma"/>
          <w:sz w:val="22"/>
          <w:szCs w:val="22"/>
        </w:rPr>
        <w:t xml:space="preserve">Further the Hon’ble Commission has already directed </w:t>
      </w:r>
      <w:r w:rsidR="00AC5D60">
        <w:rPr>
          <w:rFonts w:ascii="Tahoma" w:hAnsi="Tahoma" w:cs="Tahoma"/>
          <w:sz w:val="22"/>
          <w:szCs w:val="22"/>
        </w:rPr>
        <w:t>TPDDL</w:t>
      </w:r>
      <w:r w:rsidRPr="00926FE1">
        <w:rPr>
          <w:rFonts w:ascii="Tahoma" w:hAnsi="Tahoma" w:cs="Tahoma"/>
          <w:sz w:val="22"/>
          <w:szCs w:val="22"/>
        </w:rPr>
        <w:t xml:space="preserve"> to pay interest @ 6.00% p.a. on the security deposit to the consumers; however the Hon’ble Commission may consider adjusting the difference between the interest rate allowed by the Hon’ble Commission </w:t>
      </w:r>
      <w:r>
        <w:rPr>
          <w:rFonts w:ascii="Tahoma" w:hAnsi="Tahoma" w:cs="Tahoma"/>
          <w:sz w:val="22"/>
          <w:szCs w:val="22"/>
        </w:rPr>
        <w:t xml:space="preserve">on working capital </w:t>
      </w:r>
      <w:r w:rsidRPr="00926FE1">
        <w:rPr>
          <w:rFonts w:ascii="Tahoma" w:hAnsi="Tahoma" w:cs="Tahoma"/>
          <w:sz w:val="22"/>
          <w:szCs w:val="22"/>
        </w:rPr>
        <w:t xml:space="preserve">and the rate of interest paid on security deposit which comes to </w:t>
      </w:r>
      <w:r>
        <w:rPr>
          <w:rFonts w:ascii="Tahoma" w:hAnsi="Tahoma" w:cs="Tahoma"/>
          <w:sz w:val="22"/>
          <w:szCs w:val="22"/>
        </w:rPr>
        <w:t>3</w:t>
      </w:r>
      <w:r w:rsidRPr="00926FE1">
        <w:rPr>
          <w:rFonts w:ascii="Tahoma" w:hAnsi="Tahoma" w:cs="Tahoma"/>
          <w:sz w:val="22"/>
          <w:szCs w:val="22"/>
        </w:rPr>
        <w:t>.</w:t>
      </w:r>
      <w:r>
        <w:rPr>
          <w:rFonts w:ascii="Tahoma" w:hAnsi="Tahoma" w:cs="Tahoma"/>
          <w:sz w:val="22"/>
          <w:szCs w:val="22"/>
        </w:rPr>
        <w:t>5</w:t>
      </w:r>
      <w:r w:rsidRPr="00926FE1">
        <w:rPr>
          <w:rFonts w:ascii="Tahoma" w:hAnsi="Tahoma" w:cs="Tahoma"/>
          <w:sz w:val="22"/>
          <w:szCs w:val="22"/>
        </w:rPr>
        <w:t xml:space="preserve">0% p.a. (i.e. </w:t>
      </w:r>
      <w:r>
        <w:rPr>
          <w:rFonts w:ascii="Tahoma" w:hAnsi="Tahoma" w:cs="Tahoma"/>
          <w:sz w:val="22"/>
          <w:szCs w:val="22"/>
        </w:rPr>
        <w:t>9.50</w:t>
      </w:r>
      <w:r w:rsidRPr="00926FE1">
        <w:rPr>
          <w:rFonts w:ascii="Tahoma" w:hAnsi="Tahoma" w:cs="Tahoma"/>
          <w:sz w:val="22"/>
          <w:szCs w:val="22"/>
        </w:rPr>
        <w:t xml:space="preserve"> % </w:t>
      </w:r>
      <w:r>
        <w:rPr>
          <w:rFonts w:ascii="Tahoma" w:hAnsi="Tahoma" w:cs="Tahoma"/>
          <w:sz w:val="22"/>
          <w:szCs w:val="22"/>
        </w:rPr>
        <w:t xml:space="preserve">considered for carrying cost </w:t>
      </w:r>
      <w:r w:rsidRPr="00926FE1">
        <w:rPr>
          <w:rFonts w:ascii="Tahoma" w:hAnsi="Tahoma" w:cs="Tahoma"/>
          <w:sz w:val="22"/>
          <w:szCs w:val="22"/>
        </w:rPr>
        <w:t>- 6.00%) for the purpose of ARR.</w:t>
      </w:r>
    </w:p>
    <w:p w:rsidR="00682699" w:rsidRDefault="00682699" w:rsidP="00BE04FA">
      <w:pPr>
        <w:spacing w:line="300" w:lineRule="exact"/>
        <w:jc w:val="both"/>
        <w:rPr>
          <w:rFonts w:ascii="Tahoma" w:hAnsi="Tahoma" w:cs="Tahoma"/>
          <w:sz w:val="22"/>
          <w:szCs w:val="22"/>
        </w:rPr>
      </w:pPr>
      <w:r>
        <w:rPr>
          <w:rFonts w:ascii="Tahoma" w:hAnsi="Tahoma" w:cs="Tahoma"/>
          <w:sz w:val="22"/>
          <w:szCs w:val="22"/>
        </w:rPr>
        <w:t xml:space="preserve">In view of the above submissions, </w:t>
      </w:r>
      <w:r w:rsidRPr="00926FE1">
        <w:rPr>
          <w:rFonts w:ascii="Tahoma" w:hAnsi="Tahoma" w:cs="Tahoma"/>
          <w:sz w:val="22"/>
          <w:szCs w:val="22"/>
        </w:rPr>
        <w:t>the Hon’ble Commission should allow the income on shareholder fund and may consider difference between interest rate allowed on carrying cost vis-à-vis interest rate paid to consumers on security deposit as other income.</w:t>
      </w:r>
    </w:p>
    <w:p w:rsidR="00682699" w:rsidRPr="00926FE1" w:rsidRDefault="00682699" w:rsidP="00BE04FA">
      <w:pPr>
        <w:spacing w:line="300" w:lineRule="exact"/>
        <w:jc w:val="both"/>
        <w:rPr>
          <w:rFonts w:ascii="Tahoma" w:hAnsi="Tahoma" w:cs="Tahoma"/>
          <w:sz w:val="22"/>
          <w:szCs w:val="22"/>
        </w:rPr>
      </w:pPr>
    </w:p>
    <w:p w:rsidR="00682699" w:rsidRPr="00926FE1" w:rsidRDefault="00682699" w:rsidP="00BE04FA">
      <w:pPr>
        <w:spacing w:line="300" w:lineRule="exact"/>
        <w:jc w:val="both"/>
        <w:rPr>
          <w:rFonts w:ascii="Tahoma" w:hAnsi="Tahoma" w:cs="Tahoma"/>
          <w:b/>
          <w:sz w:val="22"/>
          <w:szCs w:val="22"/>
        </w:rPr>
      </w:pPr>
      <w:r w:rsidRPr="00926FE1">
        <w:rPr>
          <w:rFonts w:ascii="Tahoma" w:hAnsi="Tahoma" w:cs="Tahoma"/>
          <w:b/>
          <w:sz w:val="22"/>
          <w:szCs w:val="22"/>
        </w:rPr>
        <w:t>Table No: 1</w:t>
      </w:r>
      <w:r w:rsidR="003E48E3">
        <w:rPr>
          <w:rFonts w:ascii="Tahoma" w:hAnsi="Tahoma" w:cs="Tahoma"/>
          <w:b/>
          <w:sz w:val="22"/>
          <w:szCs w:val="22"/>
        </w:rPr>
        <w:t xml:space="preserve">8   </w:t>
      </w:r>
      <w:r w:rsidRPr="00926FE1">
        <w:rPr>
          <w:rFonts w:ascii="Tahoma" w:hAnsi="Tahoma" w:cs="Tahoma"/>
          <w:b/>
          <w:sz w:val="22"/>
          <w:szCs w:val="22"/>
        </w:rPr>
        <w:t>Differential Interest on security Deposit</w:t>
      </w:r>
    </w:p>
    <w:tbl>
      <w:tblPr>
        <w:tblW w:w="8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0"/>
        <w:gridCol w:w="1710"/>
        <w:gridCol w:w="2610"/>
      </w:tblGrid>
      <w:tr w:rsidR="00682699" w:rsidRPr="00926FE1" w:rsidTr="008B26D2">
        <w:trPr>
          <w:tblHeader/>
        </w:trPr>
        <w:tc>
          <w:tcPr>
            <w:tcW w:w="4140" w:type="dxa"/>
            <w:shd w:val="pct15" w:color="auto" w:fill="FFFFFF" w:themeFill="background1"/>
          </w:tcPr>
          <w:p w:rsidR="00682699" w:rsidRPr="00926FE1" w:rsidRDefault="00682699" w:rsidP="00BE04FA">
            <w:pPr>
              <w:spacing w:before="100" w:beforeAutospacing="1" w:after="100" w:afterAutospacing="1" w:line="300" w:lineRule="exact"/>
              <w:jc w:val="both"/>
              <w:rPr>
                <w:rFonts w:ascii="Tahoma" w:hAnsi="Tahoma" w:cs="Tahoma"/>
                <w:b/>
              </w:rPr>
            </w:pPr>
            <w:r w:rsidRPr="00926FE1">
              <w:rPr>
                <w:rFonts w:ascii="Tahoma" w:hAnsi="Tahoma" w:cs="Tahoma"/>
                <w:b/>
                <w:sz w:val="22"/>
                <w:szCs w:val="22"/>
              </w:rPr>
              <w:t>Particular</w:t>
            </w:r>
          </w:p>
        </w:tc>
        <w:tc>
          <w:tcPr>
            <w:tcW w:w="1710" w:type="dxa"/>
            <w:shd w:val="pct15" w:color="auto" w:fill="FFFFFF" w:themeFill="background1"/>
          </w:tcPr>
          <w:p w:rsidR="00682699" w:rsidRPr="00926FE1" w:rsidRDefault="00682699" w:rsidP="00BE04FA">
            <w:pPr>
              <w:spacing w:before="100" w:beforeAutospacing="1" w:after="100" w:afterAutospacing="1" w:line="300" w:lineRule="exact"/>
              <w:jc w:val="right"/>
              <w:rPr>
                <w:rFonts w:ascii="Tahoma" w:hAnsi="Tahoma" w:cs="Tahoma"/>
                <w:b/>
              </w:rPr>
            </w:pPr>
            <w:r w:rsidRPr="00926FE1">
              <w:rPr>
                <w:rFonts w:ascii="Tahoma" w:hAnsi="Tahoma" w:cs="Tahoma"/>
                <w:b/>
                <w:sz w:val="22"/>
                <w:szCs w:val="22"/>
              </w:rPr>
              <w:t>Rs Cr</w:t>
            </w:r>
          </w:p>
        </w:tc>
        <w:tc>
          <w:tcPr>
            <w:tcW w:w="2610" w:type="dxa"/>
            <w:shd w:val="pct15" w:color="auto" w:fill="FFFFFF" w:themeFill="background1"/>
          </w:tcPr>
          <w:p w:rsidR="00682699" w:rsidRPr="00926FE1" w:rsidRDefault="00682699" w:rsidP="00BE04FA">
            <w:pPr>
              <w:spacing w:before="100" w:beforeAutospacing="1" w:after="100" w:afterAutospacing="1" w:line="300" w:lineRule="exact"/>
              <w:rPr>
                <w:rFonts w:ascii="Tahoma" w:hAnsi="Tahoma" w:cs="Tahoma"/>
                <w:b/>
              </w:rPr>
            </w:pPr>
            <w:r w:rsidRPr="00926FE1">
              <w:rPr>
                <w:rFonts w:ascii="Tahoma" w:hAnsi="Tahoma" w:cs="Tahoma"/>
                <w:b/>
                <w:sz w:val="22"/>
                <w:szCs w:val="22"/>
              </w:rPr>
              <w:t>Remarks</w:t>
            </w:r>
          </w:p>
        </w:tc>
      </w:tr>
      <w:tr w:rsidR="00682699" w:rsidRPr="00926FE1" w:rsidTr="00532A2F">
        <w:trPr>
          <w:trHeight w:val="260"/>
        </w:trPr>
        <w:tc>
          <w:tcPr>
            <w:tcW w:w="4140" w:type="dxa"/>
          </w:tcPr>
          <w:p w:rsidR="00682699" w:rsidRPr="00926FE1" w:rsidRDefault="00682699" w:rsidP="00BE04FA">
            <w:pPr>
              <w:spacing w:before="100" w:beforeAutospacing="1" w:after="100" w:afterAutospacing="1" w:line="300" w:lineRule="exact"/>
              <w:jc w:val="both"/>
              <w:rPr>
                <w:rFonts w:ascii="Tahoma" w:hAnsi="Tahoma" w:cs="Tahoma"/>
              </w:rPr>
            </w:pPr>
            <w:r w:rsidRPr="00926FE1">
              <w:rPr>
                <w:rFonts w:ascii="Tahoma" w:hAnsi="Tahoma" w:cs="Tahoma"/>
                <w:sz w:val="22"/>
                <w:szCs w:val="22"/>
              </w:rPr>
              <w:t>Opening</w:t>
            </w:r>
            <w:r w:rsidR="00D403A1">
              <w:rPr>
                <w:rFonts w:ascii="Tahoma" w:hAnsi="Tahoma" w:cs="Tahoma"/>
                <w:sz w:val="22"/>
                <w:szCs w:val="22"/>
              </w:rPr>
              <w:t xml:space="preserve"> Security Deposit as on 01.04.10</w:t>
            </w:r>
          </w:p>
        </w:tc>
        <w:tc>
          <w:tcPr>
            <w:tcW w:w="1710" w:type="dxa"/>
          </w:tcPr>
          <w:p w:rsidR="00682699" w:rsidRPr="00926FE1" w:rsidRDefault="00682699" w:rsidP="00BE04FA">
            <w:pPr>
              <w:spacing w:before="100" w:beforeAutospacing="1" w:after="100" w:afterAutospacing="1" w:line="300" w:lineRule="exact"/>
              <w:jc w:val="right"/>
              <w:rPr>
                <w:rFonts w:ascii="Tahoma" w:hAnsi="Tahoma" w:cs="Tahoma"/>
              </w:rPr>
            </w:pPr>
            <w:r w:rsidRPr="00926FE1">
              <w:rPr>
                <w:rFonts w:ascii="Tahoma" w:hAnsi="Tahoma" w:cs="Tahoma"/>
                <w:sz w:val="22"/>
                <w:szCs w:val="22"/>
              </w:rPr>
              <w:t>239.72</w:t>
            </w:r>
          </w:p>
        </w:tc>
        <w:tc>
          <w:tcPr>
            <w:tcW w:w="2610" w:type="dxa"/>
          </w:tcPr>
          <w:p w:rsidR="00682699" w:rsidRPr="00926FE1" w:rsidRDefault="00682699" w:rsidP="00BE04FA">
            <w:pPr>
              <w:spacing w:before="100" w:beforeAutospacing="1" w:after="100" w:afterAutospacing="1" w:line="300" w:lineRule="exact"/>
              <w:rPr>
                <w:rFonts w:ascii="Tahoma" w:hAnsi="Tahoma" w:cs="Tahoma"/>
              </w:rPr>
            </w:pPr>
            <w:r w:rsidRPr="00926FE1">
              <w:rPr>
                <w:rFonts w:ascii="Tahoma" w:hAnsi="Tahoma" w:cs="Tahoma"/>
                <w:sz w:val="22"/>
                <w:szCs w:val="22"/>
              </w:rPr>
              <w:t>Refer Audited BS attached as Annex</w:t>
            </w:r>
            <w:r w:rsidR="00C8563E">
              <w:rPr>
                <w:rFonts w:ascii="Tahoma" w:hAnsi="Tahoma" w:cs="Tahoma"/>
                <w:sz w:val="22"/>
                <w:szCs w:val="22"/>
              </w:rPr>
              <w:t xml:space="preserve"> 1</w:t>
            </w:r>
          </w:p>
        </w:tc>
      </w:tr>
      <w:tr w:rsidR="00682699" w:rsidRPr="00926FE1" w:rsidTr="00532A2F">
        <w:tc>
          <w:tcPr>
            <w:tcW w:w="4140" w:type="dxa"/>
          </w:tcPr>
          <w:p w:rsidR="00682699" w:rsidRPr="00926FE1" w:rsidRDefault="00682699" w:rsidP="00BE04FA">
            <w:pPr>
              <w:spacing w:before="100" w:beforeAutospacing="1" w:after="100" w:afterAutospacing="1" w:line="300" w:lineRule="exact"/>
              <w:jc w:val="both"/>
              <w:rPr>
                <w:rFonts w:ascii="Tahoma" w:hAnsi="Tahoma" w:cs="Tahoma"/>
              </w:rPr>
            </w:pPr>
            <w:r w:rsidRPr="00926FE1">
              <w:rPr>
                <w:rFonts w:ascii="Tahoma" w:hAnsi="Tahoma" w:cs="Tahoma"/>
                <w:sz w:val="22"/>
                <w:szCs w:val="22"/>
              </w:rPr>
              <w:t>Closing Security Deposit as on 31.03.</w:t>
            </w:r>
            <w:r w:rsidR="00D403A1">
              <w:rPr>
                <w:rFonts w:ascii="Tahoma" w:hAnsi="Tahoma" w:cs="Tahoma"/>
                <w:sz w:val="22"/>
                <w:szCs w:val="22"/>
              </w:rPr>
              <w:t>11</w:t>
            </w:r>
          </w:p>
        </w:tc>
        <w:tc>
          <w:tcPr>
            <w:tcW w:w="1710" w:type="dxa"/>
          </w:tcPr>
          <w:p w:rsidR="00682699" w:rsidRPr="00926FE1" w:rsidRDefault="00682699" w:rsidP="00BE04FA">
            <w:pPr>
              <w:spacing w:before="100" w:beforeAutospacing="1" w:after="100" w:afterAutospacing="1" w:line="300" w:lineRule="exact"/>
              <w:jc w:val="right"/>
              <w:rPr>
                <w:rFonts w:ascii="Tahoma" w:hAnsi="Tahoma" w:cs="Tahoma"/>
              </w:rPr>
            </w:pPr>
            <w:r w:rsidRPr="00926FE1">
              <w:rPr>
                <w:rFonts w:ascii="Tahoma" w:hAnsi="Tahoma" w:cs="Tahoma"/>
                <w:sz w:val="22"/>
                <w:szCs w:val="22"/>
              </w:rPr>
              <w:t>280.54</w:t>
            </w:r>
          </w:p>
        </w:tc>
        <w:tc>
          <w:tcPr>
            <w:tcW w:w="2610" w:type="dxa"/>
          </w:tcPr>
          <w:p w:rsidR="00682699" w:rsidRPr="00926FE1" w:rsidRDefault="00682699" w:rsidP="00BE04FA">
            <w:pPr>
              <w:spacing w:before="100" w:beforeAutospacing="1" w:after="100" w:afterAutospacing="1" w:line="300" w:lineRule="exact"/>
              <w:rPr>
                <w:rFonts w:ascii="Tahoma" w:hAnsi="Tahoma" w:cs="Tahoma"/>
              </w:rPr>
            </w:pPr>
            <w:r w:rsidRPr="00926FE1">
              <w:rPr>
                <w:rFonts w:ascii="Tahoma" w:hAnsi="Tahoma" w:cs="Tahoma"/>
                <w:sz w:val="22"/>
                <w:szCs w:val="22"/>
              </w:rPr>
              <w:t>Refer Audited BS attached as Annex</w:t>
            </w:r>
            <w:r w:rsidR="00C8563E">
              <w:rPr>
                <w:rFonts w:ascii="Tahoma" w:hAnsi="Tahoma" w:cs="Tahoma"/>
                <w:sz w:val="22"/>
                <w:szCs w:val="22"/>
              </w:rPr>
              <w:t xml:space="preserve"> 1</w:t>
            </w:r>
          </w:p>
        </w:tc>
      </w:tr>
      <w:tr w:rsidR="00682699" w:rsidRPr="00926FE1" w:rsidTr="00532A2F">
        <w:tc>
          <w:tcPr>
            <w:tcW w:w="4140" w:type="dxa"/>
          </w:tcPr>
          <w:p w:rsidR="00682699" w:rsidRPr="00926FE1" w:rsidRDefault="00682699" w:rsidP="00BE04FA">
            <w:pPr>
              <w:spacing w:before="100" w:beforeAutospacing="1" w:after="100" w:afterAutospacing="1" w:line="300" w:lineRule="exact"/>
              <w:jc w:val="both"/>
              <w:rPr>
                <w:rFonts w:ascii="Tahoma" w:hAnsi="Tahoma" w:cs="Tahoma"/>
              </w:rPr>
            </w:pPr>
            <w:r w:rsidRPr="00926FE1">
              <w:rPr>
                <w:rFonts w:ascii="Tahoma" w:hAnsi="Tahoma" w:cs="Tahoma"/>
                <w:sz w:val="22"/>
                <w:szCs w:val="22"/>
              </w:rPr>
              <w:t>Average Security Deposit</w:t>
            </w:r>
          </w:p>
        </w:tc>
        <w:tc>
          <w:tcPr>
            <w:tcW w:w="1710" w:type="dxa"/>
          </w:tcPr>
          <w:p w:rsidR="00682699" w:rsidRPr="00926FE1" w:rsidRDefault="00682699" w:rsidP="00BE04FA">
            <w:pPr>
              <w:spacing w:before="100" w:beforeAutospacing="1" w:after="100" w:afterAutospacing="1" w:line="300" w:lineRule="exact"/>
              <w:jc w:val="right"/>
              <w:rPr>
                <w:rFonts w:ascii="Tahoma" w:hAnsi="Tahoma" w:cs="Tahoma"/>
              </w:rPr>
            </w:pPr>
            <w:r w:rsidRPr="00926FE1">
              <w:rPr>
                <w:rFonts w:ascii="Tahoma" w:hAnsi="Tahoma" w:cs="Tahoma"/>
                <w:sz w:val="22"/>
                <w:szCs w:val="22"/>
              </w:rPr>
              <w:t>260.13</w:t>
            </w:r>
          </w:p>
        </w:tc>
        <w:tc>
          <w:tcPr>
            <w:tcW w:w="2610" w:type="dxa"/>
          </w:tcPr>
          <w:p w:rsidR="00682699" w:rsidRPr="00926FE1" w:rsidRDefault="00682699" w:rsidP="00BE04FA">
            <w:pPr>
              <w:spacing w:before="100" w:beforeAutospacing="1" w:after="100" w:afterAutospacing="1" w:line="300" w:lineRule="exact"/>
              <w:rPr>
                <w:rFonts w:ascii="Tahoma" w:eastAsia="Times New Roman" w:hAnsi="Tahoma" w:cs="Tahoma"/>
                <w:b/>
                <w:bCs/>
                <w:color w:val="4F81BD"/>
              </w:rPr>
            </w:pPr>
          </w:p>
        </w:tc>
      </w:tr>
      <w:tr w:rsidR="00682699" w:rsidRPr="00926FE1" w:rsidTr="00532A2F">
        <w:tc>
          <w:tcPr>
            <w:tcW w:w="4140" w:type="dxa"/>
          </w:tcPr>
          <w:p w:rsidR="00682699" w:rsidRPr="00926FE1" w:rsidRDefault="00682699" w:rsidP="00BE04FA">
            <w:pPr>
              <w:spacing w:before="100" w:beforeAutospacing="1" w:after="100" w:afterAutospacing="1" w:line="300" w:lineRule="exact"/>
              <w:jc w:val="both"/>
              <w:rPr>
                <w:rFonts w:ascii="Tahoma" w:hAnsi="Tahoma" w:cs="Tahoma"/>
              </w:rPr>
            </w:pPr>
            <w:r w:rsidRPr="00926FE1">
              <w:rPr>
                <w:rFonts w:ascii="Tahoma" w:hAnsi="Tahoma" w:cs="Tahoma"/>
                <w:sz w:val="22"/>
                <w:szCs w:val="22"/>
              </w:rPr>
              <w:t xml:space="preserve">Difference between interest on working capital allowed by the Hon’ble Commission and interest rate considered for carrying cost @ </w:t>
            </w:r>
            <w:r>
              <w:rPr>
                <w:rFonts w:ascii="Tahoma" w:hAnsi="Tahoma" w:cs="Tahoma"/>
                <w:sz w:val="22"/>
                <w:szCs w:val="22"/>
              </w:rPr>
              <w:t>3.50</w:t>
            </w:r>
            <w:r w:rsidRPr="00926FE1">
              <w:rPr>
                <w:rFonts w:ascii="Tahoma" w:hAnsi="Tahoma" w:cs="Tahoma"/>
                <w:sz w:val="22"/>
                <w:szCs w:val="22"/>
              </w:rPr>
              <w:t>% p.a. (</w:t>
            </w:r>
            <w:r>
              <w:rPr>
                <w:rFonts w:ascii="Tahoma" w:hAnsi="Tahoma" w:cs="Tahoma"/>
                <w:sz w:val="22"/>
                <w:szCs w:val="22"/>
              </w:rPr>
              <w:t>9.50</w:t>
            </w:r>
            <w:r w:rsidRPr="00926FE1">
              <w:rPr>
                <w:rFonts w:ascii="Tahoma" w:hAnsi="Tahoma" w:cs="Tahoma"/>
                <w:sz w:val="22"/>
                <w:szCs w:val="22"/>
              </w:rPr>
              <w:t>% - 6%)</w:t>
            </w:r>
          </w:p>
        </w:tc>
        <w:tc>
          <w:tcPr>
            <w:tcW w:w="1710" w:type="dxa"/>
          </w:tcPr>
          <w:p w:rsidR="00682699" w:rsidRPr="00926FE1" w:rsidRDefault="00682699" w:rsidP="00BE04FA">
            <w:pPr>
              <w:spacing w:before="100" w:beforeAutospacing="1" w:after="100" w:afterAutospacing="1" w:line="300" w:lineRule="exact"/>
              <w:jc w:val="right"/>
              <w:rPr>
                <w:rFonts w:ascii="Tahoma" w:hAnsi="Tahoma" w:cs="Tahoma"/>
              </w:rPr>
            </w:pPr>
            <w:r>
              <w:rPr>
                <w:rFonts w:ascii="Tahoma" w:hAnsi="Tahoma" w:cs="Tahoma"/>
                <w:sz w:val="22"/>
                <w:szCs w:val="22"/>
              </w:rPr>
              <w:t>9.10</w:t>
            </w:r>
          </w:p>
        </w:tc>
        <w:tc>
          <w:tcPr>
            <w:tcW w:w="2610" w:type="dxa"/>
          </w:tcPr>
          <w:p w:rsidR="00682699" w:rsidRPr="00926FE1" w:rsidRDefault="00682699" w:rsidP="00BE04FA">
            <w:pPr>
              <w:spacing w:before="100" w:beforeAutospacing="1" w:after="100" w:afterAutospacing="1" w:line="300" w:lineRule="exact"/>
              <w:rPr>
                <w:rFonts w:ascii="Tahoma" w:eastAsia="Times New Roman" w:hAnsi="Tahoma" w:cs="Tahoma"/>
                <w:b/>
                <w:bCs/>
                <w:color w:val="4F81BD"/>
              </w:rPr>
            </w:pPr>
          </w:p>
        </w:tc>
      </w:tr>
    </w:tbl>
    <w:p w:rsidR="00682699" w:rsidRPr="00926FE1" w:rsidRDefault="00682699" w:rsidP="00BE04FA">
      <w:pPr>
        <w:spacing w:line="300" w:lineRule="exact"/>
        <w:jc w:val="both"/>
        <w:rPr>
          <w:rFonts w:ascii="Tahoma" w:hAnsi="Tahoma" w:cs="Tahoma"/>
          <w:b/>
          <w:sz w:val="22"/>
          <w:szCs w:val="22"/>
          <w:u w:val="single"/>
        </w:rPr>
      </w:pPr>
    </w:p>
    <w:p w:rsidR="00682699" w:rsidRPr="00BE05CD" w:rsidRDefault="00682699" w:rsidP="00BE04FA">
      <w:pPr>
        <w:spacing w:line="300" w:lineRule="exact"/>
        <w:jc w:val="both"/>
        <w:rPr>
          <w:rFonts w:ascii="Tahoma" w:hAnsi="Tahoma" w:cs="Tahoma"/>
          <w:sz w:val="22"/>
          <w:szCs w:val="22"/>
        </w:rPr>
      </w:pPr>
      <w:r w:rsidRPr="00BE05CD">
        <w:rPr>
          <w:rFonts w:ascii="Tahoma" w:hAnsi="Tahoma" w:cs="Tahoma"/>
          <w:sz w:val="22"/>
          <w:szCs w:val="22"/>
        </w:rPr>
        <w:t>During FY 10-11</w:t>
      </w:r>
      <w:r>
        <w:rPr>
          <w:rFonts w:ascii="Tahoma" w:hAnsi="Tahoma" w:cs="Tahoma"/>
          <w:sz w:val="22"/>
          <w:szCs w:val="22"/>
        </w:rPr>
        <w:t xml:space="preserve">, </w:t>
      </w:r>
      <w:r w:rsidR="00AC5D60">
        <w:rPr>
          <w:rFonts w:ascii="Tahoma" w:hAnsi="Tahoma" w:cs="Tahoma"/>
          <w:sz w:val="22"/>
          <w:szCs w:val="22"/>
        </w:rPr>
        <w:t>TPDDL</w:t>
      </w:r>
      <w:r>
        <w:rPr>
          <w:rFonts w:ascii="Tahoma" w:hAnsi="Tahoma" w:cs="Tahoma"/>
          <w:sz w:val="22"/>
          <w:szCs w:val="22"/>
        </w:rPr>
        <w:t xml:space="preserve"> has earned Rs 1.00 Cr towards interest o</w:t>
      </w:r>
      <w:r w:rsidR="00837961">
        <w:rPr>
          <w:rFonts w:ascii="Tahoma" w:hAnsi="Tahoma" w:cs="Tahoma"/>
          <w:sz w:val="22"/>
          <w:szCs w:val="22"/>
        </w:rPr>
        <w:t xml:space="preserve">n shareholders’ funds invested </w:t>
      </w:r>
      <w:r>
        <w:rPr>
          <w:rFonts w:ascii="Tahoma" w:hAnsi="Tahoma" w:cs="Tahoma"/>
          <w:sz w:val="22"/>
          <w:szCs w:val="22"/>
        </w:rPr>
        <w:t>and Rs 0.55 Cr as interest o</w:t>
      </w:r>
      <w:r w:rsidR="00994C47">
        <w:rPr>
          <w:rFonts w:ascii="Tahoma" w:hAnsi="Tahoma" w:cs="Tahoma"/>
          <w:sz w:val="22"/>
          <w:szCs w:val="22"/>
        </w:rPr>
        <w:t>n excess advance tax deposited.</w:t>
      </w:r>
      <w:r>
        <w:rPr>
          <w:rFonts w:ascii="Tahoma" w:hAnsi="Tahoma" w:cs="Tahoma"/>
          <w:sz w:val="22"/>
          <w:szCs w:val="22"/>
        </w:rPr>
        <w:t xml:space="preserve"> It is to clarif</w:t>
      </w:r>
      <w:r w:rsidR="00837961">
        <w:rPr>
          <w:rFonts w:ascii="Tahoma" w:hAnsi="Tahoma" w:cs="Tahoma"/>
          <w:sz w:val="22"/>
          <w:szCs w:val="22"/>
        </w:rPr>
        <w:t>ied</w:t>
      </w:r>
      <w:r>
        <w:rPr>
          <w:rFonts w:ascii="Tahoma" w:hAnsi="Tahoma" w:cs="Tahoma"/>
          <w:sz w:val="22"/>
          <w:szCs w:val="22"/>
        </w:rPr>
        <w:t xml:space="preserve"> that Hon’ble Commission is allowing the Income Tax charged to profit and loss accounts only upto the amount of actual Tax payable whereas sometimes the tax is deposited in excess of actual liability which is adjusted against the demand raised over and above income tax payable as per profit and loss account by the Income Tax department along with the interest. Therefore It is further to confirm to the Hon’ble Commission that amount adjusted is not from the amount allowed by the Commission in the ARR. </w:t>
      </w:r>
    </w:p>
    <w:p w:rsidR="00682699" w:rsidRDefault="00682699" w:rsidP="00BE04FA">
      <w:pPr>
        <w:spacing w:line="300" w:lineRule="exact"/>
        <w:jc w:val="both"/>
        <w:rPr>
          <w:rFonts w:ascii="Tahoma" w:hAnsi="Tahoma" w:cs="Tahoma"/>
          <w:b/>
          <w:sz w:val="22"/>
          <w:szCs w:val="22"/>
          <w:u w:val="single"/>
        </w:rPr>
      </w:pPr>
    </w:p>
    <w:p w:rsidR="00682699" w:rsidRPr="00926FE1" w:rsidRDefault="00682699" w:rsidP="00BE04FA">
      <w:pPr>
        <w:spacing w:line="300" w:lineRule="exact"/>
        <w:jc w:val="both"/>
        <w:rPr>
          <w:rFonts w:ascii="Tahoma" w:hAnsi="Tahoma" w:cs="Tahoma"/>
          <w:b/>
          <w:sz w:val="22"/>
          <w:szCs w:val="22"/>
          <w:u w:val="single"/>
        </w:rPr>
      </w:pPr>
      <w:r>
        <w:rPr>
          <w:rFonts w:ascii="Tahoma" w:hAnsi="Tahoma" w:cs="Tahoma"/>
          <w:b/>
          <w:sz w:val="22"/>
          <w:szCs w:val="22"/>
          <w:u w:val="single"/>
        </w:rPr>
        <w:t>C</w:t>
      </w:r>
      <w:r w:rsidRPr="00926FE1">
        <w:rPr>
          <w:rFonts w:ascii="Tahoma" w:hAnsi="Tahoma" w:cs="Tahoma"/>
          <w:b/>
          <w:sz w:val="22"/>
          <w:szCs w:val="22"/>
          <w:u w:val="single"/>
        </w:rPr>
        <w:t>omputation of Service Line Charges</w:t>
      </w:r>
    </w:p>
    <w:p w:rsidR="00682699" w:rsidRPr="00926FE1" w:rsidRDefault="00682699" w:rsidP="00BE04FA">
      <w:pPr>
        <w:spacing w:line="300" w:lineRule="exact"/>
        <w:jc w:val="both"/>
        <w:rPr>
          <w:rFonts w:ascii="Tahoma" w:hAnsi="Tahoma" w:cs="Tahoma"/>
          <w:b/>
          <w:sz w:val="22"/>
          <w:szCs w:val="22"/>
        </w:rPr>
      </w:pPr>
    </w:p>
    <w:p w:rsidR="00682699" w:rsidRPr="00926FE1" w:rsidRDefault="00682699" w:rsidP="00BE04FA">
      <w:pPr>
        <w:spacing w:line="300" w:lineRule="exact"/>
        <w:jc w:val="both"/>
        <w:rPr>
          <w:rFonts w:ascii="Tahoma" w:hAnsi="Tahoma" w:cs="Tahoma"/>
          <w:sz w:val="22"/>
          <w:szCs w:val="22"/>
        </w:rPr>
      </w:pPr>
      <w:r w:rsidRPr="00926FE1">
        <w:rPr>
          <w:rFonts w:ascii="Tahoma" w:hAnsi="Tahoma" w:cs="Tahoma"/>
          <w:sz w:val="22"/>
          <w:szCs w:val="22"/>
        </w:rPr>
        <w:t>As per the policy decided by the Hon’ble Commission, Service Line charges for any particular year are treated as income for tariff determination over a period of 3 years; hence working of the amount to be considered for tariff determination same is given below:</w:t>
      </w:r>
    </w:p>
    <w:p w:rsidR="00682699" w:rsidRPr="00926FE1" w:rsidRDefault="00682699" w:rsidP="00BE04FA">
      <w:pPr>
        <w:spacing w:line="300" w:lineRule="exact"/>
        <w:jc w:val="both"/>
        <w:rPr>
          <w:rFonts w:ascii="Tahoma" w:hAnsi="Tahoma" w:cs="Tahoma"/>
          <w:b/>
          <w:sz w:val="22"/>
          <w:szCs w:val="22"/>
        </w:rPr>
      </w:pPr>
    </w:p>
    <w:p w:rsidR="00682699" w:rsidRPr="00926FE1" w:rsidRDefault="00682699" w:rsidP="00BE04FA">
      <w:pPr>
        <w:spacing w:line="300" w:lineRule="exact"/>
        <w:jc w:val="both"/>
        <w:rPr>
          <w:rFonts w:ascii="Tahoma" w:hAnsi="Tahoma" w:cs="Tahoma"/>
          <w:b/>
          <w:sz w:val="22"/>
          <w:szCs w:val="22"/>
        </w:rPr>
      </w:pPr>
      <w:r w:rsidRPr="00926FE1">
        <w:rPr>
          <w:rFonts w:ascii="Tahoma" w:hAnsi="Tahoma" w:cs="Tahoma"/>
          <w:b/>
          <w:sz w:val="22"/>
          <w:szCs w:val="22"/>
        </w:rPr>
        <w:lastRenderedPageBreak/>
        <w:t xml:space="preserve">Table </w:t>
      </w:r>
      <w:r w:rsidR="00994C47">
        <w:rPr>
          <w:rFonts w:ascii="Tahoma" w:hAnsi="Tahoma" w:cs="Tahoma"/>
          <w:b/>
          <w:sz w:val="22"/>
          <w:szCs w:val="22"/>
        </w:rPr>
        <w:t>19</w:t>
      </w:r>
      <w:r w:rsidRPr="00926FE1">
        <w:rPr>
          <w:rFonts w:ascii="Tahoma" w:hAnsi="Tahoma" w:cs="Tahoma"/>
          <w:b/>
          <w:sz w:val="22"/>
          <w:szCs w:val="22"/>
        </w:rPr>
        <w:t>: Computation of Service Line Charges for FY 10-11</w:t>
      </w:r>
    </w:p>
    <w:tbl>
      <w:tblPr>
        <w:tblW w:w="7205" w:type="dxa"/>
        <w:tblInd w:w="103" w:type="dxa"/>
        <w:tblLook w:val="04A0"/>
      </w:tblPr>
      <w:tblGrid>
        <w:gridCol w:w="5855"/>
        <w:gridCol w:w="1350"/>
      </w:tblGrid>
      <w:tr w:rsidR="00682699" w:rsidRPr="00926FE1" w:rsidTr="008B26D2">
        <w:trPr>
          <w:trHeight w:val="255"/>
          <w:tblHeader/>
        </w:trPr>
        <w:tc>
          <w:tcPr>
            <w:tcW w:w="5855"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682699" w:rsidRPr="00926FE1" w:rsidRDefault="00682699" w:rsidP="00BE04FA">
            <w:pPr>
              <w:spacing w:line="300" w:lineRule="exact"/>
              <w:rPr>
                <w:rFonts w:ascii="Tahoma" w:hAnsi="Tahoma" w:cs="Tahoma"/>
                <w:b/>
              </w:rPr>
            </w:pPr>
            <w:r w:rsidRPr="00926FE1">
              <w:rPr>
                <w:rFonts w:ascii="Tahoma" w:hAnsi="Tahoma" w:cs="Tahoma"/>
                <w:b/>
                <w:sz w:val="22"/>
                <w:szCs w:val="22"/>
              </w:rPr>
              <w:t>Particular</w:t>
            </w:r>
          </w:p>
        </w:tc>
        <w:tc>
          <w:tcPr>
            <w:tcW w:w="1350" w:type="dxa"/>
            <w:tcBorders>
              <w:top w:val="single" w:sz="4" w:space="0" w:color="auto"/>
              <w:left w:val="nil"/>
              <w:bottom w:val="single" w:sz="4" w:space="0" w:color="auto"/>
              <w:right w:val="single" w:sz="4" w:space="0" w:color="auto"/>
            </w:tcBorders>
            <w:shd w:val="pct15" w:color="auto" w:fill="FFFFFF" w:themeFill="background1"/>
            <w:noWrap/>
            <w:hideMark/>
          </w:tcPr>
          <w:p w:rsidR="00682699" w:rsidRPr="00926FE1" w:rsidRDefault="00682699" w:rsidP="00BE04FA">
            <w:pPr>
              <w:spacing w:line="300" w:lineRule="exact"/>
              <w:jc w:val="center"/>
              <w:rPr>
                <w:rFonts w:ascii="Tahoma" w:hAnsi="Tahoma" w:cs="Tahoma"/>
                <w:b/>
                <w:bCs/>
              </w:rPr>
            </w:pPr>
            <w:r w:rsidRPr="00926FE1">
              <w:rPr>
                <w:rFonts w:ascii="Tahoma" w:hAnsi="Tahoma" w:cs="Tahoma"/>
                <w:b/>
                <w:bCs/>
                <w:sz w:val="22"/>
                <w:szCs w:val="22"/>
              </w:rPr>
              <w:t>Rs Cr</w:t>
            </w: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hideMark/>
          </w:tcPr>
          <w:p w:rsidR="00682699" w:rsidRPr="00926FE1" w:rsidRDefault="00682699" w:rsidP="00BE04FA">
            <w:pPr>
              <w:spacing w:line="300" w:lineRule="exact"/>
              <w:rPr>
                <w:rFonts w:ascii="Tahoma" w:hAnsi="Tahoma" w:cs="Tahoma"/>
              </w:rPr>
            </w:pPr>
            <w:r w:rsidRPr="00926FE1">
              <w:rPr>
                <w:rFonts w:ascii="Tahoma" w:hAnsi="Tahoma" w:cs="Tahoma"/>
                <w:sz w:val="22"/>
                <w:szCs w:val="22"/>
              </w:rPr>
              <w:t>Amount Booked in Accounts</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35.56</w:t>
            </w:r>
          </w:p>
        </w:tc>
      </w:tr>
      <w:tr w:rsidR="00682699" w:rsidRPr="00926FE1" w:rsidTr="00532A2F">
        <w:trPr>
          <w:trHeight w:val="690"/>
        </w:trPr>
        <w:tc>
          <w:tcPr>
            <w:tcW w:w="5855" w:type="dxa"/>
            <w:tcBorders>
              <w:top w:val="nil"/>
              <w:left w:val="single" w:sz="4" w:space="0" w:color="auto"/>
              <w:bottom w:val="single" w:sz="4" w:space="0" w:color="auto"/>
              <w:right w:val="single" w:sz="4" w:space="0" w:color="auto"/>
            </w:tcBorders>
            <w:shd w:val="clear" w:color="auto" w:fill="auto"/>
            <w:hideMark/>
          </w:tcPr>
          <w:p w:rsidR="00682699" w:rsidRPr="00926FE1" w:rsidRDefault="00682699" w:rsidP="00BE04FA">
            <w:pPr>
              <w:spacing w:line="300" w:lineRule="exact"/>
              <w:rPr>
                <w:rFonts w:ascii="Tahoma" w:hAnsi="Tahoma" w:cs="Tahoma"/>
                <w:b/>
                <w:bCs/>
              </w:rPr>
            </w:pPr>
            <w:r w:rsidRPr="00926FE1">
              <w:rPr>
                <w:rFonts w:ascii="Tahoma" w:hAnsi="Tahoma" w:cs="Tahoma"/>
                <w:b/>
                <w:bCs/>
                <w:sz w:val="22"/>
                <w:szCs w:val="22"/>
              </w:rPr>
              <w:t>Amount considered as Non Tariff Income as per Commission’s Directive (1/3rd of each year)</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hideMark/>
          </w:tcPr>
          <w:p w:rsidR="00682699" w:rsidRPr="00926FE1" w:rsidRDefault="00682699" w:rsidP="00BE04FA">
            <w:pPr>
              <w:spacing w:line="300" w:lineRule="exact"/>
              <w:rPr>
                <w:rFonts w:ascii="Tahoma" w:hAnsi="Tahoma" w:cs="Tahoma"/>
              </w:rPr>
            </w:pPr>
            <w:bookmarkStart w:id="2" w:name="RANGE!B115"/>
            <w:r w:rsidRPr="00926FE1">
              <w:rPr>
                <w:rFonts w:ascii="Tahoma" w:hAnsi="Tahoma" w:cs="Tahoma"/>
                <w:sz w:val="22"/>
                <w:szCs w:val="22"/>
              </w:rPr>
              <w:t>1/3rd of FY 2008-09 (Total amount Rs 27.36 Cr)</w:t>
            </w:r>
            <w:bookmarkEnd w:id="2"/>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9.12</w:t>
            </w: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hideMark/>
          </w:tcPr>
          <w:p w:rsidR="00682699" w:rsidRPr="00926FE1" w:rsidRDefault="00682699" w:rsidP="00BE04FA">
            <w:pPr>
              <w:spacing w:line="300" w:lineRule="exact"/>
              <w:rPr>
                <w:rFonts w:ascii="Tahoma" w:hAnsi="Tahoma" w:cs="Tahoma"/>
              </w:rPr>
            </w:pPr>
            <w:r w:rsidRPr="00926FE1">
              <w:rPr>
                <w:rFonts w:ascii="Tahoma" w:hAnsi="Tahoma" w:cs="Tahoma"/>
                <w:sz w:val="22"/>
                <w:szCs w:val="22"/>
              </w:rPr>
              <w:t>1/3rd of FY 2009-10 (Total amount Rs 32.43 Cr)</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10.81</w:t>
            </w: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hideMark/>
          </w:tcPr>
          <w:p w:rsidR="00682699" w:rsidRPr="00926FE1" w:rsidRDefault="00682699" w:rsidP="00BE04FA">
            <w:pPr>
              <w:spacing w:line="300" w:lineRule="exact"/>
              <w:rPr>
                <w:rFonts w:ascii="Tahoma" w:hAnsi="Tahoma" w:cs="Tahoma"/>
              </w:rPr>
            </w:pPr>
            <w:r w:rsidRPr="00926FE1">
              <w:rPr>
                <w:rFonts w:ascii="Tahoma" w:hAnsi="Tahoma" w:cs="Tahoma"/>
                <w:sz w:val="22"/>
                <w:szCs w:val="22"/>
              </w:rPr>
              <w:t>1/3rd of FY 2010-11 (Total amount Rs 35.56 Cr)</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11.85</w:t>
            </w: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vAlign w:val="bottom"/>
            <w:hideMark/>
          </w:tcPr>
          <w:p w:rsidR="00682699" w:rsidRPr="00926FE1" w:rsidRDefault="00682699" w:rsidP="00BE04FA">
            <w:pPr>
              <w:spacing w:line="300" w:lineRule="exact"/>
              <w:rPr>
                <w:rFonts w:ascii="Tahoma" w:hAnsi="Tahoma" w:cs="Tahoma"/>
              </w:rPr>
            </w:pPr>
            <w:r w:rsidRPr="00926FE1">
              <w:rPr>
                <w:rFonts w:ascii="Tahoma" w:hAnsi="Tahoma" w:cs="Tahoma"/>
                <w:sz w:val="22"/>
                <w:szCs w:val="22"/>
              </w:rPr>
              <w:t>Service line passed as Non Tariff Income</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rPr>
            </w:pPr>
            <w:r w:rsidRPr="00926FE1">
              <w:rPr>
                <w:rFonts w:ascii="Tahoma" w:hAnsi="Tahoma" w:cs="Tahoma"/>
                <w:sz w:val="22"/>
                <w:szCs w:val="22"/>
              </w:rPr>
              <w:t>31.78</w:t>
            </w:r>
          </w:p>
        </w:tc>
      </w:tr>
      <w:tr w:rsidR="00682699" w:rsidRPr="00926FE1" w:rsidTr="00532A2F">
        <w:trPr>
          <w:trHeight w:val="255"/>
        </w:trPr>
        <w:tc>
          <w:tcPr>
            <w:tcW w:w="5855" w:type="dxa"/>
            <w:tcBorders>
              <w:top w:val="nil"/>
              <w:left w:val="single" w:sz="4" w:space="0" w:color="auto"/>
              <w:bottom w:val="single" w:sz="4" w:space="0" w:color="auto"/>
              <w:right w:val="single" w:sz="4" w:space="0" w:color="auto"/>
            </w:tcBorders>
            <w:shd w:val="clear" w:color="auto" w:fill="auto"/>
            <w:noWrap/>
            <w:vAlign w:val="bottom"/>
            <w:hideMark/>
          </w:tcPr>
          <w:p w:rsidR="00682699" w:rsidRPr="00926FE1" w:rsidRDefault="00682699" w:rsidP="00BE04FA">
            <w:pPr>
              <w:spacing w:line="300" w:lineRule="exact"/>
              <w:rPr>
                <w:rFonts w:ascii="Tahoma" w:hAnsi="Tahoma" w:cs="Tahoma"/>
                <w:b/>
              </w:rPr>
            </w:pPr>
            <w:r w:rsidRPr="00926FE1">
              <w:rPr>
                <w:rFonts w:ascii="Tahoma" w:hAnsi="Tahoma" w:cs="Tahoma"/>
                <w:b/>
                <w:sz w:val="22"/>
                <w:szCs w:val="22"/>
              </w:rPr>
              <w:t>Service Line Charges to be deferred in future years</w:t>
            </w:r>
          </w:p>
        </w:tc>
        <w:tc>
          <w:tcPr>
            <w:tcW w:w="1350" w:type="dxa"/>
            <w:tcBorders>
              <w:top w:val="nil"/>
              <w:left w:val="nil"/>
              <w:bottom w:val="single" w:sz="4" w:space="0" w:color="auto"/>
              <w:right w:val="single" w:sz="4" w:space="0" w:color="auto"/>
            </w:tcBorders>
            <w:shd w:val="clear" w:color="auto" w:fill="auto"/>
            <w:noWrap/>
            <w:hideMark/>
          </w:tcPr>
          <w:p w:rsidR="00682699" w:rsidRPr="00926FE1" w:rsidRDefault="00682699" w:rsidP="00BE04FA">
            <w:pPr>
              <w:spacing w:line="300" w:lineRule="exact"/>
              <w:jc w:val="right"/>
              <w:rPr>
                <w:rFonts w:ascii="Tahoma" w:hAnsi="Tahoma" w:cs="Tahoma"/>
                <w:b/>
              </w:rPr>
            </w:pPr>
            <w:r w:rsidRPr="00926FE1">
              <w:rPr>
                <w:rFonts w:ascii="Tahoma" w:hAnsi="Tahoma" w:cs="Tahoma"/>
                <w:b/>
                <w:sz w:val="22"/>
                <w:szCs w:val="22"/>
              </w:rPr>
              <w:t>3.77</w:t>
            </w:r>
          </w:p>
        </w:tc>
      </w:tr>
    </w:tbl>
    <w:p w:rsidR="00682699" w:rsidRPr="00926FE1" w:rsidRDefault="00682699" w:rsidP="00BE04FA">
      <w:pPr>
        <w:adjustRightInd w:val="0"/>
        <w:spacing w:line="300" w:lineRule="exact"/>
        <w:jc w:val="both"/>
        <w:rPr>
          <w:rFonts w:ascii="Tahoma" w:hAnsi="Tahoma" w:cs="Tahoma"/>
          <w:b/>
          <w:sz w:val="22"/>
          <w:szCs w:val="22"/>
        </w:rPr>
      </w:pPr>
    </w:p>
    <w:p w:rsidR="00682699" w:rsidRPr="00926FE1" w:rsidRDefault="00682699" w:rsidP="00BE04FA">
      <w:pPr>
        <w:adjustRightInd w:val="0"/>
        <w:spacing w:line="300" w:lineRule="exact"/>
        <w:jc w:val="both"/>
        <w:rPr>
          <w:rFonts w:ascii="Tahoma" w:hAnsi="Tahoma" w:cs="Tahoma"/>
          <w:b/>
          <w:sz w:val="22"/>
          <w:szCs w:val="22"/>
        </w:rPr>
      </w:pPr>
      <w:r w:rsidRPr="00926FE1">
        <w:rPr>
          <w:rFonts w:ascii="Tahoma" w:hAnsi="Tahoma" w:cs="Tahoma"/>
          <w:b/>
          <w:sz w:val="22"/>
          <w:szCs w:val="22"/>
        </w:rPr>
        <w:t>Income from Other than Licensed Business</w:t>
      </w:r>
    </w:p>
    <w:p w:rsidR="00682699" w:rsidRPr="00926FE1" w:rsidRDefault="00682699" w:rsidP="00BE04FA">
      <w:pPr>
        <w:adjustRightInd w:val="0"/>
        <w:spacing w:line="300" w:lineRule="exact"/>
        <w:jc w:val="both"/>
        <w:rPr>
          <w:rFonts w:ascii="Tahoma" w:hAnsi="Tahoma" w:cs="Tahoma"/>
          <w:b/>
          <w:sz w:val="22"/>
          <w:szCs w:val="22"/>
        </w:rPr>
      </w:pPr>
    </w:p>
    <w:p w:rsidR="00682699" w:rsidRPr="00926FE1" w:rsidRDefault="00682699" w:rsidP="00BE04FA">
      <w:pPr>
        <w:spacing w:line="300" w:lineRule="exact"/>
        <w:jc w:val="both"/>
        <w:rPr>
          <w:rFonts w:ascii="Tahoma" w:hAnsi="Tahoma" w:cs="Tahoma"/>
          <w:sz w:val="22"/>
          <w:szCs w:val="22"/>
        </w:rPr>
      </w:pPr>
      <w:r w:rsidRPr="00926FE1">
        <w:rPr>
          <w:rFonts w:ascii="Tahoma" w:hAnsi="Tahoma" w:cs="Tahoma"/>
          <w:sz w:val="22"/>
          <w:szCs w:val="22"/>
        </w:rPr>
        <w:t xml:space="preserve">With the objective of creating additional avenues for growth, sharing of knowledge &amp; best practices across utilities, and most importantly, in line with its strategy of providing power at competitive rates to consumers, </w:t>
      </w:r>
      <w:r w:rsidR="00AC5D60">
        <w:rPr>
          <w:rFonts w:ascii="Tahoma" w:hAnsi="Tahoma" w:cs="Tahoma"/>
          <w:sz w:val="22"/>
          <w:szCs w:val="22"/>
        </w:rPr>
        <w:t>TPDDL</w:t>
      </w:r>
      <w:r w:rsidRPr="00926FE1">
        <w:rPr>
          <w:rFonts w:ascii="Tahoma" w:hAnsi="Tahoma" w:cs="Tahoma"/>
          <w:sz w:val="22"/>
          <w:szCs w:val="22"/>
        </w:rPr>
        <w:t xml:space="preserve"> is exploring the possible avenues for revenue growth through various activities in addition to  Distribution of power to consumers. </w:t>
      </w:r>
    </w:p>
    <w:p w:rsidR="00682699" w:rsidRPr="00926FE1" w:rsidRDefault="00682699" w:rsidP="00BE04FA">
      <w:pPr>
        <w:spacing w:line="300" w:lineRule="exact"/>
        <w:jc w:val="both"/>
        <w:rPr>
          <w:rFonts w:ascii="Tahoma" w:hAnsi="Tahoma" w:cs="Tahoma"/>
          <w:sz w:val="22"/>
          <w:szCs w:val="22"/>
        </w:rPr>
      </w:pPr>
    </w:p>
    <w:p w:rsidR="00682699" w:rsidRPr="00926FE1" w:rsidRDefault="00AC5D60" w:rsidP="00BE04FA">
      <w:pPr>
        <w:spacing w:line="300" w:lineRule="exact"/>
        <w:jc w:val="both"/>
        <w:rPr>
          <w:rFonts w:ascii="Tahoma" w:hAnsi="Tahoma" w:cs="Tahoma"/>
          <w:sz w:val="22"/>
          <w:szCs w:val="22"/>
        </w:rPr>
      </w:pPr>
      <w:r>
        <w:rPr>
          <w:rFonts w:ascii="Tahoma" w:hAnsi="Tahoma" w:cs="Tahoma"/>
          <w:sz w:val="22"/>
          <w:szCs w:val="22"/>
        </w:rPr>
        <w:t>TPDDL</w:t>
      </w:r>
      <w:r w:rsidR="00682699" w:rsidRPr="00926FE1">
        <w:rPr>
          <w:rFonts w:ascii="Tahoma" w:hAnsi="Tahoma" w:cs="Tahoma"/>
          <w:sz w:val="22"/>
          <w:szCs w:val="22"/>
        </w:rPr>
        <w:t xml:space="preserve"> has built up considerable expertise in various areas relating to change management, business processes reengineering, implementation of IT Solutions, etc. </w:t>
      </w:r>
    </w:p>
    <w:p w:rsidR="00682699" w:rsidRPr="00926FE1" w:rsidRDefault="00682699" w:rsidP="00BE04FA">
      <w:pPr>
        <w:adjustRightInd w:val="0"/>
        <w:spacing w:line="300" w:lineRule="exact"/>
        <w:jc w:val="both"/>
        <w:rPr>
          <w:rFonts w:ascii="Tahoma" w:hAnsi="Tahoma" w:cs="Tahoma"/>
          <w:b/>
          <w:sz w:val="22"/>
          <w:szCs w:val="22"/>
        </w:rPr>
      </w:pPr>
    </w:p>
    <w:p w:rsidR="00682699" w:rsidRPr="00926FE1" w:rsidRDefault="00682699" w:rsidP="00BE04FA">
      <w:pPr>
        <w:adjustRightInd w:val="0"/>
        <w:spacing w:line="300" w:lineRule="exact"/>
        <w:jc w:val="both"/>
        <w:rPr>
          <w:rFonts w:ascii="Tahoma" w:hAnsi="Tahoma" w:cs="Tahoma"/>
          <w:b/>
          <w:sz w:val="22"/>
          <w:szCs w:val="22"/>
        </w:rPr>
      </w:pPr>
      <w:r w:rsidRPr="00926FE1">
        <w:rPr>
          <w:rFonts w:ascii="Tahoma" w:hAnsi="Tahoma" w:cs="Tahoma"/>
          <w:b/>
          <w:sz w:val="22"/>
          <w:szCs w:val="22"/>
        </w:rPr>
        <w:t xml:space="preserve">Table </w:t>
      </w:r>
      <w:r w:rsidR="00994C47">
        <w:rPr>
          <w:rFonts w:ascii="Tahoma" w:hAnsi="Tahoma" w:cs="Tahoma"/>
          <w:b/>
          <w:sz w:val="22"/>
          <w:szCs w:val="22"/>
        </w:rPr>
        <w:t>20</w:t>
      </w:r>
      <w:r w:rsidR="00D6724E">
        <w:rPr>
          <w:rFonts w:ascii="Tahoma" w:hAnsi="Tahoma" w:cs="Tahoma"/>
          <w:b/>
          <w:sz w:val="22"/>
          <w:szCs w:val="22"/>
        </w:rPr>
        <w:t>:</w:t>
      </w:r>
      <w:r w:rsidRPr="00926FE1">
        <w:rPr>
          <w:rFonts w:ascii="Tahoma" w:hAnsi="Tahoma" w:cs="Tahoma"/>
          <w:b/>
          <w:sz w:val="22"/>
          <w:szCs w:val="22"/>
        </w:rPr>
        <w:t xml:space="preserve">  Income earned during FY 10-11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1260"/>
      </w:tblGrid>
      <w:tr w:rsidR="00682699" w:rsidRPr="00926FE1" w:rsidTr="008B26D2">
        <w:tc>
          <w:tcPr>
            <w:tcW w:w="5778" w:type="dxa"/>
            <w:shd w:val="pct15" w:color="auto" w:fill="FFFFFF" w:themeFill="background1"/>
          </w:tcPr>
          <w:p w:rsidR="00682699" w:rsidRPr="00926FE1" w:rsidRDefault="00682699" w:rsidP="00BE04FA">
            <w:pPr>
              <w:adjustRightInd w:val="0"/>
              <w:spacing w:line="300" w:lineRule="exact"/>
              <w:jc w:val="both"/>
              <w:rPr>
                <w:rFonts w:ascii="Tahoma" w:hAnsi="Tahoma" w:cs="Tahoma"/>
                <w:b/>
              </w:rPr>
            </w:pPr>
            <w:r w:rsidRPr="00926FE1">
              <w:rPr>
                <w:rFonts w:ascii="Tahoma" w:hAnsi="Tahoma" w:cs="Tahoma"/>
                <w:b/>
                <w:sz w:val="22"/>
                <w:szCs w:val="22"/>
              </w:rPr>
              <w:t>Particulars</w:t>
            </w:r>
          </w:p>
        </w:tc>
        <w:tc>
          <w:tcPr>
            <w:tcW w:w="1260" w:type="dxa"/>
            <w:shd w:val="pct15" w:color="auto" w:fill="FFFFFF" w:themeFill="background1"/>
          </w:tcPr>
          <w:p w:rsidR="00682699" w:rsidRPr="00926FE1" w:rsidRDefault="00682699" w:rsidP="00BE04FA">
            <w:pPr>
              <w:adjustRightInd w:val="0"/>
              <w:spacing w:line="300" w:lineRule="exact"/>
              <w:jc w:val="right"/>
              <w:rPr>
                <w:rFonts w:ascii="Tahoma" w:hAnsi="Tahoma" w:cs="Tahoma"/>
                <w:b/>
              </w:rPr>
            </w:pPr>
            <w:r w:rsidRPr="00926FE1">
              <w:rPr>
                <w:rFonts w:ascii="Tahoma" w:hAnsi="Tahoma" w:cs="Tahoma"/>
                <w:b/>
                <w:sz w:val="22"/>
                <w:szCs w:val="22"/>
              </w:rPr>
              <w:t>Rs. Cr.</w:t>
            </w:r>
          </w:p>
        </w:tc>
      </w:tr>
      <w:tr w:rsidR="00682699" w:rsidRPr="00926FE1" w:rsidTr="00532A2F">
        <w:tc>
          <w:tcPr>
            <w:tcW w:w="5778" w:type="dxa"/>
          </w:tcPr>
          <w:p w:rsidR="00682699" w:rsidRPr="00926FE1" w:rsidRDefault="00682699" w:rsidP="00BE04FA">
            <w:pPr>
              <w:adjustRightInd w:val="0"/>
              <w:spacing w:line="300" w:lineRule="exact"/>
              <w:jc w:val="both"/>
              <w:rPr>
                <w:rFonts w:ascii="Tahoma" w:hAnsi="Tahoma" w:cs="Tahoma"/>
              </w:rPr>
            </w:pPr>
            <w:r w:rsidRPr="00926FE1">
              <w:rPr>
                <w:rFonts w:ascii="Tahoma" w:hAnsi="Tahoma" w:cs="Tahoma"/>
                <w:sz w:val="22"/>
                <w:szCs w:val="22"/>
              </w:rPr>
              <w:t>Revenue from Training at Cenpeid</w:t>
            </w:r>
          </w:p>
        </w:tc>
        <w:tc>
          <w:tcPr>
            <w:tcW w:w="1260" w:type="dxa"/>
          </w:tcPr>
          <w:p w:rsidR="00682699" w:rsidRPr="00926FE1" w:rsidRDefault="00682699" w:rsidP="00BE04FA">
            <w:pPr>
              <w:adjustRightInd w:val="0"/>
              <w:spacing w:line="300" w:lineRule="exact"/>
              <w:jc w:val="right"/>
              <w:rPr>
                <w:rFonts w:ascii="Tahoma" w:hAnsi="Tahoma" w:cs="Tahoma"/>
              </w:rPr>
            </w:pPr>
            <w:r w:rsidRPr="00926FE1">
              <w:rPr>
                <w:rFonts w:ascii="Tahoma" w:hAnsi="Tahoma" w:cs="Tahoma"/>
                <w:sz w:val="22"/>
                <w:szCs w:val="22"/>
              </w:rPr>
              <w:t>0.26</w:t>
            </w:r>
          </w:p>
        </w:tc>
      </w:tr>
      <w:tr w:rsidR="00682699" w:rsidRPr="00926FE1" w:rsidTr="00532A2F">
        <w:tc>
          <w:tcPr>
            <w:tcW w:w="5778" w:type="dxa"/>
          </w:tcPr>
          <w:p w:rsidR="00682699" w:rsidRPr="00926FE1" w:rsidRDefault="00682699" w:rsidP="00BE04FA">
            <w:pPr>
              <w:adjustRightInd w:val="0"/>
              <w:spacing w:line="300" w:lineRule="exact"/>
              <w:jc w:val="both"/>
              <w:rPr>
                <w:rFonts w:ascii="Tahoma" w:hAnsi="Tahoma" w:cs="Tahoma"/>
              </w:rPr>
            </w:pPr>
            <w:r w:rsidRPr="00926FE1">
              <w:rPr>
                <w:rFonts w:ascii="Tahoma" w:hAnsi="Tahoma" w:cs="Tahoma"/>
                <w:sz w:val="22"/>
                <w:szCs w:val="22"/>
              </w:rPr>
              <w:t>Revenue from Consultancy Business</w:t>
            </w:r>
          </w:p>
        </w:tc>
        <w:tc>
          <w:tcPr>
            <w:tcW w:w="1260" w:type="dxa"/>
          </w:tcPr>
          <w:p w:rsidR="00682699" w:rsidRPr="00926FE1" w:rsidRDefault="00682699" w:rsidP="00BE04FA">
            <w:pPr>
              <w:adjustRightInd w:val="0"/>
              <w:spacing w:line="300" w:lineRule="exact"/>
              <w:jc w:val="right"/>
              <w:rPr>
                <w:rFonts w:ascii="Tahoma" w:hAnsi="Tahoma" w:cs="Tahoma"/>
              </w:rPr>
            </w:pPr>
            <w:r w:rsidRPr="00926FE1">
              <w:rPr>
                <w:rFonts w:ascii="Tahoma" w:hAnsi="Tahoma" w:cs="Tahoma"/>
                <w:sz w:val="22"/>
                <w:szCs w:val="22"/>
              </w:rPr>
              <w:t>1.13</w:t>
            </w:r>
          </w:p>
        </w:tc>
      </w:tr>
      <w:tr w:rsidR="00682699" w:rsidRPr="00926FE1" w:rsidTr="00532A2F">
        <w:tc>
          <w:tcPr>
            <w:tcW w:w="5778" w:type="dxa"/>
          </w:tcPr>
          <w:p w:rsidR="00682699" w:rsidRPr="00926FE1" w:rsidRDefault="00682699" w:rsidP="00BE04FA">
            <w:pPr>
              <w:adjustRightInd w:val="0"/>
              <w:spacing w:line="300" w:lineRule="exact"/>
              <w:jc w:val="both"/>
              <w:rPr>
                <w:rFonts w:ascii="Tahoma" w:hAnsi="Tahoma" w:cs="Tahoma"/>
              </w:rPr>
            </w:pPr>
            <w:r w:rsidRPr="00926FE1">
              <w:rPr>
                <w:rFonts w:ascii="Tahoma" w:hAnsi="Tahoma" w:cs="Tahoma"/>
                <w:sz w:val="22"/>
                <w:szCs w:val="22"/>
              </w:rPr>
              <w:t>Revenue from Use of Assets</w:t>
            </w:r>
          </w:p>
        </w:tc>
        <w:tc>
          <w:tcPr>
            <w:tcW w:w="1260" w:type="dxa"/>
          </w:tcPr>
          <w:p w:rsidR="00682699" w:rsidRPr="00926FE1" w:rsidRDefault="00682699" w:rsidP="00BE04FA">
            <w:pPr>
              <w:adjustRightInd w:val="0"/>
              <w:spacing w:line="300" w:lineRule="exact"/>
              <w:jc w:val="right"/>
              <w:rPr>
                <w:rFonts w:ascii="Tahoma" w:hAnsi="Tahoma" w:cs="Tahoma"/>
              </w:rPr>
            </w:pPr>
            <w:r w:rsidRPr="00926FE1">
              <w:rPr>
                <w:rFonts w:ascii="Tahoma" w:hAnsi="Tahoma" w:cs="Tahoma"/>
                <w:sz w:val="22"/>
                <w:szCs w:val="22"/>
              </w:rPr>
              <w:t>0.61</w:t>
            </w:r>
          </w:p>
        </w:tc>
      </w:tr>
      <w:tr w:rsidR="00682699" w:rsidRPr="00CB4A4C" w:rsidTr="00532A2F">
        <w:tc>
          <w:tcPr>
            <w:tcW w:w="5778" w:type="dxa"/>
          </w:tcPr>
          <w:p w:rsidR="00682699" w:rsidRPr="00CB4A4C" w:rsidRDefault="00682699" w:rsidP="00BE04FA">
            <w:pPr>
              <w:adjustRightInd w:val="0"/>
              <w:spacing w:line="300" w:lineRule="exact"/>
              <w:jc w:val="both"/>
              <w:rPr>
                <w:rFonts w:ascii="Tahoma" w:hAnsi="Tahoma" w:cs="Tahoma"/>
                <w:b/>
              </w:rPr>
            </w:pPr>
            <w:r w:rsidRPr="00CB4A4C">
              <w:rPr>
                <w:rFonts w:ascii="Tahoma" w:hAnsi="Tahoma" w:cs="Tahoma"/>
                <w:b/>
                <w:sz w:val="22"/>
                <w:szCs w:val="22"/>
              </w:rPr>
              <w:t>Total</w:t>
            </w:r>
          </w:p>
        </w:tc>
        <w:tc>
          <w:tcPr>
            <w:tcW w:w="1260" w:type="dxa"/>
          </w:tcPr>
          <w:p w:rsidR="00682699" w:rsidRPr="00CB4A4C" w:rsidRDefault="00682699" w:rsidP="00BE04FA">
            <w:pPr>
              <w:adjustRightInd w:val="0"/>
              <w:spacing w:line="300" w:lineRule="exact"/>
              <w:jc w:val="right"/>
              <w:rPr>
                <w:rFonts w:ascii="Tahoma" w:hAnsi="Tahoma" w:cs="Tahoma"/>
                <w:b/>
              </w:rPr>
            </w:pPr>
            <w:r w:rsidRPr="00CB4A4C">
              <w:rPr>
                <w:rFonts w:ascii="Tahoma" w:hAnsi="Tahoma" w:cs="Tahoma"/>
                <w:b/>
                <w:sz w:val="22"/>
                <w:szCs w:val="22"/>
              </w:rPr>
              <w:t>2.00</w:t>
            </w:r>
          </w:p>
        </w:tc>
      </w:tr>
    </w:tbl>
    <w:p w:rsidR="008B127D" w:rsidRDefault="008B127D" w:rsidP="00BE04FA">
      <w:pPr>
        <w:adjustRightInd w:val="0"/>
        <w:spacing w:line="300" w:lineRule="exact"/>
        <w:jc w:val="both"/>
        <w:rPr>
          <w:rFonts w:ascii="Tahoma" w:hAnsi="Tahoma" w:cs="Tahoma"/>
          <w:sz w:val="22"/>
          <w:szCs w:val="22"/>
        </w:rPr>
      </w:pPr>
    </w:p>
    <w:p w:rsidR="00682699" w:rsidRPr="00926FE1" w:rsidRDefault="00AC5D60" w:rsidP="00BE04FA">
      <w:pPr>
        <w:adjustRightInd w:val="0"/>
        <w:spacing w:line="300" w:lineRule="exact"/>
        <w:jc w:val="both"/>
        <w:rPr>
          <w:rFonts w:ascii="Tahoma" w:hAnsi="Tahoma" w:cs="Tahoma"/>
          <w:sz w:val="22"/>
          <w:szCs w:val="22"/>
        </w:rPr>
      </w:pPr>
      <w:r>
        <w:rPr>
          <w:rFonts w:ascii="Tahoma" w:hAnsi="Tahoma" w:cs="Tahoma"/>
          <w:sz w:val="22"/>
          <w:szCs w:val="22"/>
        </w:rPr>
        <w:t>TPDDL</w:t>
      </w:r>
      <w:r w:rsidR="00682699" w:rsidRPr="00926FE1">
        <w:rPr>
          <w:rFonts w:ascii="Tahoma" w:hAnsi="Tahoma" w:cs="Tahoma"/>
          <w:sz w:val="22"/>
          <w:szCs w:val="22"/>
        </w:rPr>
        <w:t xml:space="preserve"> has offered the revenue towards Non Tariff Income as follows:</w:t>
      </w:r>
    </w:p>
    <w:p w:rsidR="00682699" w:rsidRPr="00926FE1" w:rsidRDefault="00682699" w:rsidP="00BE04FA">
      <w:pPr>
        <w:adjustRightInd w:val="0"/>
        <w:spacing w:line="300" w:lineRule="exact"/>
        <w:jc w:val="both"/>
        <w:rPr>
          <w:rFonts w:ascii="Tahoma" w:hAnsi="Tahoma" w:cs="Tahoma"/>
          <w:sz w:val="22"/>
          <w:szCs w:val="22"/>
        </w:rPr>
      </w:pPr>
    </w:p>
    <w:p w:rsidR="00682699" w:rsidRPr="00926FE1" w:rsidRDefault="00682699" w:rsidP="00BE04FA">
      <w:pPr>
        <w:pStyle w:val="ListParagraph"/>
        <w:numPr>
          <w:ilvl w:val="0"/>
          <w:numId w:val="18"/>
        </w:numPr>
        <w:spacing w:line="300" w:lineRule="exact"/>
        <w:contextualSpacing/>
        <w:jc w:val="both"/>
        <w:rPr>
          <w:rFonts w:ascii="Tahoma" w:hAnsi="Tahoma" w:cs="Tahoma"/>
          <w:sz w:val="22"/>
          <w:szCs w:val="22"/>
        </w:rPr>
      </w:pPr>
      <w:r w:rsidRPr="00926FE1">
        <w:rPr>
          <w:rFonts w:ascii="Tahoma" w:hAnsi="Tahoma" w:cs="Tahoma"/>
          <w:sz w:val="22"/>
          <w:szCs w:val="22"/>
        </w:rPr>
        <w:t>Income generated from utilization of licensed assets is passed on 80:20 basis.</w:t>
      </w:r>
    </w:p>
    <w:p w:rsidR="00682699" w:rsidRPr="00926FE1" w:rsidRDefault="00682699" w:rsidP="00BE04FA">
      <w:pPr>
        <w:pStyle w:val="ListParagraph"/>
        <w:numPr>
          <w:ilvl w:val="0"/>
          <w:numId w:val="18"/>
        </w:numPr>
        <w:spacing w:line="300" w:lineRule="exact"/>
        <w:contextualSpacing/>
        <w:jc w:val="both"/>
        <w:rPr>
          <w:rFonts w:ascii="Tahoma" w:hAnsi="Tahoma" w:cs="Tahoma"/>
          <w:sz w:val="22"/>
          <w:szCs w:val="22"/>
        </w:rPr>
      </w:pPr>
      <w:r w:rsidRPr="00926FE1">
        <w:rPr>
          <w:rFonts w:ascii="Tahoma" w:hAnsi="Tahoma" w:cs="Tahoma"/>
          <w:sz w:val="22"/>
          <w:szCs w:val="22"/>
        </w:rPr>
        <w:t>Net Income (After adjusting expenses) generated from training/consultancy is passed on 50:50 basis.</w:t>
      </w:r>
      <w:r>
        <w:rPr>
          <w:rFonts w:ascii="Tahoma" w:hAnsi="Tahoma" w:cs="Tahoma"/>
          <w:sz w:val="22"/>
          <w:szCs w:val="22"/>
        </w:rPr>
        <w:t xml:space="preserve"> It is worthwhile to mention that though it is not obligatory on the part of </w:t>
      </w:r>
      <w:r w:rsidR="00AC5D60">
        <w:rPr>
          <w:rFonts w:ascii="Tahoma" w:hAnsi="Tahoma" w:cs="Tahoma"/>
          <w:sz w:val="22"/>
          <w:szCs w:val="22"/>
        </w:rPr>
        <w:t>TPDDL</w:t>
      </w:r>
      <w:r>
        <w:rPr>
          <w:rFonts w:ascii="Tahoma" w:hAnsi="Tahoma" w:cs="Tahoma"/>
          <w:sz w:val="22"/>
          <w:szCs w:val="22"/>
        </w:rPr>
        <w:t xml:space="preserve"> to generate income from other business but </w:t>
      </w:r>
      <w:r w:rsidR="00AC5D60">
        <w:rPr>
          <w:rFonts w:ascii="Tahoma" w:hAnsi="Tahoma" w:cs="Tahoma"/>
          <w:sz w:val="22"/>
          <w:szCs w:val="22"/>
        </w:rPr>
        <w:t>TPDDL</w:t>
      </w:r>
      <w:r>
        <w:rPr>
          <w:rFonts w:ascii="Tahoma" w:hAnsi="Tahoma" w:cs="Tahoma"/>
          <w:sz w:val="22"/>
          <w:szCs w:val="22"/>
        </w:rPr>
        <w:t xml:space="preserve"> endeavor has always been to generate maximum possible income from other business. The Hon’ble Commission may appreciate the fact that if 80% of such income is offered for ARR and only 16% (post tax) remains with </w:t>
      </w:r>
      <w:r w:rsidR="00AC5D60">
        <w:rPr>
          <w:rFonts w:ascii="Tahoma" w:hAnsi="Tahoma" w:cs="Tahoma"/>
          <w:sz w:val="22"/>
          <w:szCs w:val="22"/>
        </w:rPr>
        <w:t>TPDDL</w:t>
      </w:r>
      <w:r>
        <w:rPr>
          <w:rFonts w:ascii="Tahoma" w:hAnsi="Tahoma" w:cs="Tahoma"/>
          <w:sz w:val="22"/>
          <w:szCs w:val="22"/>
        </w:rPr>
        <w:t xml:space="preserve">, it may not be a reasonable or suitable incentive proposition, therefore, </w:t>
      </w:r>
      <w:r w:rsidR="00AC5D60">
        <w:rPr>
          <w:rFonts w:ascii="Tahoma" w:hAnsi="Tahoma" w:cs="Tahoma"/>
          <w:sz w:val="22"/>
          <w:szCs w:val="22"/>
        </w:rPr>
        <w:t>TPDDL</w:t>
      </w:r>
      <w:r>
        <w:rPr>
          <w:rFonts w:ascii="Tahoma" w:hAnsi="Tahoma" w:cs="Tahoma"/>
          <w:sz w:val="22"/>
          <w:szCs w:val="22"/>
        </w:rPr>
        <w:t xml:space="preserve"> has propose</w:t>
      </w:r>
      <w:r w:rsidR="00364C31">
        <w:rPr>
          <w:rFonts w:ascii="Tahoma" w:hAnsi="Tahoma" w:cs="Tahoma"/>
          <w:sz w:val="22"/>
          <w:szCs w:val="22"/>
        </w:rPr>
        <w:t>d</w:t>
      </w:r>
      <w:r>
        <w:rPr>
          <w:rFonts w:ascii="Tahoma" w:hAnsi="Tahoma" w:cs="Tahoma"/>
          <w:sz w:val="22"/>
          <w:szCs w:val="22"/>
        </w:rPr>
        <w:t xml:space="preserve"> and considered income from training/consultancy on 50:50 basis. The Hon’ble Commission is requested to kindly consider the revenue sharing mechanism proposed by </w:t>
      </w:r>
      <w:r w:rsidR="00AC5D60">
        <w:rPr>
          <w:rFonts w:ascii="Tahoma" w:hAnsi="Tahoma" w:cs="Tahoma"/>
          <w:sz w:val="22"/>
          <w:szCs w:val="22"/>
        </w:rPr>
        <w:t>TPDDL</w:t>
      </w:r>
      <w:r>
        <w:rPr>
          <w:rFonts w:ascii="Tahoma" w:hAnsi="Tahoma" w:cs="Tahoma"/>
          <w:sz w:val="22"/>
          <w:szCs w:val="22"/>
        </w:rPr>
        <w:t>.</w:t>
      </w:r>
    </w:p>
    <w:p w:rsidR="00682699" w:rsidRPr="00926FE1" w:rsidRDefault="00682699" w:rsidP="00BE04FA">
      <w:pPr>
        <w:pStyle w:val="ListParagraph"/>
        <w:spacing w:line="300" w:lineRule="exact"/>
        <w:ind w:left="420"/>
        <w:jc w:val="both"/>
        <w:rPr>
          <w:rFonts w:ascii="Tahoma" w:hAnsi="Tahoma" w:cs="Tahoma"/>
          <w:sz w:val="22"/>
          <w:szCs w:val="22"/>
        </w:rPr>
      </w:pPr>
    </w:p>
    <w:p w:rsidR="00682699" w:rsidRDefault="00682699" w:rsidP="00BE04FA">
      <w:pPr>
        <w:spacing w:line="300" w:lineRule="exact"/>
        <w:jc w:val="both"/>
        <w:rPr>
          <w:rFonts w:ascii="Tahoma" w:hAnsi="Tahoma" w:cs="Tahoma"/>
          <w:sz w:val="22"/>
          <w:szCs w:val="22"/>
        </w:rPr>
      </w:pPr>
      <w:r w:rsidRPr="00926FE1">
        <w:rPr>
          <w:rFonts w:ascii="Tahoma" w:hAnsi="Tahoma" w:cs="Tahoma"/>
          <w:sz w:val="22"/>
          <w:szCs w:val="22"/>
        </w:rPr>
        <w:lastRenderedPageBreak/>
        <w:t xml:space="preserve">In </w:t>
      </w:r>
      <w:r w:rsidR="00AD49EF">
        <w:rPr>
          <w:rFonts w:ascii="Tahoma" w:hAnsi="Tahoma" w:cs="Tahoma"/>
          <w:sz w:val="22"/>
          <w:szCs w:val="22"/>
        </w:rPr>
        <w:t xml:space="preserve">FY 10-11, </w:t>
      </w:r>
      <w:r w:rsidR="00AC5D60">
        <w:rPr>
          <w:rFonts w:ascii="Tahoma" w:hAnsi="Tahoma" w:cs="Tahoma"/>
          <w:sz w:val="22"/>
          <w:szCs w:val="22"/>
        </w:rPr>
        <w:t>TPDDL</w:t>
      </w:r>
      <w:r w:rsidR="00AD49EF">
        <w:rPr>
          <w:rFonts w:ascii="Tahoma" w:hAnsi="Tahoma" w:cs="Tahoma"/>
          <w:sz w:val="22"/>
          <w:szCs w:val="22"/>
        </w:rPr>
        <w:t xml:space="preserve"> has incurred Rs 0.2</w:t>
      </w:r>
      <w:r w:rsidR="00352EF1">
        <w:rPr>
          <w:rFonts w:ascii="Tahoma" w:hAnsi="Tahoma" w:cs="Tahoma"/>
          <w:sz w:val="22"/>
          <w:szCs w:val="22"/>
        </w:rPr>
        <w:t>0</w:t>
      </w:r>
      <w:r w:rsidRPr="00926FE1">
        <w:rPr>
          <w:rFonts w:ascii="Tahoma" w:hAnsi="Tahoma" w:cs="Tahoma"/>
          <w:sz w:val="22"/>
          <w:szCs w:val="22"/>
        </w:rPr>
        <w:t xml:space="preserve"> Cr to earn the </w:t>
      </w:r>
      <w:r w:rsidR="00AD49EF">
        <w:rPr>
          <w:rFonts w:ascii="Tahoma" w:hAnsi="Tahoma" w:cs="Tahoma"/>
          <w:sz w:val="22"/>
          <w:szCs w:val="22"/>
        </w:rPr>
        <w:t>Consultancy other than manpower deployed in consultancy.</w:t>
      </w:r>
      <w:r w:rsidR="00352EF1">
        <w:rPr>
          <w:rFonts w:ascii="Tahoma" w:hAnsi="Tahoma" w:cs="Tahoma"/>
          <w:sz w:val="22"/>
          <w:szCs w:val="22"/>
        </w:rPr>
        <w:t xml:space="preserve"> Further expense detail of expense incurred for earning training income will be submitted in due course.</w:t>
      </w:r>
    </w:p>
    <w:p w:rsidR="00AD49EF" w:rsidRDefault="00AD49EF" w:rsidP="00BE04FA">
      <w:pPr>
        <w:spacing w:line="300" w:lineRule="exact"/>
        <w:jc w:val="both"/>
        <w:rPr>
          <w:rFonts w:ascii="Tahoma" w:hAnsi="Tahoma" w:cs="Tahoma"/>
          <w:b/>
          <w:sz w:val="22"/>
          <w:szCs w:val="22"/>
        </w:rPr>
      </w:pPr>
    </w:p>
    <w:p w:rsidR="00682699" w:rsidRDefault="00682699" w:rsidP="00BE04FA">
      <w:pPr>
        <w:spacing w:line="300" w:lineRule="exact"/>
        <w:jc w:val="both"/>
        <w:rPr>
          <w:rFonts w:ascii="Tahoma" w:hAnsi="Tahoma" w:cs="Tahoma"/>
          <w:b/>
          <w:sz w:val="22"/>
          <w:szCs w:val="22"/>
        </w:rPr>
      </w:pPr>
      <w:r w:rsidRPr="00A95617">
        <w:rPr>
          <w:rFonts w:ascii="Tahoma" w:hAnsi="Tahoma" w:cs="Tahoma"/>
          <w:b/>
          <w:sz w:val="22"/>
          <w:szCs w:val="22"/>
        </w:rPr>
        <w:t>Rebate on account of early payment of Power Purchase</w:t>
      </w:r>
    </w:p>
    <w:p w:rsidR="00682699" w:rsidRPr="00A95617" w:rsidRDefault="00682699" w:rsidP="00BE04FA">
      <w:pPr>
        <w:spacing w:before="100" w:beforeAutospacing="1" w:after="100" w:afterAutospacing="1" w:line="300" w:lineRule="exact"/>
        <w:jc w:val="both"/>
        <w:rPr>
          <w:rFonts w:ascii="Tahoma" w:hAnsi="Tahoma" w:cs="Tahoma"/>
          <w:sz w:val="22"/>
          <w:szCs w:val="22"/>
        </w:rPr>
      </w:pPr>
      <w:r w:rsidRPr="00A95617">
        <w:rPr>
          <w:rFonts w:ascii="Tahoma" w:hAnsi="Tahoma" w:cs="Tahoma"/>
          <w:sz w:val="22"/>
          <w:szCs w:val="22"/>
        </w:rPr>
        <w:t xml:space="preserve">The Hon’ble ATE in its </w:t>
      </w:r>
      <w:r w:rsidR="00C6784F">
        <w:rPr>
          <w:rFonts w:ascii="Tahoma" w:hAnsi="Tahoma" w:cs="Tahoma"/>
          <w:sz w:val="22"/>
          <w:szCs w:val="22"/>
        </w:rPr>
        <w:t>judgment in</w:t>
      </w:r>
      <w:r>
        <w:rPr>
          <w:rFonts w:ascii="Tahoma" w:hAnsi="Tahoma" w:cs="Tahoma"/>
          <w:sz w:val="22"/>
          <w:szCs w:val="22"/>
        </w:rPr>
        <w:t xml:space="preserve"> Appeal No 153/2009_</w:t>
      </w:r>
      <w:r w:rsidRPr="00A95617">
        <w:rPr>
          <w:rFonts w:ascii="Tahoma" w:hAnsi="Tahoma" w:cs="Tahoma"/>
          <w:sz w:val="22"/>
          <w:szCs w:val="22"/>
        </w:rPr>
        <w:t xml:space="preserve">has </w:t>
      </w:r>
      <w:r>
        <w:rPr>
          <w:rFonts w:ascii="Tahoma" w:hAnsi="Tahoma" w:cs="Tahoma"/>
          <w:sz w:val="22"/>
          <w:szCs w:val="22"/>
        </w:rPr>
        <w:t>held</w:t>
      </w:r>
      <w:r w:rsidRPr="00A95617">
        <w:rPr>
          <w:rFonts w:ascii="Tahoma" w:hAnsi="Tahoma" w:cs="Tahoma"/>
          <w:sz w:val="22"/>
          <w:szCs w:val="22"/>
        </w:rPr>
        <w:t xml:space="preserve"> that Rebate income cannot be reduced from power purchase cost. </w:t>
      </w:r>
      <w:r>
        <w:rPr>
          <w:rFonts w:ascii="Tahoma" w:hAnsi="Tahoma" w:cs="Tahoma"/>
          <w:sz w:val="22"/>
          <w:szCs w:val="22"/>
        </w:rPr>
        <w:t>Further, t</w:t>
      </w:r>
      <w:r w:rsidRPr="00A95617">
        <w:rPr>
          <w:rFonts w:ascii="Tahoma" w:hAnsi="Tahoma" w:cs="Tahoma"/>
          <w:sz w:val="22"/>
          <w:szCs w:val="22"/>
        </w:rPr>
        <w:t xml:space="preserve">he Hon’ble ATE </w:t>
      </w:r>
      <w:r>
        <w:rPr>
          <w:rFonts w:ascii="Tahoma" w:hAnsi="Tahoma" w:cs="Tahoma"/>
          <w:sz w:val="22"/>
          <w:szCs w:val="22"/>
        </w:rPr>
        <w:t>held</w:t>
      </w:r>
      <w:r w:rsidRPr="00A95617">
        <w:rPr>
          <w:rFonts w:ascii="Tahoma" w:hAnsi="Tahoma" w:cs="Tahoma"/>
          <w:sz w:val="22"/>
          <w:szCs w:val="22"/>
        </w:rPr>
        <w:t xml:space="preserve"> that Rebate upto 1% can be considered as Non Tariff Income. Relevant extract is reproduced below:</w:t>
      </w:r>
    </w:p>
    <w:p w:rsidR="00682699" w:rsidRDefault="00682699" w:rsidP="00BE04FA">
      <w:pPr>
        <w:spacing w:line="300" w:lineRule="exact"/>
        <w:rPr>
          <w:rFonts w:ascii="Tahoma" w:hAnsi="Tahoma" w:cs="Tahoma"/>
          <w:b/>
          <w:sz w:val="22"/>
          <w:szCs w:val="22"/>
        </w:rPr>
      </w:pPr>
      <w:r w:rsidRPr="003F6622">
        <w:rPr>
          <w:rFonts w:ascii="Tahoma" w:hAnsi="Tahoma" w:cs="Tahoma"/>
          <w:i/>
          <w:sz w:val="22"/>
          <w:szCs w:val="22"/>
        </w:rPr>
        <w:t>“35. Therefore, it is clear from the above that treating rebate income for reduction from power purchase cost as per the impugned tariff order is contrary to the MYT Regulations. Rebate only to the extent of 1% is to be considered as non-tariff income. As such, the issue is answered accordingly.” (emphasis supplied)</w:t>
      </w:r>
    </w:p>
    <w:p w:rsidR="00682699" w:rsidRDefault="00682699" w:rsidP="00BE04FA">
      <w:pPr>
        <w:spacing w:line="300" w:lineRule="exact"/>
        <w:rPr>
          <w:rFonts w:ascii="Tahoma" w:hAnsi="Tahoma" w:cs="Tahoma"/>
          <w:b/>
          <w:sz w:val="22"/>
          <w:szCs w:val="22"/>
        </w:rPr>
      </w:pPr>
    </w:p>
    <w:p w:rsidR="00682699" w:rsidRDefault="00682699" w:rsidP="00BE04FA">
      <w:pPr>
        <w:spacing w:line="300" w:lineRule="exact"/>
        <w:jc w:val="both"/>
        <w:rPr>
          <w:rFonts w:ascii="Tahoma" w:hAnsi="Tahoma" w:cs="Tahoma"/>
          <w:b/>
          <w:sz w:val="22"/>
          <w:szCs w:val="22"/>
        </w:rPr>
      </w:pPr>
      <w:r w:rsidRPr="00A95617">
        <w:rPr>
          <w:rFonts w:ascii="Tahoma" w:hAnsi="Tahoma" w:cs="Tahoma"/>
          <w:sz w:val="22"/>
          <w:szCs w:val="22"/>
        </w:rPr>
        <w:t>During the FY 20</w:t>
      </w:r>
      <w:r>
        <w:rPr>
          <w:rFonts w:ascii="Tahoma" w:hAnsi="Tahoma" w:cs="Tahoma"/>
          <w:sz w:val="22"/>
          <w:szCs w:val="22"/>
        </w:rPr>
        <w:t xml:space="preserve">10-11, </w:t>
      </w:r>
      <w:r w:rsidR="00AC5D60">
        <w:rPr>
          <w:rFonts w:ascii="Tahoma" w:hAnsi="Tahoma" w:cs="Tahoma"/>
          <w:sz w:val="22"/>
          <w:szCs w:val="22"/>
        </w:rPr>
        <w:t>TPDDL</w:t>
      </w:r>
      <w:r>
        <w:rPr>
          <w:rFonts w:ascii="Tahoma" w:hAnsi="Tahoma" w:cs="Tahoma"/>
          <w:sz w:val="22"/>
          <w:szCs w:val="22"/>
        </w:rPr>
        <w:t xml:space="preserve"> had earned Rs. 23.45 Crore</w:t>
      </w:r>
      <w:r w:rsidRPr="00A95617">
        <w:rPr>
          <w:rFonts w:ascii="Tahoma" w:hAnsi="Tahoma" w:cs="Tahoma"/>
          <w:sz w:val="22"/>
          <w:szCs w:val="22"/>
        </w:rPr>
        <w:t xml:space="preserve"> as Rebate on power purchase. As per the order of Hon’ble ATE, rebate to the extent of 1% is to be considered as non-tariff income available for ARR. Based on the above, the Hon’ble Commission is requested to </w:t>
      </w:r>
      <w:r>
        <w:rPr>
          <w:rFonts w:ascii="Tahoma" w:hAnsi="Tahoma" w:cs="Tahoma"/>
          <w:sz w:val="22"/>
          <w:szCs w:val="22"/>
        </w:rPr>
        <w:t>consider</w:t>
      </w:r>
      <w:r w:rsidR="00937A04">
        <w:rPr>
          <w:rFonts w:ascii="Tahoma" w:hAnsi="Tahoma" w:cs="Tahoma"/>
          <w:sz w:val="22"/>
          <w:szCs w:val="22"/>
        </w:rPr>
        <w:t xml:space="preserve"> </w:t>
      </w:r>
      <w:r>
        <w:rPr>
          <w:rFonts w:ascii="Tahoma" w:hAnsi="Tahoma" w:cs="Tahoma"/>
          <w:sz w:val="22"/>
          <w:szCs w:val="22"/>
        </w:rPr>
        <w:t xml:space="preserve">the </w:t>
      </w:r>
      <w:r w:rsidRPr="00A95617">
        <w:rPr>
          <w:rFonts w:ascii="Tahoma" w:hAnsi="Tahoma" w:cs="Tahoma"/>
          <w:sz w:val="22"/>
          <w:szCs w:val="22"/>
        </w:rPr>
        <w:t xml:space="preserve">rebate income </w:t>
      </w:r>
      <w:r>
        <w:rPr>
          <w:rFonts w:ascii="Tahoma" w:hAnsi="Tahoma" w:cs="Tahoma"/>
          <w:sz w:val="22"/>
          <w:szCs w:val="22"/>
        </w:rPr>
        <w:t>of</w:t>
      </w:r>
      <w:r w:rsidRPr="00A95617">
        <w:rPr>
          <w:rFonts w:ascii="Tahoma" w:hAnsi="Tahoma" w:cs="Tahoma"/>
          <w:sz w:val="22"/>
          <w:szCs w:val="22"/>
        </w:rPr>
        <w:t xml:space="preserve"> Rs </w:t>
      </w:r>
      <w:r>
        <w:rPr>
          <w:rFonts w:ascii="Tahoma" w:hAnsi="Tahoma" w:cs="Tahoma"/>
          <w:sz w:val="22"/>
          <w:szCs w:val="22"/>
        </w:rPr>
        <w:t>21.04</w:t>
      </w:r>
      <w:r w:rsidRPr="00A95617">
        <w:rPr>
          <w:rFonts w:ascii="Tahoma" w:hAnsi="Tahoma" w:cs="Tahoma"/>
          <w:sz w:val="22"/>
          <w:szCs w:val="22"/>
        </w:rPr>
        <w:t xml:space="preserve"> Cr</w:t>
      </w:r>
      <w:r>
        <w:rPr>
          <w:rFonts w:ascii="Tahoma" w:hAnsi="Tahoma" w:cs="Tahoma"/>
          <w:sz w:val="22"/>
          <w:szCs w:val="22"/>
        </w:rPr>
        <w:t>ore</w:t>
      </w:r>
      <w:r w:rsidRPr="00A95617">
        <w:rPr>
          <w:rFonts w:ascii="Tahoma" w:hAnsi="Tahoma" w:cs="Tahoma"/>
          <w:sz w:val="22"/>
          <w:szCs w:val="22"/>
        </w:rPr>
        <w:t xml:space="preserve"> out of Rs </w:t>
      </w:r>
      <w:r>
        <w:rPr>
          <w:rFonts w:ascii="Tahoma" w:hAnsi="Tahoma" w:cs="Tahoma"/>
          <w:sz w:val="22"/>
          <w:szCs w:val="22"/>
        </w:rPr>
        <w:t>23.45</w:t>
      </w:r>
      <w:r w:rsidRPr="00A95617">
        <w:rPr>
          <w:rFonts w:ascii="Tahoma" w:hAnsi="Tahoma" w:cs="Tahoma"/>
          <w:sz w:val="22"/>
          <w:szCs w:val="22"/>
        </w:rPr>
        <w:t xml:space="preserve"> Cr</w:t>
      </w:r>
      <w:r>
        <w:rPr>
          <w:rFonts w:ascii="Tahoma" w:hAnsi="Tahoma" w:cs="Tahoma"/>
          <w:sz w:val="22"/>
          <w:szCs w:val="22"/>
        </w:rPr>
        <w:t>ore as Non Tariff Income available for tariff determination.</w:t>
      </w:r>
    </w:p>
    <w:p w:rsidR="00682699" w:rsidRDefault="00682699" w:rsidP="00BE04FA">
      <w:pPr>
        <w:spacing w:line="300" w:lineRule="exact"/>
        <w:rPr>
          <w:rFonts w:ascii="Tahoma" w:hAnsi="Tahoma" w:cs="Tahoma"/>
          <w:b/>
          <w:sz w:val="22"/>
          <w:szCs w:val="22"/>
        </w:rPr>
      </w:pPr>
    </w:p>
    <w:p w:rsidR="00682699" w:rsidRPr="00D019F9" w:rsidRDefault="00682699" w:rsidP="00BE04FA">
      <w:pPr>
        <w:spacing w:line="300" w:lineRule="exact"/>
        <w:jc w:val="both"/>
        <w:rPr>
          <w:rFonts w:ascii="Tahoma" w:hAnsi="Tahoma" w:cs="Tahoma"/>
          <w:color w:val="000000"/>
          <w:sz w:val="22"/>
          <w:szCs w:val="22"/>
        </w:rPr>
      </w:pPr>
      <w:r w:rsidRPr="00D019F9">
        <w:rPr>
          <w:rFonts w:ascii="Tahoma" w:hAnsi="Tahoma" w:cs="Tahoma"/>
          <w:color w:val="000000"/>
          <w:sz w:val="22"/>
          <w:szCs w:val="22"/>
        </w:rPr>
        <w:t xml:space="preserve">Further, it is respectfully submitted that till the time </w:t>
      </w:r>
      <w:r w:rsidR="00D019F9">
        <w:rPr>
          <w:rFonts w:ascii="Tahoma" w:hAnsi="Tahoma" w:cs="Tahoma"/>
          <w:color w:val="000000"/>
          <w:sz w:val="22"/>
          <w:szCs w:val="22"/>
        </w:rPr>
        <w:t>judgment</w:t>
      </w:r>
      <w:r w:rsidRPr="00D019F9">
        <w:rPr>
          <w:rFonts w:ascii="Tahoma" w:hAnsi="Tahoma" w:cs="Tahoma"/>
          <w:color w:val="000000"/>
          <w:sz w:val="22"/>
          <w:szCs w:val="22"/>
        </w:rPr>
        <w:t xml:space="preserve"> of the Hon’ble ATE is stayed or </w:t>
      </w:r>
      <w:r w:rsidR="00D019F9">
        <w:rPr>
          <w:rFonts w:ascii="Tahoma" w:hAnsi="Tahoma" w:cs="Tahoma"/>
          <w:color w:val="000000"/>
          <w:sz w:val="22"/>
          <w:szCs w:val="22"/>
        </w:rPr>
        <w:t xml:space="preserve">attain </w:t>
      </w:r>
      <w:r w:rsidRPr="00D019F9">
        <w:rPr>
          <w:rFonts w:ascii="Tahoma" w:hAnsi="Tahoma" w:cs="Tahoma"/>
          <w:color w:val="000000"/>
          <w:sz w:val="22"/>
          <w:szCs w:val="22"/>
        </w:rPr>
        <w:t xml:space="preserve">finality </w:t>
      </w:r>
      <w:r w:rsidR="00D019F9">
        <w:rPr>
          <w:rFonts w:ascii="Tahoma" w:hAnsi="Tahoma" w:cs="Tahoma"/>
          <w:color w:val="000000"/>
          <w:sz w:val="22"/>
          <w:szCs w:val="22"/>
        </w:rPr>
        <w:t xml:space="preserve">before </w:t>
      </w:r>
      <w:r w:rsidRPr="00D019F9">
        <w:rPr>
          <w:rFonts w:ascii="Tahoma" w:hAnsi="Tahoma" w:cs="Tahoma"/>
          <w:color w:val="000000"/>
          <w:sz w:val="22"/>
          <w:szCs w:val="22"/>
        </w:rPr>
        <w:t>superior judicial authority, the order of the Hon’ble ATE should be given effect</w:t>
      </w:r>
    </w:p>
    <w:p w:rsidR="00682699" w:rsidRDefault="00682699" w:rsidP="00BE04FA">
      <w:pPr>
        <w:spacing w:line="300" w:lineRule="exact"/>
        <w:rPr>
          <w:rFonts w:ascii="Tahoma" w:hAnsi="Tahoma" w:cs="Tahoma"/>
          <w:b/>
          <w:sz w:val="22"/>
          <w:szCs w:val="22"/>
        </w:rPr>
      </w:pPr>
    </w:p>
    <w:p w:rsidR="00682699" w:rsidRPr="00926FE1" w:rsidRDefault="00682699" w:rsidP="00BE04FA">
      <w:pPr>
        <w:spacing w:line="300" w:lineRule="exact"/>
        <w:rPr>
          <w:rFonts w:ascii="Tahoma" w:hAnsi="Tahoma" w:cs="Tahoma"/>
          <w:b/>
          <w:sz w:val="22"/>
          <w:szCs w:val="22"/>
        </w:rPr>
      </w:pPr>
      <w:r w:rsidRPr="00926FE1">
        <w:rPr>
          <w:rFonts w:ascii="Tahoma" w:hAnsi="Tahoma" w:cs="Tahoma"/>
          <w:b/>
          <w:sz w:val="22"/>
          <w:szCs w:val="22"/>
        </w:rPr>
        <w:t>Maintenance Charges for Street Lighting</w:t>
      </w:r>
    </w:p>
    <w:p w:rsidR="00682699" w:rsidRPr="00926FE1" w:rsidRDefault="00682699" w:rsidP="00BE04FA">
      <w:pPr>
        <w:spacing w:line="300" w:lineRule="exact"/>
        <w:rPr>
          <w:rFonts w:ascii="Tahoma" w:hAnsi="Tahoma" w:cs="Tahoma"/>
          <w:b/>
          <w:sz w:val="22"/>
          <w:szCs w:val="22"/>
        </w:rPr>
      </w:pPr>
    </w:p>
    <w:p w:rsidR="00682699" w:rsidRPr="00926FE1" w:rsidRDefault="00AC5D60" w:rsidP="00BE04FA">
      <w:pPr>
        <w:spacing w:line="300" w:lineRule="exact"/>
        <w:jc w:val="both"/>
        <w:rPr>
          <w:rFonts w:ascii="Tahoma" w:hAnsi="Tahoma" w:cs="Tahoma"/>
          <w:b/>
          <w:sz w:val="22"/>
          <w:szCs w:val="22"/>
        </w:rPr>
      </w:pPr>
      <w:r>
        <w:rPr>
          <w:rFonts w:ascii="Tahoma" w:hAnsi="Tahoma" w:cs="Tahoma"/>
          <w:sz w:val="22"/>
          <w:szCs w:val="22"/>
        </w:rPr>
        <w:t>TPDDL</w:t>
      </w:r>
      <w:r w:rsidR="00682699" w:rsidRPr="00231692">
        <w:rPr>
          <w:rFonts w:ascii="Tahoma" w:hAnsi="Tahoma" w:cs="Tahoma"/>
          <w:sz w:val="22"/>
          <w:szCs w:val="22"/>
        </w:rPr>
        <w:t xml:space="preserve"> has earned Rs 15.58 Cr towards Street Light Maintenance Charges from MCD/PWD. It is submitted that </w:t>
      </w:r>
      <w:r>
        <w:rPr>
          <w:rFonts w:ascii="Tahoma" w:hAnsi="Tahoma" w:cs="Tahoma"/>
          <w:sz w:val="22"/>
          <w:szCs w:val="22"/>
        </w:rPr>
        <w:t>TPDDL</w:t>
      </w:r>
      <w:r w:rsidR="00682699" w:rsidRPr="00231692">
        <w:rPr>
          <w:rFonts w:ascii="Tahoma" w:hAnsi="Tahoma" w:cs="Tahoma"/>
          <w:sz w:val="22"/>
          <w:szCs w:val="22"/>
        </w:rPr>
        <w:t xml:space="preserve"> has paid Rs 1.61 Cr towards Service Tax during FY 10-11 on the same which has not been reimbursed by MCD/PWD; hence the same has been adjusted with Maintenance Charges appearing as part of NTI</w:t>
      </w:r>
      <w:r w:rsidR="00682699" w:rsidRPr="00926FE1">
        <w:rPr>
          <w:rFonts w:ascii="Tahoma" w:hAnsi="Tahoma" w:cs="Tahoma"/>
          <w:sz w:val="22"/>
          <w:szCs w:val="22"/>
        </w:rPr>
        <w:t xml:space="preserve">. </w:t>
      </w:r>
    </w:p>
    <w:p w:rsidR="00682699" w:rsidRDefault="00682699" w:rsidP="00BE04FA">
      <w:pPr>
        <w:spacing w:line="300" w:lineRule="exact"/>
        <w:rPr>
          <w:rFonts w:ascii="Tahoma" w:hAnsi="Tahoma" w:cs="Tahoma"/>
          <w:b/>
          <w:sz w:val="22"/>
          <w:szCs w:val="22"/>
        </w:rPr>
      </w:pPr>
    </w:p>
    <w:p w:rsidR="00682699" w:rsidRDefault="00682699" w:rsidP="00BE04FA">
      <w:pPr>
        <w:spacing w:line="300" w:lineRule="exact"/>
        <w:jc w:val="both"/>
        <w:rPr>
          <w:rFonts w:ascii="Tahoma" w:hAnsi="Tahoma" w:cs="Tahoma"/>
          <w:sz w:val="22"/>
          <w:szCs w:val="22"/>
        </w:rPr>
      </w:pPr>
      <w:r w:rsidRPr="00C03BBF">
        <w:rPr>
          <w:rFonts w:ascii="Tahoma" w:hAnsi="Tahoma" w:cs="Tahoma"/>
          <w:sz w:val="22"/>
          <w:szCs w:val="22"/>
        </w:rPr>
        <w:t>It is respectfully submitted that the Hon’ble Commission in its order dated 26.08.2011 has not allowed recovery of Service Tax from ARR by calling the same as commercial dispute vide Para 3.301 @ page 145 as follows:</w:t>
      </w:r>
    </w:p>
    <w:p w:rsidR="00C03BBF" w:rsidRPr="00C03BBF" w:rsidRDefault="00C03BBF" w:rsidP="00BE04FA">
      <w:pPr>
        <w:spacing w:line="300" w:lineRule="exact"/>
        <w:jc w:val="both"/>
        <w:rPr>
          <w:rFonts w:ascii="Tahoma" w:hAnsi="Tahoma" w:cs="Tahoma"/>
          <w:sz w:val="22"/>
          <w:szCs w:val="22"/>
        </w:rPr>
      </w:pPr>
    </w:p>
    <w:p w:rsidR="00682699" w:rsidRPr="00C03BBF" w:rsidRDefault="00682699" w:rsidP="00BE04FA">
      <w:pPr>
        <w:spacing w:line="300" w:lineRule="exact"/>
        <w:jc w:val="both"/>
        <w:rPr>
          <w:rFonts w:ascii="Tahoma" w:hAnsi="Tahoma" w:cs="Tahoma"/>
          <w:sz w:val="22"/>
          <w:szCs w:val="22"/>
        </w:rPr>
      </w:pPr>
      <w:r w:rsidRPr="00C03BBF">
        <w:rPr>
          <w:rFonts w:ascii="Tahoma" w:hAnsi="Tahoma" w:cs="Tahoma"/>
          <w:sz w:val="22"/>
          <w:szCs w:val="22"/>
        </w:rPr>
        <w:t xml:space="preserve">“3.301 The Commission believes that </w:t>
      </w:r>
      <w:r w:rsidR="00A9108D" w:rsidRPr="00C03BBF">
        <w:rPr>
          <w:rFonts w:ascii="Tahoma" w:hAnsi="Tahoma" w:cs="Tahoma"/>
          <w:sz w:val="22"/>
          <w:szCs w:val="22"/>
        </w:rPr>
        <w:t>nonpayment</w:t>
      </w:r>
      <w:r w:rsidRPr="00C03BBF">
        <w:rPr>
          <w:rFonts w:ascii="Tahoma" w:hAnsi="Tahoma" w:cs="Tahoma"/>
          <w:sz w:val="22"/>
          <w:szCs w:val="22"/>
        </w:rPr>
        <w:t xml:space="preserve"> of service tax by MCD/ PWD on Service Light Maintenance Charges is a commercial dispute between the Petitioner and MCD/PWD, and burden of this cannot be passed to other consumers. The Commission rejects Petitioner’s stand and has not subtracted Rs 1.61 Cr from non tariff income.”</w:t>
      </w:r>
    </w:p>
    <w:p w:rsidR="00682699" w:rsidRPr="00C03BBF" w:rsidRDefault="00682699" w:rsidP="00BE04FA">
      <w:pPr>
        <w:spacing w:line="300" w:lineRule="exact"/>
        <w:rPr>
          <w:rFonts w:ascii="Tahoma" w:hAnsi="Tahoma" w:cs="Tahoma"/>
          <w:sz w:val="22"/>
          <w:szCs w:val="22"/>
        </w:rPr>
      </w:pPr>
    </w:p>
    <w:p w:rsidR="00682699" w:rsidRPr="00C03BBF" w:rsidRDefault="00682699" w:rsidP="00BE04FA">
      <w:pPr>
        <w:spacing w:line="300" w:lineRule="exact"/>
        <w:jc w:val="both"/>
        <w:rPr>
          <w:rFonts w:ascii="Tahoma" w:hAnsi="Tahoma" w:cs="Tahoma"/>
          <w:sz w:val="22"/>
          <w:szCs w:val="22"/>
        </w:rPr>
      </w:pPr>
      <w:r w:rsidRPr="00C03BBF">
        <w:rPr>
          <w:rFonts w:ascii="Tahoma" w:hAnsi="Tahoma" w:cs="Tahoma"/>
          <w:sz w:val="22"/>
          <w:szCs w:val="22"/>
        </w:rPr>
        <w:t xml:space="preserve">It is submitted that the default on part of  MCD to bear and pay statutory levy due to binding laws of the country should not be treated a commercial dispute that too in a scenario where </w:t>
      </w:r>
      <w:r w:rsidRPr="00C03BBF">
        <w:rPr>
          <w:rFonts w:ascii="Tahoma" w:hAnsi="Tahoma" w:cs="Tahoma"/>
          <w:sz w:val="22"/>
          <w:szCs w:val="22"/>
        </w:rPr>
        <w:lastRenderedPageBreak/>
        <w:t xml:space="preserve">rates charged by the Appellant is determined by the Hon’ble Commission and not by mutual agreement between the Appellant and MCD. </w:t>
      </w:r>
    </w:p>
    <w:p w:rsidR="00682699" w:rsidRPr="00C03BBF" w:rsidRDefault="00682699" w:rsidP="00BE04FA">
      <w:pPr>
        <w:spacing w:line="300" w:lineRule="exact"/>
        <w:ind w:left="720"/>
        <w:jc w:val="both"/>
        <w:rPr>
          <w:rFonts w:ascii="Tahoma" w:hAnsi="Tahoma" w:cs="Tahoma"/>
          <w:sz w:val="22"/>
          <w:szCs w:val="22"/>
        </w:rPr>
      </w:pPr>
    </w:p>
    <w:p w:rsidR="00682699" w:rsidRPr="00C03BBF" w:rsidRDefault="00682699" w:rsidP="00BE04FA">
      <w:pPr>
        <w:spacing w:line="300" w:lineRule="exact"/>
        <w:jc w:val="both"/>
        <w:rPr>
          <w:rFonts w:ascii="Tahoma" w:hAnsi="Tahoma" w:cs="Tahoma"/>
          <w:sz w:val="22"/>
          <w:szCs w:val="22"/>
        </w:rPr>
      </w:pPr>
      <w:r w:rsidRPr="00C03BBF">
        <w:rPr>
          <w:rFonts w:ascii="Tahoma" w:hAnsi="Tahoma" w:cs="Tahoma"/>
          <w:sz w:val="22"/>
          <w:szCs w:val="22"/>
        </w:rPr>
        <w:t xml:space="preserve">Service tax is a levy which is deposited to appropriate </w:t>
      </w:r>
      <w:r w:rsidR="00937A04" w:rsidRPr="00C03BBF">
        <w:rPr>
          <w:rFonts w:ascii="Tahoma" w:hAnsi="Tahoma" w:cs="Tahoma"/>
          <w:sz w:val="22"/>
          <w:szCs w:val="22"/>
        </w:rPr>
        <w:t>authority;</w:t>
      </w:r>
      <w:r w:rsidRPr="00C03BBF">
        <w:rPr>
          <w:rFonts w:ascii="Tahoma" w:hAnsi="Tahoma" w:cs="Tahoma"/>
          <w:sz w:val="22"/>
          <w:szCs w:val="22"/>
        </w:rPr>
        <w:t xml:space="preserve"> the same is required to be collected either through consumer or the MCD/PWD. The MCD/PWD are neither paying service tax in absence of non clarification of the same in the order of the Hon’ble Commission </w:t>
      </w:r>
      <w:r w:rsidR="00D019F9">
        <w:rPr>
          <w:rFonts w:ascii="Tahoma" w:hAnsi="Tahoma" w:cs="Tahoma"/>
          <w:sz w:val="22"/>
          <w:szCs w:val="22"/>
        </w:rPr>
        <w:t xml:space="preserve">dated </w:t>
      </w:r>
      <w:r w:rsidRPr="00C03BBF">
        <w:rPr>
          <w:rFonts w:ascii="Tahoma" w:hAnsi="Tahoma" w:cs="Tahoma"/>
          <w:sz w:val="22"/>
          <w:szCs w:val="22"/>
        </w:rPr>
        <w:t xml:space="preserve">22.09.2009 followed by the later order on </w:t>
      </w:r>
      <w:r w:rsidR="00D019F9">
        <w:rPr>
          <w:rFonts w:ascii="Tahoma" w:hAnsi="Tahoma" w:cs="Tahoma"/>
          <w:sz w:val="22"/>
          <w:szCs w:val="22"/>
        </w:rPr>
        <w:t>review petition no.15/2009 dated 06.04.2010</w:t>
      </w:r>
      <w:r w:rsidR="00D019F9">
        <w:rPr>
          <w:rFonts w:ascii="Tahoma" w:hAnsi="Tahoma" w:cs="Tahoma"/>
          <w:sz w:val="22"/>
          <w:szCs w:val="22"/>
        </w:rPr>
        <w:t xml:space="preserve"> and nor </w:t>
      </w:r>
      <w:r w:rsidRPr="00C03BBF">
        <w:rPr>
          <w:rFonts w:ascii="Tahoma" w:hAnsi="Tahoma" w:cs="Tahoma"/>
          <w:sz w:val="22"/>
          <w:szCs w:val="22"/>
        </w:rPr>
        <w:t xml:space="preserve">the Hon’ble Commission has allowed to recover the same through ARR, hence it is eroding shareholders certain RoE which is not justified. </w:t>
      </w:r>
    </w:p>
    <w:p w:rsidR="00C03BBF" w:rsidRDefault="00C03BBF" w:rsidP="00BE04FA">
      <w:pPr>
        <w:spacing w:line="300" w:lineRule="exact"/>
        <w:rPr>
          <w:rFonts w:ascii="Tahoma" w:hAnsi="Tahoma" w:cs="Tahoma"/>
          <w:color w:val="000000"/>
          <w:sz w:val="22"/>
          <w:szCs w:val="22"/>
        </w:rPr>
      </w:pPr>
    </w:p>
    <w:p w:rsidR="00682699" w:rsidRPr="00C03BBF" w:rsidRDefault="00682699" w:rsidP="00BE04FA">
      <w:pPr>
        <w:spacing w:line="300" w:lineRule="exact"/>
        <w:rPr>
          <w:rFonts w:ascii="Tahoma" w:hAnsi="Tahoma" w:cs="Tahoma"/>
          <w:b/>
          <w:sz w:val="22"/>
          <w:szCs w:val="22"/>
        </w:rPr>
      </w:pPr>
      <w:r w:rsidRPr="00C03BBF">
        <w:rPr>
          <w:rFonts w:ascii="Tahoma" w:hAnsi="Tahoma" w:cs="Tahoma"/>
          <w:color w:val="000000"/>
          <w:sz w:val="22"/>
          <w:szCs w:val="22"/>
        </w:rPr>
        <w:t xml:space="preserve">It is thus submitted that the Hon’ble Commission should consider recovery of service tax as a statutory levy and not to treat as a commercial dispute. </w:t>
      </w:r>
    </w:p>
    <w:p w:rsidR="00C03BBF" w:rsidRDefault="00C03BBF" w:rsidP="00BE04FA">
      <w:pPr>
        <w:spacing w:line="300" w:lineRule="exact"/>
        <w:jc w:val="both"/>
        <w:rPr>
          <w:rFonts w:ascii="Tahoma" w:hAnsi="Tahoma" w:cs="Tahoma"/>
          <w:b/>
          <w:bCs/>
          <w:sz w:val="22"/>
          <w:szCs w:val="22"/>
        </w:rPr>
      </w:pPr>
    </w:p>
    <w:p w:rsidR="00682699" w:rsidRPr="00926FE1" w:rsidRDefault="00682699" w:rsidP="00BE04FA">
      <w:pPr>
        <w:spacing w:line="300" w:lineRule="exact"/>
        <w:jc w:val="both"/>
        <w:rPr>
          <w:rFonts w:ascii="Tahoma" w:hAnsi="Tahoma" w:cs="Tahoma"/>
          <w:b/>
          <w:bCs/>
          <w:sz w:val="22"/>
          <w:szCs w:val="22"/>
        </w:rPr>
      </w:pPr>
      <w:r w:rsidRPr="00926FE1">
        <w:rPr>
          <w:rFonts w:ascii="Tahoma" w:hAnsi="Tahoma" w:cs="Tahoma"/>
          <w:b/>
          <w:bCs/>
          <w:sz w:val="22"/>
          <w:szCs w:val="22"/>
        </w:rPr>
        <w:t>Incentive on Maintenance of Street Lights</w:t>
      </w:r>
    </w:p>
    <w:p w:rsidR="00682699" w:rsidRPr="00926FE1" w:rsidRDefault="00682699" w:rsidP="00BE04FA">
      <w:pPr>
        <w:spacing w:line="300" w:lineRule="exact"/>
        <w:jc w:val="both"/>
        <w:rPr>
          <w:rFonts w:ascii="Tahoma" w:hAnsi="Tahoma" w:cs="Tahoma"/>
          <w:b/>
          <w:bCs/>
          <w:sz w:val="22"/>
          <w:szCs w:val="22"/>
        </w:rPr>
      </w:pPr>
    </w:p>
    <w:p w:rsidR="00682699" w:rsidRPr="00926FE1" w:rsidRDefault="00682699" w:rsidP="00BE04FA">
      <w:pPr>
        <w:spacing w:line="300" w:lineRule="exact"/>
        <w:jc w:val="both"/>
        <w:rPr>
          <w:rFonts w:ascii="Tahoma" w:hAnsi="Tahoma" w:cs="Tahoma"/>
          <w:sz w:val="22"/>
          <w:szCs w:val="22"/>
        </w:rPr>
      </w:pPr>
      <w:r w:rsidRPr="00926FE1">
        <w:rPr>
          <w:rFonts w:ascii="Tahoma" w:hAnsi="Tahoma" w:cs="Tahoma"/>
          <w:sz w:val="22"/>
          <w:szCs w:val="22"/>
        </w:rPr>
        <w:t>The Hon’ble Commission vide its order dated 05.03.2004 has prescribed the methodology for charging of Street Light Maintenance and treatment of Incentive in ARR. According to the order of the Hon’ble Commission incentive/disincentive will not be pass through in the ARR. Relevant Text is reproduced below:</w:t>
      </w:r>
    </w:p>
    <w:p w:rsidR="00682699" w:rsidRPr="00926FE1" w:rsidRDefault="00682699" w:rsidP="00BE04FA">
      <w:pPr>
        <w:spacing w:line="300" w:lineRule="exact"/>
        <w:jc w:val="both"/>
        <w:rPr>
          <w:rFonts w:ascii="Tahoma" w:hAnsi="Tahoma" w:cs="Tahoma"/>
          <w:sz w:val="22"/>
          <w:szCs w:val="22"/>
        </w:rPr>
      </w:pPr>
    </w:p>
    <w:p w:rsidR="00682699" w:rsidRPr="00926FE1" w:rsidRDefault="00682699" w:rsidP="00BE04FA">
      <w:pPr>
        <w:pStyle w:val="BodyTextIndent"/>
        <w:numPr>
          <w:ilvl w:val="0"/>
          <w:numId w:val="19"/>
        </w:numPr>
        <w:autoSpaceDE w:val="0"/>
        <w:autoSpaceDN w:val="0"/>
        <w:adjustRightInd w:val="0"/>
        <w:spacing w:after="60" w:line="300" w:lineRule="exact"/>
        <w:ind w:left="0" w:right="115"/>
        <w:jc w:val="both"/>
        <w:rPr>
          <w:rFonts w:ascii="Tahoma" w:hAnsi="Tahoma" w:cs="Tahoma"/>
          <w:i/>
          <w:sz w:val="22"/>
          <w:szCs w:val="22"/>
        </w:rPr>
      </w:pPr>
      <w:r w:rsidRPr="00926FE1">
        <w:rPr>
          <w:rFonts w:ascii="Tahoma" w:hAnsi="Tahoma" w:cs="Tahoma"/>
          <w:i/>
          <w:sz w:val="22"/>
          <w:szCs w:val="22"/>
        </w:rPr>
        <w:t xml:space="preserve">“The Commission would like to evolve a system whereby good performance is rewarded. Similarly, poor performance also needs to be discouraged and therefore, the Commission directs that full maintenance charges may be paid for 90% performance. Performance higher than 90% shall earn an incentive for the DISCOMS according to the following table : </w:t>
      </w:r>
    </w:p>
    <w:p w:rsidR="00682699" w:rsidRPr="00926FE1" w:rsidRDefault="00682699" w:rsidP="00BE04FA">
      <w:pPr>
        <w:pStyle w:val="Default"/>
        <w:spacing w:line="300" w:lineRule="exact"/>
        <w:jc w:val="both"/>
        <w:rPr>
          <w:rFonts w:ascii="Tahoma" w:hAnsi="Tahoma" w:cs="Tahoma"/>
          <w:i/>
          <w:color w:val="auto"/>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3870"/>
        <w:gridCol w:w="3173"/>
      </w:tblGrid>
      <w:tr w:rsidR="00682699" w:rsidRPr="00926FE1" w:rsidTr="008B26D2">
        <w:trPr>
          <w:trHeight w:val="815"/>
        </w:trPr>
        <w:tc>
          <w:tcPr>
            <w:tcW w:w="2340" w:type="dxa"/>
            <w:shd w:val="pct15" w:color="auto" w:fill="FFFFFF" w:themeFill="background1"/>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b/>
                <w:bCs/>
                <w:i/>
                <w:sz w:val="22"/>
                <w:szCs w:val="22"/>
              </w:rPr>
              <w:t xml:space="preserve">Performance level achieved </w:t>
            </w:r>
          </w:p>
        </w:tc>
        <w:tc>
          <w:tcPr>
            <w:tcW w:w="3870" w:type="dxa"/>
            <w:shd w:val="pct15" w:color="auto" w:fill="FFFFFF" w:themeFill="background1"/>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b/>
                <w:bCs/>
                <w:i/>
                <w:sz w:val="22"/>
                <w:szCs w:val="22"/>
              </w:rPr>
              <w:t xml:space="preserve">Incentive </w:t>
            </w:r>
          </w:p>
        </w:tc>
        <w:tc>
          <w:tcPr>
            <w:tcW w:w="0" w:type="auto"/>
            <w:shd w:val="pct15" w:color="auto" w:fill="FFFFFF" w:themeFill="background1"/>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b/>
                <w:bCs/>
                <w:i/>
                <w:sz w:val="22"/>
                <w:szCs w:val="22"/>
              </w:rPr>
              <w:t xml:space="preserve">Example </w:t>
            </w:r>
          </w:p>
        </w:tc>
      </w:tr>
      <w:tr w:rsidR="00682699" w:rsidRPr="00926FE1" w:rsidTr="00532A2F">
        <w:trPr>
          <w:trHeight w:val="612"/>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Between 90-95%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1% for each percentage in over achievement from target of 90% </w:t>
            </w:r>
          </w:p>
        </w:tc>
        <w:tc>
          <w:tcPr>
            <w:tcW w:w="0" w:type="auto"/>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93%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Incentive 93-90 = 3% </w:t>
            </w:r>
          </w:p>
        </w:tc>
      </w:tr>
      <w:tr w:rsidR="00682699" w:rsidRPr="00926FE1" w:rsidTr="00532A2F">
        <w:trPr>
          <w:trHeight w:val="683"/>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Between 95-97%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1.5% for each percentage in over achievement from target of 95% </w:t>
            </w:r>
          </w:p>
        </w:tc>
        <w:tc>
          <w:tcPr>
            <w:tcW w:w="0" w:type="auto"/>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97%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Incentive= 5 + 3 = 8% </w:t>
            </w:r>
          </w:p>
        </w:tc>
      </w:tr>
      <w:tr w:rsidR="00682699" w:rsidRPr="00926FE1" w:rsidTr="00532A2F">
        <w:trPr>
          <w:trHeight w:val="620"/>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Above 97%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2.0% for each percentage in over achievement from target of 97% </w:t>
            </w:r>
          </w:p>
        </w:tc>
        <w:tc>
          <w:tcPr>
            <w:tcW w:w="0" w:type="auto"/>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99%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Incentive = 8 + 4 = 12% </w:t>
            </w:r>
          </w:p>
        </w:tc>
      </w:tr>
    </w:tbl>
    <w:p w:rsidR="00682699" w:rsidRPr="00926FE1" w:rsidRDefault="00682699" w:rsidP="00BE04FA">
      <w:pPr>
        <w:pStyle w:val="Default"/>
        <w:spacing w:line="300" w:lineRule="exact"/>
        <w:ind w:left="720" w:hanging="720"/>
        <w:rPr>
          <w:rFonts w:ascii="Tahoma" w:hAnsi="Tahoma" w:cs="Tahoma"/>
          <w:i/>
          <w:color w:val="auto"/>
          <w:sz w:val="22"/>
          <w:szCs w:val="22"/>
        </w:rPr>
      </w:pPr>
    </w:p>
    <w:p w:rsidR="00682699" w:rsidRPr="00926FE1" w:rsidRDefault="00682699" w:rsidP="00BE04FA">
      <w:pPr>
        <w:pStyle w:val="Default"/>
        <w:spacing w:line="300" w:lineRule="exact"/>
        <w:ind w:left="720" w:hanging="720"/>
        <w:rPr>
          <w:rFonts w:ascii="Tahoma" w:hAnsi="Tahoma" w:cs="Tahoma"/>
          <w:i/>
          <w:color w:val="auto"/>
          <w:sz w:val="22"/>
          <w:szCs w:val="22"/>
        </w:rPr>
      </w:pPr>
      <w:r w:rsidRPr="00926FE1">
        <w:rPr>
          <w:rFonts w:ascii="Tahoma" w:hAnsi="Tahoma" w:cs="Tahoma"/>
          <w:i/>
          <w:color w:val="auto"/>
          <w:sz w:val="22"/>
          <w:szCs w:val="22"/>
        </w:rPr>
        <w:t>7</w:t>
      </w:r>
      <w:r w:rsidRPr="00926FE1">
        <w:rPr>
          <w:rFonts w:ascii="Tahoma" w:hAnsi="Tahoma" w:cs="Tahoma"/>
          <w:i/>
          <w:color w:val="auto"/>
          <w:sz w:val="22"/>
          <w:szCs w:val="22"/>
        </w:rPr>
        <w:tab/>
        <w:t xml:space="preserve"> Performance less than 90% shall attract disincentive for the DISCOMS according to the following table: </w:t>
      </w:r>
    </w:p>
    <w:p w:rsidR="00682699" w:rsidRPr="00926FE1" w:rsidRDefault="00682699" w:rsidP="00BE04FA">
      <w:pPr>
        <w:pStyle w:val="Default"/>
        <w:spacing w:line="300" w:lineRule="exact"/>
        <w:ind w:left="720" w:hanging="720"/>
        <w:rPr>
          <w:rFonts w:ascii="Tahoma" w:hAnsi="Tahoma" w:cs="Tahoma"/>
          <w:i/>
          <w:color w:val="auto"/>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3870"/>
        <w:gridCol w:w="3150"/>
      </w:tblGrid>
      <w:tr w:rsidR="00682699" w:rsidRPr="00926FE1" w:rsidTr="008B26D2">
        <w:trPr>
          <w:trHeight w:val="815"/>
        </w:trPr>
        <w:tc>
          <w:tcPr>
            <w:tcW w:w="2340" w:type="dxa"/>
            <w:shd w:val="pct15" w:color="auto" w:fill="FFFFFF" w:themeFill="background1"/>
          </w:tcPr>
          <w:p w:rsidR="00682699" w:rsidRPr="007F2B0A" w:rsidRDefault="00682699" w:rsidP="00BE04FA">
            <w:pPr>
              <w:pStyle w:val="BodyTextIndent"/>
              <w:spacing w:after="60" w:line="300" w:lineRule="exact"/>
              <w:ind w:right="115"/>
              <w:rPr>
                <w:rFonts w:ascii="Tahoma" w:hAnsi="Tahoma" w:cs="Tahoma"/>
                <w:b/>
                <w:i/>
              </w:rPr>
            </w:pPr>
          </w:p>
          <w:p w:rsidR="00682699" w:rsidRPr="007F2B0A" w:rsidRDefault="00682699" w:rsidP="00BE04FA">
            <w:pPr>
              <w:pStyle w:val="BodyTextIndent"/>
              <w:spacing w:after="60" w:line="300" w:lineRule="exact"/>
              <w:ind w:right="115"/>
              <w:rPr>
                <w:rFonts w:ascii="Tahoma" w:hAnsi="Tahoma" w:cs="Tahoma"/>
                <w:b/>
                <w:i/>
              </w:rPr>
            </w:pPr>
            <w:r w:rsidRPr="007F2B0A">
              <w:rPr>
                <w:rFonts w:ascii="Tahoma" w:hAnsi="Tahoma" w:cs="Tahoma"/>
                <w:b/>
                <w:i/>
                <w:sz w:val="22"/>
                <w:szCs w:val="22"/>
              </w:rPr>
              <w:t xml:space="preserve">Performance level achieved </w:t>
            </w:r>
          </w:p>
        </w:tc>
        <w:tc>
          <w:tcPr>
            <w:tcW w:w="3870" w:type="dxa"/>
            <w:shd w:val="pct15" w:color="auto" w:fill="FFFFFF" w:themeFill="background1"/>
          </w:tcPr>
          <w:p w:rsidR="00682699" w:rsidRPr="007F2B0A" w:rsidRDefault="00682699" w:rsidP="00BE04FA">
            <w:pPr>
              <w:pStyle w:val="BodyTextIndent"/>
              <w:spacing w:after="60" w:line="300" w:lineRule="exact"/>
              <w:ind w:right="115"/>
              <w:jc w:val="center"/>
              <w:rPr>
                <w:rFonts w:ascii="Tahoma" w:hAnsi="Tahoma" w:cs="Tahoma"/>
                <w:b/>
                <w:i/>
              </w:rPr>
            </w:pPr>
          </w:p>
          <w:p w:rsidR="00682699" w:rsidRPr="007F2B0A" w:rsidRDefault="00682699" w:rsidP="00BE04FA">
            <w:pPr>
              <w:pStyle w:val="BodyTextIndent"/>
              <w:spacing w:after="60" w:line="300" w:lineRule="exact"/>
              <w:ind w:right="115"/>
              <w:jc w:val="center"/>
              <w:rPr>
                <w:rFonts w:ascii="Tahoma" w:hAnsi="Tahoma" w:cs="Tahoma"/>
                <w:b/>
                <w:i/>
              </w:rPr>
            </w:pPr>
            <w:r w:rsidRPr="007F2B0A">
              <w:rPr>
                <w:rFonts w:ascii="Tahoma" w:hAnsi="Tahoma" w:cs="Tahoma"/>
                <w:b/>
                <w:i/>
                <w:sz w:val="22"/>
                <w:szCs w:val="22"/>
              </w:rPr>
              <w:t xml:space="preserve">Disincentive </w:t>
            </w:r>
          </w:p>
        </w:tc>
        <w:tc>
          <w:tcPr>
            <w:tcW w:w="3150" w:type="dxa"/>
            <w:shd w:val="pct15" w:color="auto" w:fill="FFFFFF" w:themeFill="background1"/>
          </w:tcPr>
          <w:p w:rsidR="00682699" w:rsidRPr="007F2B0A" w:rsidRDefault="00682699" w:rsidP="00BE04FA">
            <w:pPr>
              <w:pStyle w:val="BodyTextIndent"/>
              <w:spacing w:after="60" w:line="300" w:lineRule="exact"/>
              <w:ind w:right="115"/>
              <w:jc w:val="center"/>
              <w:rPr>
                <w:rFonts w:ascii="Tahoma" w:hAnsi="Tahoma" w:cs="Tahoma"/>
                <w:b/>
                <w:i/>
              </w:rPr>
            </w:pPr>
          </w:p>
          <w:p w:rsidR="00682699" w:rsidRPr="007F2B0A" w:rsidRDefault="00682699" w:rsidP="00BE04FA">
            <w:pPr>
              <w:pStyle w:val="BodyTextIndent"/>
              <w:spacing w:after="60" w:line="300" w:lineRule="exact"/>
              <w:ind w:right="115"/>
              <w:jc w:val="center"/>
              <w:rPr>
                <w:rFonts w:ascii="Tahoma" w:hAnsi="Tahoma" w:cs="Tahoma"/>
                <w:b/>
                <w:i/>
              </w:rPr>
            </w:pPr>
            <w:r w:rsidRPr="007F2B0A">
              <w:rPr>
                <w:rFonts w:ascii="Tahoma" w:hAnsi="Tahoma" w:cs="Tahoma"/>
                <w:b/>
                <w:i/>
                <w:sz w:val="22"/>
                <w:szCs w:val="22"/>
              </w:rPr>
              <w:t xml:space="preserve">Example </w:t>
            </w:r>
          </w:p>
          <w:p w:rsidR="00682699" w:rsidRPr="007F2B0A" w:rsidRDefault="00682699" w:rsidP="00BE04FA">
            <w:pPr>
              <w:pStyle w:val="Default"/>
              <w:spacing w:line="300" w:lineRule="exact"/>
              <w:rPr>
                <w:rFonts w:ascii="Tahoma" w:hAnsi="Tahoma" w:cs="Tahoma"/>
                <w:b/>
                <w:i/>
                <w:color w:val="auto"/>
                <w:sz w:val="22"/>
                <w:szCs w:val="22"/>
              </w:rPr>
            </w:pPr>
          </w:p>
        </w:tc>
      </w:tr>
      <w:tr w:rsidR="00682699" w:rsidRPr="00926FE1" w:rsidTr="00532A2F">
        <w:trPr>
          <w:trHeight w:val="818"/>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Between 80-90%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1% for each percentage in shortfall to achieve target of 90% </w:t>
            </w:r>
          </w:p>
        </w:tc>
        <w:tc>
          <w:tcPr>
            <w:tcW w:w="315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83%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Disincentive 90-83 = 7% </w:t>
            </w:r>
          </w:p>
        </w:tc>
      </w:tr>
      <w:tr w:rsidR="00682699" w:rsidRPr="00926FE1" w:rsidTr="00532A2F">
        <w:trPr>
          <w:trHeight w:val="890"/>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Between 70-80%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1.5% for each percentage in shortfall to achieve target of 80% </w:t>
            </w:r>
          </w:p>
        </w:tc>
        <w:tc>
          <w:tcPr>
            <w:tcW w:w="315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77%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Disincentive =10+4.5 = 14.5% </w:t>
            </w:r>
          </w:p>
        </w:tc>
      </w:tr>
      <w:tr w:rsidR="00682699" w:rsidRPr="00926FE1" w:rsidTr="00532A2F">
        <w:trPr>
          <w:trHeight w:val="890"/>
        </w:trPr>
        <w:tc>
          <w:tcPr>
            <w:tcW w:w="234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Below 70% </w:t>
            </w:r>
          </w:p>
        </w:tc>
        <w:tc>
          <w:tcPr>
            <w:tcW w:w="387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2% for each percentage in shortfall to achieve target of 70% </w:t>
            </w:r>
          </w:p>
        </w:tc>
        <w:tc>
          <w:tcPr>
            <w:tcW w:w="3150" w:type="dxa"/>
          </w:tcPr>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Actual Performance 60% </w:t>
            </w:r>
          </w:p>
          <w:p w:rsidR="00682699" w:rsidRPr="00926FE1" w:rsidRDefault="00682699" w:rsidP="00BE04FA">
            <w:pPr>
              <w:pStyle w:val="BodyTextIndent"/>
              <w:spacing w:after="60" w:line="300" w:lineRule="exact"/>
              <w:ind w:right="115"/>
              <w:jc w:val="both"/>
              <w:rPr>
                <w:rFonts w:ascii="Tahoma" w:hAnsi="Tahoma" w:cs="Tahoma"/>
                <w:i/>
              </w:rPr>
            </w:pPr>
            <w:r w:rsidRPr="00926FE1">
              <w:rPr>
                <w:rFonts w:ascii="Tahoma" w:hAnsi="Tahoma" w:cs="Tahoma"/>
                <w:i/>
                <w:sz w:val="22"/>
                <w:szCs w:val="22"/>
              </w:rPr>
              <w:t xml:space="preserve">Disincentive = 25 + 20 = 45% </w:t>
            </w:r>
          </w:p>
        </w:tc>
      </w:tr>
    </w:tbl>
    <w:p w:rsidR="00682699" w:rsidRPr="00926FE1" w:rsidRDefault="00682699" w:rsidP="00BE04FA">
      <w:pPr>
        <w:pStyle w:val="Default"/>
        <w:spacing w:line="300" w:lineRule="exact"/>
        <w:rPr>
          <w:rFonts w:ascii="Tahoma" w:hAnsi="Tahoma" w:cs="Tahoma"/>
          <w:i/>
          <w:color w:val="auto"/>
          <w:sz w:val="22"/>
          <w:szCs w:val="22"/>
        </w:rPr>
      </w:pPr>
    </w:p>
    <w:p w:rsidR="00682699" w:rsidRPr="00926FE1" w:rsidRDefault="00682699" w:rsidP="00BE04FA">
      <w:pPr>
        <w:pStyle w:val="BodyTextIndent"/>
        <w:autoSpaceDE w:val="0"/>
        <w:autoSpaceDN w:val="0"/>
        <w:adjustRightInd w:val="0"/>
        <w:spacing w:after="60" w:line="300" w:lineRule="exact"/>
        <w:ind w:left="0" w:right="115"/>
        <w:jc w:val="both"/>
        <w:rPr>
          <w:rFonts w:ascii="Tahoma" w:hAnsi="Tahoma" w:cs="Tahoma"/>
          <w:sz w:val="22"/>
          <w:szCs w:val="22"/>
        </w:rPr>
      </w:pPr>
      <w:r w:rsidRPr="00926FE1">
        <w:rPr>
          <w:rFonts w:ascii="Tahoma" w:hAnsi="Tahoma" w:cs="Tahoma"/>
          <w:b/>
          <w:i/>
          <w:sz w:val="22"/>
          <w:szCs w:val="22"/>
        </w:rPr>
        <w:t>The incentive or disincentive would not be a pass through in the calculation of the Annual Revenue Requirement</w:t>
      </w:r>
      <w:r w:rsidRPr="00926FE1">
        <w:rPr>
          <w:rFonts w:ascii="Tahoma" w:hAnsi="Tahoma" w:cs="Tahoma"/>
          <w:i/>
          <w:sz w:val="22"/>
          <w:szCs w:val="22"/>
        </w:rPr>
        <w:t xml:space="preserve"> and the payment would be made by the 15</w:t>
      </w:r>
      <w:r w:rsidRPr="00926FE1">
        <w:rPr>
          <w:rFonts w:ascii="Tahoma" w:hAnsi="Tahoma" w:cs="Tahoma"/>
          <w:i/>
          <w:position w:val="10"/>
          <w:sz w:val="22"/>
          <w:szCs w:val="22"/>
          <w:vertAlign w:val="superscript"/>
        </w:rPr>
        <w:t xml:space="preserve">th </w:t>
      </w:r>
      <w:r w:rsidRPr="00926FE1">
        <w:rPr>
          <w:rFonts w:ascii="Tahoma" w:hAnsi="Tahoma" w:cs="Tahoma"/>
          <w:i/>
          <w:sz w:val="22"/>
          <w:szCs w:val="22"/>
        </w:rPr>
        <w:t xml:space="preserve">day of the following month. </w:t>
      </w:r>
    </w:p>
    <w:p w:rsidR="00682699" w:rsidRPr="00926FE1" w:rsidRDefault="00682699" w:rsidP="00BE04FA">
      <w:pPr>
        <w:spacing w:line="300" w:lineRule="exact"/>
        <w:jc w:val="both"/>
        <w:rPr>
          <w:rFonts w:ascii="Tahoma" w:hAnsi="Tahoma" w:cs="Tahoma"/>
          <w:b/>
          <w:bCs/>
          <w:sz w:val="22"/>
          <w:szCs w:val="22"/>
        </w:rPr>
      </w:pPr>
      <w:r w:rsidRPr="00926FE1">
        <w:rPr>
          <w:rFonts w:ascii="Tahoma" w:hAnsi="Tahoma" w:cs="Tahoma"/>
          <w:sz w:val="22"/>
          <w:szCs w:val="22"/>
        </w:rPr>
        <w:t xml:space="preserve">From the above it can be observed that as the Incentive/Disincentive is not available for the purpose of ARR; hence Rs </w:t>
      </w:r>
      <w:r>
        <w:rPr>
          <w:rFonts w:ascii="Tahoma" w:hAnsi="Tahoma" w:cs="Tahoma"/>
          <w:sz w:val="22"/>
          <w:szCs w:val="22"/>
        </w:rPr>
        <w:t>1.61</w:t>
      </w:r>
      <w:r w:rsidRPr="00926FE1">
        <w:rPr>
          <w:rFonts w:ascii="Tahoma" w:hAnsi="Tahoma" w:cs="Tahoma"/>
          <w:sz w:val="22"/>
          <w:szCs w:val="22"/>
        </w:rPr>
        <w:t xml:space="preserve"> Cr earned as incentive by </w:t>
      </w:r>
      <w:r w:rsidR="00AC5D60">
        <w:rPr>
          <w:rFonts w:ascii="Tahoma" w:hAnsi="Tahoma" w:cs="Tahoma"/>
          <w:sz w:val="22"/>
          <w:szCs w:val="22"/>
        </w:rPr>
        <w:t>TPDDL</w:t>
      </w:r>
      <w:r w:rsidRPr="00926FE1">
        <w:rPr>
          <w:rFonts w:ascii="Tahoma" w:hAnsi="Tahoma" w:cs="Tahoma"/>
          <w:sz w:val="22"/>
          <w:szCs w:val="22"/>
        </w:rPr>
        <w:t xml:space="preserve"> in FY 10-11 </w:t>
      </w:r>
      <w:r>
        <w:rPr>
          <w:rFonts w:ascii="Tahoma" w:hAnsi="Tahoma" w:cs="Tahoma"/>
          <w:sz w:val="22"/>
          <w:szCs w:val="22"/>
        </w:rPr>
        <w:t xml:space="preserve">in not offered </w:t>
      </w:r>
      <w:r w:rsidRPr="00926FE1">
        <w:rPr>
          <w:rFonts w:ascii="Tahoma" w:hAnsi="Tahoma" w:cs="Tahoma"/>
          <w:sz w:val="22"/>
          <w:szCs w:val="22"/>
        </w:rPr>
        <w:t>towards tariff determination which is included in the maintenance charges</w:t>
      </w:r>
    </w:p>
    <w:p w:rsidR="00682699" w:rsidRPr="00926FE1" w:rsidRDefault="00682699" w:rsidP="00BE04FA">
      <w:pPr>
        <w:spacing w:line="300" w:lineRule="exact"/>
        <w:jc w:val="both"/>
        <w:rPr>
          <w:rFonts w:ascii="Tahoma" w:hAnsi="Tahoma" w:cs="Tahoma"/>
          <w:b/>
          <w:bCs/>
          <w:sz w:val="22"/>
          <w:szCs w:val="22"/>
        </w:rPr>
      </w:pPr>
    </w:p>
    <w:p w:rsidR="00682699" w:rsidRPr="00926FE1" w:rsidRDefault="00682699" w:rsidP="00BE04FA">
      <w:pPr>
        <w:spacing w:line="300" w:lineRule="exact"/>
        <w:jc w:val="both"/>
        <w:rPr>
          <w:rFonts w:ascii="Tahoma" w:hAnsi="Tahoma" w:cs="Tahoma"/>
          <w:b/>
          <w:bCs/>
          <w:sz w:val="22"/>
          <w:szCs w:val="22"/>
        </w:rPr>
      </w:pPr>
      <w:r w:rsidRPr="00926FE1">
        <w:rPr>
          <w:rFonts w:ascii="Tahoma" w:hAnsi="Tahoma" w:cs="Tahoma"/>
          <w:b/>
          <w:bCs/>
          <w:sz w:val="22"/>
          <w:szCs w:val="22"/>
        </w:rPr>
        <w:t>Cost of Material Issued for Street Light Maintenance</w:t>
      </w:r>
    </w:p>
    <w:p w:rsidR="00682699" w:rsidRPr="00926FE1" w:rsidRDefault="00682699" w:rsidP="00BE04FA">
      <w:pPr>
        <w:spacing w:line="300" w:lineRule="exact"/>
        <w:jc w:val="both"/>
        <w:rPr>
          <w:rFonts w:ascii="Tahoma" w:hAnsi="Tahoma" w:cs="Tahoma"/>
          <w:b/>
          <w:bCs/>
          <w:sz w:val="22"/>
          <w:szCs w:val="22"/>
        </w:rPr>
      </w:pPr>
    </w:p>
    <w:p w:rsidR="00682699" w:rsidRPr="00926FE1" w:rsidRDefault="00682699" w:rsidP="00BE04FA">
      <w:pPr>
        <w:spacing w:line="300" w:lineRule="exact"/>
        <w:jc w:val="both"/>
        <w:rPr>
          <w:rFonts w:ascii="Tahoma" w:hAnsi="Tahoma" w:cs="Tahoma"/>
          <w:bCs/>
          <w:sz w:val="22"/>
          <w:szCs w:val="22"/>
        </w:rPr>
      </w:pPr>
      <w:r w:rsidRPr="00926FE1">
        <w:rPr>
          <w:rFonts w:ascii="Tahoma" w:hAnsi="Tahoma" w:cs="Tahoma"/>
          <w:bCs/>
          <w:sz w:val="22"/>
          <w:szCs w:val="22"/>
        </w:rPr>
        <w:t xml:space="preserve">The Hon’ble Commission in its </w:t>
      </w:r>
      <w:r>
        <w:rPr>
          <w:rFonts w:ascii="Tahoma" w:hAnsi="Tahoma" w:cs="Tahoma"/>
          <w:bCs/>
          <w:sz w:val="22"/>
          <w:szCs w:val="22"/>
        </w:rPr>
        <w:t>order 22.09.09has</w:t>
      </w:r>
      <w:r w:rsidRPr="00926FE1">
        <w:rPr>
          <w:rFonts w:ascii="Tahoma" w:hAnsi="Tahoma" w:cs="Tahoma"/>
          <w:bCs/>
          <w:sz w:val="22"/>
          <w:szCs w:val="22"/>
        </w:rPr>
        <w:t xml:space="preserve"> revised the maintenance charges from Rs 73/unit to Rs 103/unit so as to recover Rs 7/unit towards painting/numbering of poles and Rs 19/unit towards the material cost issued for maintenance of street lights.</w:t>
      </w:r>
      <w:r w:rsidR="00AC5D60">
        <w:rPr>
          <w:rFonts w:ascii="Tahoma" w:hAnsi="Tahoma" w:cs="Tahoma"/>
          <w:bCs/>
          <w:sz w:val="22"/>
          <w:szCs w:val="22"/>
        </w:rPr>
        <w:t>TPDDL</w:t>
      </w:r>
      <w:r>
        <w:rPr>
          <w:rFonts w:ascii="Tahoma" w:hAnsi="Tahoma" w:cs="Tahoma"/>
          <w:bCs/>
          <w:sz w:val="22"/>
          <w:szCs w:val="22"/>
        </w:rPr>
        <w:t xml:space="preserve"> has billed Rs 3.36 Cr </w:t>
      </w:r>
      <w:r w:rsidRPr="00926FE1">
        <w:rPr>
          <w:rFonts w:ascii="Tahoma" w:hAnsi="Tahoma" w:cs="Tahoma"/>
          <w:bCs/>
          <w:sz w:val="22"/>
          <w:szCs w:val="22"/>
        </w:rPr>
        <w:t xml:space="preserve">on account of above during FY 10-11 which is included in maintenance charges. As </w:t>
      </w:r>
      <w:r w:rsidR="00AC5D60">
        <w:rPr>
          <w:rFonts w:ascii="Tahoma" w:hAnsi="Tahoma" w:cs="Tahoma"/>
          <w:bCs/>
          <w:sz w:val="22"/>
          <w:szCs w:val="22"/>
        </w:rPr>
        <w:t>TPDDL</w:t>
      </w:r>
      <w:r w:rsidRPr="00926FE1">
        <w:rPr>
          <w:rFonts w:ascii="Tahoma" w:hAnsi="Tahoma" w:cs="Tahoma"/>
          <w:bCs/>
          <w:sz w:val="22"/>
          <w:szCs w:val="22"/>
        </w:rPr>
        <w:t xml:space="preserve"> has incurred the cost </w:t>
      </w:r>
      <w:r>
        <w:rPr>
          <w:rFonts w:ascii="Tahoma" w:hAnsi="Tahoma" w:cs="Tahoma"/>
          <w:bCs/>
          <w:sz w:val="22"/>
          <w:szCs w:val="22"/>
        </w:rPr>
        <w:t>towards street light material</w:t>
      </w:r>
      <w:r w:rsidRPr="00926FE1">
        <w:rPr>
          <w:rFonts w:ascii="Tahoma" w:hAnsi="Tahoma" w:cs="Tahoma"/>
          <w:bCs/>
          <w:sz w:val="22"/>
          <w:szCs w:val="22"/>
        </w:rPr>
        <w:t xml:space="preserve">; hence the </w:t>
      </w:r>
      <w:r>
        <w:rPr>
          <w:rFonts w:ascii="Tahoma" w:hAnsi="Tahoma" w:cs="Tahoma"/>
          <w:bCs/>
          <w:sz w:val="22"/>
          <w:szCs w:val="22"/>
        </w:rPr>
        <w:t>billing amount towards street light material is not offered as Non Tariff Income</w:t>
      </w:r>
      <w:r w:rsidRPr="00926FE1">
        <w:rPr>
          <w:rFonts w:ascii="Tahoma" w:hAnsi="Tahoma" w:cs="Tahoma"/>
          <w:bCs/>
          <w:sz w:val="22"/>
          <w:szCs w:val="22"/>
        </w:rPr>
        <w:t xml:space="preserve">. </w:t>
      </w:r>
    </w:p>
    <w:p w:rsidR="00682699" w:rsidRPr="00926FE1" w:rsidRDefault="00682699" w:rsidP="00BE04FA">
      <w:pPr>
        <w:spacing w:line="300" w:lineRule="exact"/>
        <w:jc w:val="both"/>
        <w:rPr>
          <w:rFonts w:ascii="Tahoma" w:hAnsi="Tahoma" w:cs="Tahoma"/>
          <w:bCs/>
          <w:sz w:val="22"/>
          <w:szCs w:val="22"/>
        </w:rPr>
      </w:pPr>
    </w:p>
    <w:p w:rsidR="00682699" w:rsidRDefault="00682699" w:rsidP="00BE04FA">
      <w:pPr>
        <w:spacing w:line="300" w:lineRule="exact"/>
        <w:jc w:val="both"/>
        <w:rPr>
          <w:rFonts w:ascii="Tahoma" w:hAnsi="Tahoma" w:cs="Tahoma"/>
          <w:bCs/>
          <w:sz w:val="22"/>
          <w:szCs w:val="22"/>
        </w:rPr>
      </w:pPr>
      <w:r w:rsidRPr="00926FE1">
        <w:rPr>
          <w:rFonts w:ascii="Tahoma" w:hAnsi="Tahoma" w:cs="Tahoma"/>
          <w:bCs/>
          <w:sz w:val="22"/>
          <w:szCs w:val="22"/>
        </w:rPr>
        <w:t xml:space="preserve">Further it is clarified that the material issued towards street lights maintenance was not part of Base Cost of FY 2006-07. </w:t>
      </w:r>
    </w:p>
    <w:p w:rsidR="00682699" w:rsidRDefault="00682699" w:rsidP="00BE04FA">
      <w:pPr>
        <w:spacing w:line="300" w:lineRule="exact"/>
        <w:jc w:val="both"/>
        <w:rPr>
          <w:rFonts w:ascii="Tahoma" w:hAnsi="Tahoma" w:cs="Tahoma"/>
          <w:bCs/>
          <w:sz w:val="22"/>
          <w:szCs w:val="22"/>
        </w:rPr>
      </w:pPr>
    </w:p>
    <w:p w:rsidR="00682699" w:rsidRPr="00926FE1" w:rsidRDefault="00682699" w:rsidP="00BE04FA">
      <w:pPr>
        <w:spacing w:line="300" w:lineRule="exact"/>
        <w:rPr>
          <w:rFonts w:ascii="Tahoma" w:hAnsi="Tahoma" w:cs="Tahoma"/>
          <w:sz w:val="22"/>
          <w:szCs w:val="22"/>
        </w:rPr>
      </w:pPr>
      <w:r w:rsidRPr="00926FE1">
        <w:rPr>
          <w:rFonts w:ascii="Tahoma" w:hAnsi="Tahoma" w:cs="Tahoma"/>
          <w:b/>
          <w:sz w:val="22"/>
          <w:szCs w:val="22"/>
        </w:rPr>
        <w:t>Financing Cost of LPSC</w:t>
      </w:r>
    </w:p>
    <w:p w:rsidR="00682699" w:rsidRPr="00926FE1" w:rsidRDefault="00682699" w:rsidP="00BE04FA">
      <w:pPr>
        <w:spacing w:line="300" w:lineRule="exact"/>
        <w:rPr>
          <w:rFonts w:ascii="Tahoma" w:hAnsi="Tahoma" w:cs="Tahoma"/>
          <w:sz w:val="22"/>
          <w:szCs w:val="22"/>
        </w:rPr>
      </w:pPr>
    </w:p>
    <w:p w:rsidR="00682699" w:rsidRPr="00926FE1" w:rsidRDefault="00682699" w:rsidP="00BE04FA">
      <w:pPr>
        <w:autoSpaceDE w:val="0"/>
        <w:autoSpaceDN w:val="0"/>
        <w:adjustRightInd w:val="0"/>
        <w:spacing w:line="300" w:lineRule="exact"/>
        <w:jc w:val="both"/>
        <w:rPr>
          <w:rFonts w:ascii="Tahoma" w:hAnsi="Tahoma" w:cs="Tahoma"/>
          <w:sz w:val="22"/>
          <w:szCs w:val="22"/>
        </w:rPr>
      </w:pPr>
      <w:r w:rsidRPr="00926FE1">
        <w:rPr>
          <w:rFonts w:ascii="Tahoma" w:hAnsi="Tahoma" w:cs="Tahoma"/>
          <w:sz w:val="22"/>
          <w:szCs w:val="22"/>
        </w:rPr>
        <w:t xml:space="preserve">LPSC is levied on consumers who do not make payment within the credit period allowed for payment. This compensates the Utility for the additional interest cost that would be incurred on the  additional working capital requirements due to nonpayment of dues by the consumers by respective due dates. </w:t>
      </w:r>
    </w:p>
    <w:p w:rsidR="00682699" w:rsidRDefault="00682699" w:rsidP="00BE04FA">
      <w:pPr>
        <w:pStyle w:val="Default"/>
        <w:spacing w:line="300" w:lineRule="exact"/>
        <w:jc w:val="both"/>
        <w:rPr>
          <w:rFonts w:ascii="Tahoma" w:hAnsi="Tahoma" w:cs="Tahoma"/>
          <w:b/>
          <w:color w:val="auto"/>
          <w:sz w:val="22"/>
          <w:szCs w:val="22"/>
        </w:rPr>
      </w:pPr>
    </w:p>
    <w:p w:rsidR="00682699" w:rsidRDefault="00682699" w:rsidP="00BE04FA">
      <w:pPr>
        <w:pStyle w:val="Default"/>
        <w:spacing w:line="300" w:lineRule="exact"/>
        <w:jc w:val="both"/>
        <w:rPr>
          <w:rFonts w:ascii="Tahoma" w:hAnsi="Tahoma" w:cs="Tahoma"/>
          <w:color w:val="auto"/>
          <w:sz w:val="22"/>
          <w:szCs w:val="22"/>
        </w:rPr>
      </w:pPr>
      <w:r w:rsidRPr="00926FE1">
        <w:rPr>
          <w:rFonts w:ascii="Tahoma" w:hAnsi="Tahoma" w:cs="Tahoma"/>
          <w:color w:val="auto"/>
          <w:sz w:val="22"/>
          <w:szCs w:val="22"/>
        </w:rPr>
        <w:t>The Hon’ble Commission in its Tariff order for FY 20</w:t>
      </w:r>
      <w:r>
        <w:rPr>
          <w:rFonts w:ascii="Tahoma" w:hAnsi="Tahoma" w:cs="Tahoma"/>
          <w:color w:val="auto"/>
          <w:sz w:val="22"/>
          <w:szCs w:val="22"/>
        </w:rPr>
        <w:t xml:space="preserve">11-12, while truing up for   </w:t>
      </w:r>
      <w:r w:rsidRPr="00926FE1">
        <w:rPr>
          <w:rFonts w:ascii="Tahoma" w:hAnsi="Tahoma" w:cs="Tahoma"/>
          <w:color w:val="auto"/>
          <w:sz w:val="22"/>
          <w:szCs w:val="22"/>
        </w:rPr>
        <w:t>FY 0</w:t>
      </w:r>
      <w:r>
        <w:rPr>
          <w:rFonts w:ascii="Tahoma" w:hAnsi="Tahoma" w:cs="Tahoma"/>
          <w:color w:val="auto"/>
          <w:sz w:val="22"/>
          <w:szCs w:val="22"/>
        </w:rPr>
        <w:t>8-09 and FY 09-10</w:t>
      </w:r>
      <w:r w:rsidRPr="00926FE1">
        <w:rPr>
          <w:rFonts w:ascii="Tahoma" w:hAnsi="Tahoma" w:cs="Tahoma"/>
          <w:color w:val="auto"/>
          <w:sz w:val="22"/>
          <w:szCs w:val="22"/>
        </w:rPr>
        <w:t xml:space="preserve"> has recognized the fact that any delay in payment by consumer beyond the normal credit </w:t>
      </w:r>
      <w:r w:rsidRPr="00926FE1">
        <w:rPr>
          <w:rFonts w:ascii="Tahoma" w:hAnsi="Tahoma" w:cs="Tahoma"/>
          <w:color w:val="auto"/>
          <w:sz w:val="22"/>
          <w:szCs w:val="22"/>
        </w:rPr>
        <w:lastRenderedPageBreak/>
        <w:t>period entails additional costs/ financing cost which needs to be allowed separately.</w:t>
      </w:r>
      <w:r>
        <w:rPr>
          <w:rFonts w:ascii="Tahoma" w:hAnsi="Tahoma" w:cs="Tahoma"/>
          <w:color w:val="auto"/>
          <w:sz w:val="22"/>
          <w:szCs w:val="22"/>
        </w:rPr>
        <w:t xml:space="preserve"> However while allowing the cost, the Hon’ble Commission has considered the interest rate allowed on working capital. </w:t>
      </w:r>
    </w:p>
    <w:p w:rsidR="00682699" w:rsidRDefault="00682699" w:rsidP="00BE04FA">
      <w:pPr>
        <w:pStyle w:val="Default"/>
        <w:spacing w:line="300" w:lineRule="exact"/>
        <w:jc w:val="both"/>
        <w:rPr>
          <w:rFonts w:ascii="Tahoma" w:hAnsi="Tahoma" w:cs="Tahoma"/>
          <w:color w:val="auto"/>
          <w:sz w:val="22"/>
          <w:szCs w:val="22"/>
        </w:rPr>
      </w:pPr>
    </w:p>
    <w:p w:rsidR="00682699" w:rsidRDefault="00682699" w:rsidP="00BE04FA">
      <w:pPr>
        <w:pStyle w:val="Default"/>
        <w:spacing w:line="300" w:lineRule="exact"/>
        <w:jc w:val="both"/>
        <w:rPr>
          <w:rFonts w:ascii="Tahoma" w:hAnsi="Tahoma" w:cs="Tahoma"/>
          <w:color w:val="auto"/>
          <w:sz w:val="22"/>
          <w:szCs w:val="22"/>
        </w:rPr>
      </w:pPr>
      <w:r>
        <w:rPr>
          <w:rFonts w:ascii="Tahoma" w:hAnsi="Tahoma" w:cs="Tahoma"/>
          <w:color w:val="auto"/>
          <w:sz w:val="22"/>
          <w:szCs w:val="22"/>
        </w:rPr>
        <w:t xml:space="preserve">It is submitted that </w:t>
      </w:r>
      <w:r w:rsidR="009A6F86">
        <w:rPr>
          <w:rFonts w:ascii="Tahoma" w:hAnsi="Tahoma" w:cs="Tahoma"/>
          <w:color w:val="auto"/>
          <w:sz w:val="22"/>
          <w:szCs w:val="22"/>
        </w:rPr>
        <w:t>f</w:t>
      </w:r>
      <w:r>
        <w:rPr>
          <w:rFonts w:ascii="Tahoma" w:hAnsi="Tahoma" w:cs="Tahoma"/>
          <w:color w:val="auto"/>
          <w:sz w:val="22"/>
          <w:szCs w:val="22"/>
        </w:rPr>
        <w:t>or financing the delayed payments, company has to avail the funds at the prevailing market rate; hence cost should be allowed on prevailing rates not on normative rate of 9.50%.</w:t>
      </w:r>
    </w:p>
    <w:p w:rsidR="00682699" w:rsidRDefault="00682699" w:rsidP="00BE04FA">
      <w:pPr>
        <w:pStyle w:val="Default"/>
        <w:spacing w:line="300" w:lineRule="exact"/>
        <w:jc w:val="both"/>
        <w:rPr>
          <w:rFonts w:ascii="Tahoma" w:hAnsi="Tahoma" w:cs="Tahoma"/>
          <w:color w:val="auto"/>
          <w:sz w:val="22"/>
          <w:szCs w:val="22"/>
        </w:rPr>
      </w:pPr>
    </w:p>
    <w:p w:rsidR="00682699" w:rsidRPr="00A95617" w:rsidRDefault="00682699" w:rsidP="00BE04FA">
      <w:pPr>
        <w:pStyle w:val="Default"/>
        <w:spacing w:line="300" w:lineRule="exact"/>
        <w:jc w:val="both"/>
        <w:rPr>
          <w:rFonts w:ascii="Tahoma" w:hAnsi="Tahoma" w:cs="Tahoma"/>
          <w:sz w:val="22"/>
          <w:szCs w:val="22"/>
        </w:rPr>
      </w:pPr>
      <w:r w:rsidRPr="00A95617">
        <w:rPr>
          <w:rFonts w:ascii="Tahoma" w:hAnsi="Tahoma" w:cs="Tahoma"/>
          <w:sz w:val="22"/>
          <w:szCs w:val="22"/>
        </w:rPr>
        <w:t xml:space="preserve">The Hon’ble ATE </w:t>
      </w:r>
      <w:r>
        <w:rPr>
          <w:rFonts w:ascii="Tahoma" w:hAnsi="Tahoma" w:cs="Tahoma"/>
          <w:sz w:val="22"/>
          <w:szCs w:val="22"/>
        </w:rPr>
        <w:t xml:space="preserve">vide its judgment Appeal No </w:t>
      </w:r>
      <w:r w:rsidR="009A6F86">
        <w:rPr>
          <w:rFonts w:ascii="Tahoma" w:hAnsi="Tahoma" w:cs="Tahoma"/>
          <w:sz w:val="22"/>
          <w:szCs w:val="22"/>
        </w:rPr>
        <w:t>153/2009</w:t>
      </w:r>
      <w:r>
        <w:rPr>
          <w:rFonts w:ascii="Tahoma" w:hAnsi="Tahoma" w:cs="Tahoma"/>
          <w:sz w:val="22"/>
          <w:szCs w:val="22"/>
        </w:rPr>
        <w:t xml:space="preserve"> has held</w:t>
      </w:r>
      <w:r w:rsidR="009A6F86">
        <w:rPr>
          <w:rFonts w:ascii="Tahoma" w:hAnsi="Tahoma" w:cs="Tahoma"/>
          <w:sz w:val="22"/>
          <w:szCs w:val="22"/>
        </w:rPr>
        <w:t xml:space="preserve"> </w:t>
      </w:r>
      <w:r>
        <w:rPr>
          <w:rFonts w:ascii="Tahoma" w:hAnsi="Tahoma" w:cs="Tahoma"/>
          <w:sz w:val="22"/>
          <w:szCs w:val="22"/>
        </w:rPr>
        <w:t xml:space="preserve">that: </w:t>
      </w:r>
    </w:p>
    <w:p w:rsidR="00682699" w:rsidRPr="003F6622" w:rsidRDefault="00682699" w:rsidP="00BE04FA">
      <w:pPr>
        <w:autoSpaceDE w:val="0"/>
        <w:autoSpaceDN w:val="0"/>
        <w:adjustRightInd w:val="0"/>
        <w:spacing w:before="100" w:beforeAutospacing="1" w:after="100" w:afterAutospacing="1" w:line="300" w:lineRule="exact"/>
        <w:jc w:val="both"/>
        <w:rPr>
          <w:rFonts w:ascii="Tahoma" w:hAnsi="Tahoma" w:cs="Tahoma"/>
          <w:i/>
          <w:sz w:val="22"/>
          <w:szCs w:val="22"/>
        </w:rPr>
      </w:pPr>
      <w:r w:rsidRPr="003F6622">
        <w:rPr>
          <w:rFonts w:ascii="Tahoma" w:hAnsi="Tahoma" w:cs="Tahoma"/>
          <w:i/>
          <w:sz w:val="22"/>
          <w:szCs w:val="22"/>
        </w:rPr>
        <w:t xml:space="preserve">“25. According to the Appellant, the interest rate which was fixed as 9% is not under the prevalent prime lending rate. On behalf of the State Commission, it was pointed out that the 9% has been fixed by the State Commission only on the strength of the judgment of the Tribunal dated 21.07.2006 reported in 2007 ELR (APTEL) 1370. It is true that the Tribunal in that case fixed the interest rate as 9%. In that case, the tariff order was passed by the Commission on 09.06.2004. At that time, the prevailing lending rate was around 9%, which was much lower as compared to that prevailing rate during the year 2007-08. Therefore, the said decision would not apply to the present case. While fixing the interest rate, the State Commission should have considered the prevalent SBI prime lending rate. </w:t>
      </w:r>
      <w:r w:rsidRPr="003F6622">
        <w:rPr>
          <w:rFonts w:ascii="Tahoma" w:hAnsi="Tahoma" w:cs="Tahoma"/>
          <w:b/>
          <w:i/>
          <w:sz w:val="22"/>
          <w:szCs w:val="22"/>
        </w:rPr>
        <w:t xml:space="preserve">Even in the said judgment, the Tribunal has laid down the principle that the rate of carrying cost must be derived from prevalent prime lending rates. As such, this principle has not been followed in this case. </w:t>
      </w:r>
      <w:r w:rsidRPr="003F6622">
        <w:rPr>
          <w:rFonts w:ascii="Tahoma" w:hAnsi="Tahoma" w:cs="Tahoma"/>
          <w:i/>
          <w:sz w:val="22"/>
          <w:szCs w:val="22"/>
        </w:rPr>
        <w:t xml:space="preserve">According to the Tariff Regulations, the cost of debt has to be determined considering Licensee’s proposals, present cost of debt already contracted by the Licensee and other relevant factors viz. risk free returns, risk premium, prime lending rate, etc. </w:t>
      </w:r>
      <w:r w:rsidRPr="003F6622">
        <w:rPr>
          <w:rFonts w:ascii="Tahoma" w:hAnsi="Tahoma" w:cs="Tahoma"/>
          <w:b/>
          <w:i/>
          <w:sz w:val="22"/>
          <w:szCs w:val="22"/>
        </w:rPr>
        <w:t>Therefore, we deem it appropriate to direct the State Commission to rectify its computation of financing cost relating to the late payment surcharge and consequently reduce the amount of non-tariff income considered by the State Commission as available for the tariff determination for the FY 2007-08 at the prevalent market lending rates. Accordingly ordered</w:t>
      </w:r>
      <w:r w:rsidRPr="003F6622">
        <w:rPr>
          <w:rFonts w:ascii="Tahoma" w:hAnsi="Tahoma" w:cs="Tahoma"/>
          <w:i/>
          <w:sz w:val="22"/>
          <w:szCs w:val="22"/>
        </w:rPr>
        <w:t>” (emphasis supplied)</w:t>
      </w:r>
    </w:p>
    <w:p w:rsidR="00682699" w:rsidRPr="00852435" w:rsidRDefault="00682699" w:rsidP="00BE04FA">
      <w:pPr>
        <w:pStyle w:val="default0"/>
        <w:spacing w:line="300" w:lineRule="exact"/>
        <w:jc w:val="both"/>
        <w:rPr>
          <w:rFonts w:ascii="Tahoma" w:hAnsi="Tahoma" w:cs="Tahoma"/>
          <w:bCs/>
          <w:sz w:val="22"/>
          <w:szCs w:val="22"/>
        </w:rPr>
      </w:pPr>
      <w:r w:rsidRPr="00852435">
        <w:rPr>
          <w:rFonts w:ascii="Tahoma" w:hAnsi="Tahoma" w:cs="Tahoma"/>
          <w:bCs/>
          <w:sz w:val="22"/>
          <w:szCs w:val="22"/>
        </w:rPr>
        <w:t>Based on the above principle, the financing cost for earning LPSC is as follows:</w:t>
      </w:r>
    </w:p>
    <w:p w:rsidR="00682699" w:rsidRPr="00926FE1" w:rsidRDefault="00682699" w:rsidP="00BE04FA">
      <w:pPr>
        <w:pStyle w:val="default0"/>
        <w:spacing w:line="300" w:lineRule="exact"/>
        <w:ind w:left="540"/>
        <w:jc w:val="both"/>
        <w:rPr>
          <w:rFonts w:ascii="Tahoma" w:hAnsi="Tahoma" w:cs="Tahoma"/>
          <w:b/>
          <w:bCs/>
          <w:sz w:val="22"/>
          <w:szCs w:val="22"/>
        </w:rPr>
      </w:pPr>
    </w:p>
    <w:p w:rsidR="00682699" w:rsidRPr="00926FE1" w:rsidRDefault="00A9108D" w:rsidP="00BE04FA">
      <w:pPr>
        <w:pStyle w:val="default0"/>
        <w:spacing w:line="300" w:lineRule="exact"/>
        <w:jc w:val="both"/>
        <w:rPr>
          <w:rFonts w:ascii="Tahoma" w:hAnsi="Tahoma" w:cs="Tahoma"/>
          <w:b/>
          <w:bCs/>
          <w:sz w:val="22"/>
          <w:szCs w:val="22"/>
        </w:rPr>
      </w:pPr>
      <w:r>
        <w:rPr>
          <w:rFonts w:ascii="Tahoma" w:hAnsi="Tahoma" w:cs="Tahoma"/>
          <w:b/>
          <w:bCs/>
          <w:sz w:val="22"/>
          <w:szCs w:val="22"/>
        </w:rPr>
        <w:t>Table 21</w:t>
      </w:r>
      <w:r w:rsidR="00682699" w:rsidRPr="00926FE1">
        <w:rPr>
          <w:rFonts w:ascii="Tahoma" w:hAnsi="Tahoma" w:cs="Tahoma"/>
          <w:b/>
          <w:bCs/>
          <w:sz w:val="22"/>
          <w:szCs w:val="22"/>
        </w:rPr>
        <w:t>: Computation of financing cost for earning LPSC</w:t>
      </w:r>
    </w:p>
    <w:tbl>
      <w:tblPr>
        <w:tblW w:w="8144" w:type="dxa"/>
        <w:tblInd w:w="198" w:type="dxa"/>
        <w:tblCellMar>
          <w:left w:w="0" w:type="dxa"/>
          <w:right w:w="0" w:type="dxa"/>
        </w:tblCellMar>
        <w:tblLook w:val="0000"/>
      </w:tblPr>
      <w:tblGrid>
        <w:gridCol w:w="900"/>
        <w:gridCol w:w="3978"/>
        <w:gridCol w:w="1572"/>
        <w:gridCol w:w="1694"/>
      </w:tblGrid>
      <w:tr w:rsidR="00682699" w:rsidRPr="00926FE1" w:rsidTr="008B26D2">
        <w:trPr>
          <w:tblHeader/>
        </w:trPr>
        <w:tc>
          <w:tcPr>
            <w:tcW w:w="900" w:type="dxa"/>
            <w:tcBorders>
              <w:top w:val="single" w:sz="4" w:space="0" w:color="auto"/>
              <w:left w:val="single" w:sz="4" w:space="0" w:color="auto"/>
              <w:bottom w:val="single" w:sz="4" w:space="0" w:color="auto"/>
              <w:right w:val="single" w:sz="4" w:space="0" w:color="auto"/>
            </w:tcBorders>
            <w:shd w:val="pct15" w:color="auto" w:fill="FFFFFF" w:themeFill="background1"/>
            <w:tcMar>
              <w:top w:w="0" w:type="dxa"/>
              <w:left w:w="108" w:type="dxa"/>
              <w:bottom w:w="0" w:type="dxa"/>
              <w:right w:w="108" w:type="dxa"/>
            </w:tcMar>
          </w:tcPr>
          <w:p w:rsidR="00682699" w:rsidRPr="00926FE1" w:rsidRDefault="00682699" w:rsidP="00BE04FA">
            <w:pPr>
              <w:spacing w:line="300" w:lineRule="exact"/>
              <w:ind w:right="-74"/>
              <w:jc w:val="both"/>
              <w:rPr>
                <w:rFonts w:ascii="Tahoma" w:hAnsi="Tahoma" w:cs="Tahoma"/>
                <w:b/>
                <w:bCs/>
              </w:rPr>
            </w:pPr>
            <w:r w:rsidRPr="00926FE1">
              <w:rPr>
                <w:rFonts w:ascii="Tahoma" w:hAnsi="Tahoma" w:cs="Tahoma"/>
                <w:b/>
                <w:bCs/>
                <w:sz w:val="22"/>
                <w:szCs w:val="22"/>
              </w:rPr>
              <w:t>Sr. No</w:t>
            </w:r>
          </w:p>
        </w:tc>
        <w:tc>
          <w:tcPr>
            <w:tcW w:w="3978" w:type="dxa"/>
            <w:tcBorders>
              <w:top w:val="single" w:sz="4" w:space="0" w:color="auto"/>
              <w:left w:val="single" w:sz="4" w:space="0" w:color="auto"/>
              <w:bottom w:val="single" w:sz="4" w:space="0" w:color="auto"/>
              <w:right w:val="single" w:sz="4" w:space="0" w:color="auto"/>
            </w:tcBorders>
            <w:shd w:val="pct15" w:color="auto" w:fill="FFFFFF" w:themeFill="background1"/>
            <w:tcMar>
              <w:top w:w="0" w:type="dxa"/>
              <w:left w:w="108" w:type="dxa"/>
              <w:bottom w:w="0" w:type="dxa"/>
              <w:right w:w="108" w:type="dxa"/>
            </w:tcMar>
          </w:tcPr>
          <w:p w:rsidR="00682699" w:rsidRPr="00926FE1" w:rsidRDefault="00682699" w:rsidP="00BE04FA">
            <w:pPr>
              <w:spacing w:line="300" w:lineRule="exact"/>
              <w:jc w:val="both"/>
              <w:rPr>
                <w:rFonts w:ascii="Tahoma" w:hAnsi="Tahoma" w:cs="Tahoma"/>
                <w:b/>
                <w:bCs/>
              </w:rPr>
            </w:pPr>
            <w:r w:rsidRPr="00926FE1">
              <w:rPr>
                <w:rFonts w:ascii="Tahoma" w:hAnsi="Tahoma" w:cs="Tahoma"/>
                <w:b/>
                <w:bCs/>
                <w:sz w:val="22"/>
                <w:szCs w:val="22"/>
              </w:rPr>
              <w:t>Particular</w:t>
            </w:r>
          </w:p>
        </w:tc>
        <w:tc>
          <w:tcPr>
            <w:tcW w:w="1572" w:type="dxa"/>
            <w:tcBorders>
              <w:top w:val="single" w:sz="4" w:space="0" w:color="auto"/>
              <w:left w:val="single" w:sz="4" w:space="0" w:color="auto"/>
              <w:bottom w:val="single" w:sz="4" w:space="0" w:color="auto"/>
              <w:right w:val="single" w:sz="4" w:space="0" w:color="auto"/>
            </w:tcBorders>
            <w:shd w:val="pct15" w:color="auto" w:fill="FFFFFF" w:themeFill="background1"/>
            <w:tcMar>
              <w:top w:w="0" w:type="dxa"/>
              <w:left w:w="108" w:type="dxa"/>
              <w:bottom w:w="0" w:type="dxa"/>
              <w:right w:w="108" w:type="dxa"/>
            </w:tcMar>
          </w:tcPr>
          <w:p w:rsidR="00682699" w:rsidRPr="00926FE1" w:rsidRDefault="00682699" w:rsidP="00BE04FA">
            <w:pPr>
              <w:spacing w:line="300" w:lineRule="exact"/>
              <w:ind w:left="360"/>
              <w:jc w:val="both"/>
              <w:rPr>
                <w:rFonts w:ascii="Tahoma" w:hAnsi="Tahoma" w:cs="Tahoma"/>
                <w:b/>
                <w:bCs/>
              </w:rPr>
            </w:pPr>
            <w:r w:rsidRPr="00926FE1">
              <w:rPr>
                <w:rFonts w:ascii="Tahoma" w:hAnsi="Tahoma" w:cs="Tahoma"/>
                <w:b/>
                <w:bCs/>
                <w:sz w:val="22"/>
                <w:szCs w:val="22"/>
              </w:rPr>
              <w:t>UoM</w:t>
            </w:r>
          </w:p>
        </w:tc>
        <w:tc>
          <w:tcPr>
            <w:tcW w:w="1694" w:type="dxa"/>
            <w:tcBorders>
              <w:top w:val="single" w:sz="4" w:space="0" w:color="auto"/>
              <w:left w:val="single" w:sz="4" w:space="0" w:color="auto"/>
              <w:bottom w:val="single" w:sz="4" w:space="0" w:color="auto"/>
              <w:right w:val="single" w:sz="4" w:space="0" w:color="auto"/>
            </w:tcBorders>
            <w:shd w:val="pct15" w:color="auto" w:fill="FFFFFF" w:themeFill="background1"/>
            <w:tcMar>
              <w:top w:w="0" w:type="dxa"/>
              <w:left w:w="108" w:type="dxa"/>
              <w:bottom w:w="0" w:type="dxa"/>
              <w:right w:w="108" w:type="dxa"/>
            </w:tcMar>
          </w:tcPr>
          <w:p w:rsidR="00682699" w:rsidRPr="00926FE1" w:rsidRDefault="00682699" w:rsidP="00BE04FA">
            <w:pPr>
              <w:spacing w:line="300" w:lineRule="exact"/>
              <w:ind w:left="360"/>
              <w:jc w:val="both"/>
              <w:rPr>
                <w:rFonts w:ascii="Tahoma" w:hAnsi="Tahoma" w:cs="Tahoma"/>
                <w:b/>
                <w:bCs/>
              </w:rPr>
            </w:pPr>
            <w:r w:rsidRPr="00926FE1">
              <w:rPr>
                <w:rFonts w:ascii="Tahoma" w:hAnsi="Tahoma" w:cs="Tahoma"/>
                <w:b/>
                <w:bCs/>
                <w:sz w:val="22"/>
                <w:szCs w:val="22"/>
              </w:rPr>
              <w:t>Amount</w:t>
            </w:r>
          </w:p>
        </w:tc>
      </w:tr>
      <w:tr w:rsidR="00682699" w:rsidRPr="00926FE1" w:rsidTr="008B26D2">
        <w:tc>
          <w:tcPr>
            <w:tcW w:w="90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A</w:t>
            </w:r>
          </w:p>
        </w:tc>
        <w:tc>
          <w:tcPr>
            <w:tcW w:w="3978"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firstLine="10"/>
              <w:jc w:val="both"/>
              <w:rPr>
                <w:rFonts w:ascii="Tahoma" w:hAnsi="Tahoma" w:cs="Tahoma"/>
              </w:rPr>
            </w:pPr>
            <w:r w:rsidRPr="00926FE1">
              <w:rPr>
                <w:rFonts w:ascii="Tahoma" w:hAnsi="Tahoma" w:cs="Tahoma"/>
                <w:sz w:val="22"/>
                <w:szCs w:val="22"/>
              </w:rPr>
              <w:t>LPSC earned</w:t>
            </w:r>
          </w:p>
        </w:tc>
        <w:tc>
          <w:tcPr>
            <w:tcW w:w="1572"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center"/>
              <w:rPr>
                <w:rFonts w:ascii="Tahoma" w:hAnsi="Tahoma" w:cs="Tahoma"/>
              </w:rPr>
            </w:pPr>
            <w:r w:rsidRPr="00926FE1">
              <w:rPr>
                <w:rFonts w:ascii="Tahoma" w:hAnsi="Tahoma" w:cs="Tahoma"/>
                <w:sz w:val="22"/>
                <w:szCs w:val="22"/>
              </w:rPr>
              <w:t>Rs Cr</w:t>
            </w:r>
          </w:p>
        </w:tc>
        <w:tc>
          <w:tcPr>
            <w:tcW w:w="1694"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jc w:val="right"/>
              <w:rPr>
                <w:rFonts w:ascii="Tahoma" w:hAnsi="Tahoma" w:cs="Tahoma"/>
              </w:rPr>
            </w:pPr>
            <w:r w:rsidRPr="00926FE1">
              <w:rPr>
                <w:rFonts w:ascii="Tahoma" w:hAnsi="Tahoma" w:cs="Tahoma"/>
                <w:sz w:val="22"/>
                <w:szCs w:val="22"/>
              </w:rPr>
              <w:t>17.44</w:t>
            </w:r>
          </w:p>
        </w:tc>
      </w:tr>
      <w:tr w:rsidR="00682699" w:rsidRPr="00926FE1" w:rsidTr="00532A2F">
        <w:tc>
          <w:tcPr>
            <w:tcW w:w="9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B</w:t>
            </w:r>
          </w:p>
        </w:tc>
        <w:tc>
          <w:tcPr>
            <w:tcW w:w="3978"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10"/>
              <w:jc w:val="both"/>
              <w:rPr>
                <w:rFonts w:ascii="Tahoma" w:hAnsi="Tahoma" w:cs="Tahoma"/>
              </w:rPr>
            </w:pPr>
            <w:r w:rsidRPr="00926FE1">
              <w:rPr>
                <w:rFonts w:ascii="Tahoma" w:hAnsi="Tahoma" w:cs="Tahoma"/>
                <w:sz w:val="22"/>
                <w:szCs w:val="22"/>
              </w:rPr>
              <w:t>Late payment surcharge rate as prescribed by DERC</w:t>
            </w:r>
          </w:p>
        </w:tc>
        <w:tc>
          <w:tcPr>
            <w:tcW w:w="1572"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center"/>
              <w:rPr>
                <w:rFonts w:ascii="Tahoma" w:hAnsi="Tahoma" w:cs="Tahoma"/>
              </w:rPr>
            </w:pPr>
            <w:r w:rsidRPr="00926FE1">
              <w:rPr>
                <w:rFonts w:ascii="Tahoma" w:hAnsi="Tahoma" w:cs="Tahoma"/>
                <w:sz w:val="22"/>
                <w:szCs w:val="22"/>
              </w:rPr>
              <w:t>%</w:t>
            </w:r>
          </w:p>
        </w:tc>
        <w:tc>
          <w:tcPr>
            <w:tcW w:w="1694"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jc w:val="right"/>
              <w:rPr>
                <w:rFonts w:ascii="Tahoma" w:hAnsi="Tahoma" w:cs="Tahoma"/>
              </w:rPr>
            </w:pPr>
            <w:r w:rsidRPr="00926FE1">
              <w:rPr>
                <w:rFonts w:ascii="Tahoma" w:hAnsi="Tahoma" w:cs="Tahoma"/>
                <w:sz w:val="22"/>
                <w:szCs w:val="22"/>
              </w:rPr>
              <w:t>18% p.a</w:t>
            </w:r>
          </w:p>
        </w:tc>
      </w:tr>
      <w:tr w:rsidR="00682699" w:rsidRPr="00926FE1" w:rsidTr="00532A2F">
        <w:tc>
          <w:tcPr>
            <w:tcW w:w="9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both"/>
              <w:rPr>
                <w:rFonts w:ascii="Tahoma" w:hAnsi="Tahoma" w:cs="Tahoma"/>
              </w:rPr>
            </w:pPr>
            <w:r w:rsidRPr="00926FE1">
              <w:rPr>
                <w:rFonts w:ascii="Tahoma" w:hAnsi="Tahoma" w:cs="Tahoma"/>
                <w:sz w:val="22"/>
                <w:szCs w:val="22"/>
              </w:rPr>
              <w:t>C</w:t>
            </w:r>
          </w:p>
        </w:tc>
        <w:tc>
          <w:tcPr>
            <w:tcW w:w="3978"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10"/>
              <w:jc w:val="both"/>
              <w:rPr>
                <w:rFonts w:ascii="Tahoma" w:hAnsi="Tahoma" w:cs="Tahoma"/>
              </w:rPr>
            </w:pPr>
            <w:r w:rsidRPr="00926FE1">
              <w:rPr>
                <w:rFonts w:ascii="Tahoma" w:hAnsi="Tahoma" w:cs="Tahoma"/>
                <w:sz w:val="22"/>
                <w:szCs w:val="22"/>
              </w:rPr>
              <w:t>Principal Amount (i.e. energy &amp; other applicable chares) on which the above LPSC was levied (A/B)</w:t>
            </w:r>
          </w:p>
        </w:tc>
        <w:tc>
          <w:tcPr>
            <w:tcW w:w="1572"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center"/>
              <w:rPr>
                <w:rFonts w:ascii="Tahoma" w:hAnsi="Tahoma" w:cs="Tahoma"/>
              </w:rPr>
            </w:pPr>
            <w:r w:rsidRPr="00926FE1">
              <w:rPr>
                <w:rFonts w:ascii="Tahoma" w:hAnsi="Tahoma" w:cs="Tahoma"/>
                <w:sz w:val="22"/>
                <w:szCs w:val="22"/>
              </w:rPr>
              <w:t>Rs Cr</w:t>
            </w:r>
          </w:p>
        </w:tc>
        <w:tc>
          <w:tcPr>
            <w:tcW w:w="1694"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jc w:val="right"/>
              <w:rPr>
                <w:rFonts w:ascii="Tahoma" w:hAnsi="Tahoma" w:cs="Tahoma"/>
              </w:rPr>
            </w:pPr>
            <w:r w:rsidRPr="00926FE1">
              <w:rPr>
                <w:rFonts w:ascii="Tahoma" w:hAnsi="Tahoma" w:cs="Tahoma"/>
                <w:sz w:val="22"/>
                <w:szCs w:val="22"/>
              </w:rPr>
              <w:t xml:space="preserve">96.89 </w:t>
            </w:r>
          </w:p>
        </w:tc>
      </w:tr>
      <w:tr w:rsidR="00682699" w:rsidRPr="00926FE1" w:rsidTr="00532A2F">
        <w:tc>
          <w:tcPr>
            <w:tcW w:w="9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hanging="360"/>
              <w:jc w:val="both"/>
              <w:rPr>
                <w:rFonts w:ascii="Tahoma" w:hAnsi="Tahoma" w:cs="Tahoma"/>
              </w:rPr>
            </w:pPr>
            <w:r w:rsidRPr="00926FE1">
              <w:rPr>
                <w:rFonts w:ascii="Tahoma" w:hAnsi="Tahoma" w:cs="Tahoma"/>
                <w:sz w:val="22"/>
                <w:szCs w:val="22"/>
              </w:rPr>
              <w:t>D</w:t>
            </w:r>
          </w:p>
        </w:tc>
        <w:tc>
          <w:tcPr>
            <w:tcW w:w="3978"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10"/>
              <w:jc w:val="both"/>
              <w:rPr>
                <w:rFonts w:ascii="Tahoma" w:hAnsi="Tahoma" w:cs="Tahoma"/>
              </w:rPr>
            </w:pPr>
            <w:r w:rsidRPr="00926FE1">
              <w:rPr>
                <w:rFonts w:ascii="Tahoma" w:hAnsi="Tahoma" w:cs="Tahoma"/>
                <w:sz w:val="22"/>
                <w:szCs w:val="22"/>
              </w:rPr>
              <w:t>Financing Cost Rate</w:t>
            </w:r>
          </w:p>
        </w:tc>
        <w:tc>
          <w:tcPr>
            <w:tcW w:w="1572"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center"/>
              <w:rPr>
                <w:rFonts w:ascii="Tahoma" w:hAnsi="Tahoma" w:cs="Tahoma"/>
              </w:rPr>
            </w:pPr>
            <w:r w:rsidRPr="00926FE1">
              <w:rPr>
                <w:rFonts w:ascii="Tahoma" w:hAnsi="Tahoma" w:cs="Tahoma"/>
                <w:sz w:val="22"/>
                <w:szCs w:val="22"/>
              </w:rPr>
              <w:t>%</w:t>
            </w:r>
          </w:p>
        </w:tc>
        <w:tc>
          <w:tcPr>
            <w:tcW w:w="1694"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jc w:val="right"/>
              <w:rPr>
                <w:rFonts w:ascii="Tahoma" w:hAnsi="Tahoma" w:cs="Tahoma"/>
              </w:rPr>
            </w:pPr>
            <w:r>
              <w:rPr>
                <w:rFonts w:ascii="Tahoma" w:hAnsi="Tahoma" w:cs="Tahoma"/>
                <w:sz w:val="22"/>
                <w:szCs w:val="22"/>
              </w:rPr>
              <w:t>10.98</w:t>
            </w:r>
            <w:r w:rsidRPr="00926FE1">
              <w:rPr>
                <w:rFonts w:ascii="Tahoma" w:hAnsi="Tahoma" w:cs="Tahoma"/>
                <w:sz w:val="22"/>
                <w:szCs w:val="22"/>
              </w:rPr>
              <w:t>%</w:t>
            </w:r>
          </w:p>
        </w:tc>
      </w:tr>
      <w:tr w:rsidR="00682699" w:rsidRPr="00926FE1" w:rsidTr="00532A2F">
        <w:tc>
          <w:tcPr>
            <w:tcW w:w="9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hanging="360"/>
              <w:jc w:val="both"/>
              <w:rPr>
                <w:rFonts w:ascii="Tahoma" w:hAnsi="Tahoma" w:cs="Tahoma"/>
              </w:rPr>
            </w:pPr>
            <w:r w:rsidRPr="00926FE1">
              <w:rPr>
                <w:rFonts w:ascii="Tahoma" w:hAnsi="Tahoma" w:cs="Tahoma"/>
                <w:sz w:val="22"/>
                <w:szCs w:val="22"/>
              </w:rPr>
              <w:t>E</w:t>
            </w:r>
          </w:p>
        </w:tc>
        <w:tc>
          <w:tcPr>
            <w:tcW w:w="3978"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10"/>
              <w:jc w:val="both"/>
              <w:rPr>
                <w:rFonts w:ascii="Tahoma" w:hAnsi="Tahoma" w:cs="Tahoma"/>
              </w:rPr>
            </w:pPr>
            <w:r w:rsidRPr="00926FE1">
              <w:rPr>
                <w:rFonts w:ascii="Tahoma" w:hAnsi="Tahoma" w:cs="Tahoma"/>
                <w:sz w:val="22"/>
                <w:szCs w:val="22"/>
              </w:rPr>
              <w:t xml:space="preserve">Financing Cost (C*D) </w:t>
            </w:r>
          </w:p>
        </w:tc>
        <w:tc>
          <w:tcPr>
            <w:tcW w:w="1572"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jc w:val="center"/>
              <w:rPr>
                <w:rFonts w:ascii="Tahoma" w:hAnsi="Tahoma" w:cs="Tahoma"/>
              </w:rPr>
            </w:pPr>
            <w:r w:rsidRPr="00926FE1">
              <w:rPr>
                <w:rFonts w:ascii="Tahoma" w:hAnsi="Tahoma" w:cs="Tahoma"/>
                <w:sz w:val="22"/>
                <w:szCs w:val="22"/>
              </w:rPr>
              <w:t>Rs Cr</w:t>
            </w:r>
          </w:p>
        </w:tc>
        <w:tc>
          <w:tcPr>
            <w:tcW w:w="1694" w:type="dxa"/>
            <w:tcBorders>
              <w:top w:val="nil"/>
              <w:left w:val="nil"/>
              <w:bottom w:val="single" w:sz="8" w:space="0" w:color="000000"/>
              <w:right w:val="single" w:sz="8" w:space="0" w:color="000000"/>
            </w:tcBorders>
            <w:tcMar>
              <w:top w:w="0" w:type="dxa"/>
              <w:left w:w="108" w:type="dxa"/>
              <w:bottom w:w="0" w:type="dxa"/>
              <w:right w:w="108" w:type="dxa"/>
            </w:tcMar>
          </w:tcPr>
          <w:p w:rsidR="00682699" w:rsidRPr="00926FE1" w:rsidRDefault="00682699" w:rsidP="00BE04FA">
            <w:pPr>
              <w:spacing w:line="300" w:lineRule="exact"/>
              <w:ind w:left="360"/>
              <w:jc w:val="right"/>
              <w:rPr>
                <w:rFonts w:ascii="Tahoma" w:hAnsi="Tahoma" w:cs="Tahoma"/>
              </w:rPr>
            </w:pPr>
            <w:r>
              <w:rPr>
                <w:rFonts w:ascii="Tahoma" w:hAnsi="Tahoma" w:cs="Tahoma"/>
                <w:sz w:val="22"/>
                <w:szCs w:val="22"/>
              </w:rPr>
              <w:t>10.64</w:t>
            </w:r>
          </w:p>
        </w:tc>
      </w:tr>
    </w:tbl>
    <w:p w:rsidR="00682699" w:rsidRPr="00926FE1" w:rsidRDefault="00682699" w:rsidP="007D38CA">
      <w:pPr>
        <w:numPr>
          <w:ilvl w:val="0"/>
          <w:numId w:val="17"/>
        </w:numPr>
        <w:spacing w:line="300" w:lineRule="exact"/>
        <w:ind w:hanging="720"/>
        <w:jc w:val="both"/>
        <w:rPr>
          <w:rFonts w:ascii="Tahoma" w:hAnsi="Tahoma" w:cs="Tahoma"/>
          <w:b/>
          <w:bCs/>
          <w:sz w:val="22"/>
          <w:szCs w:val="22"/>
        </w:rPr>
      </w:pPr>
      <w:r w:rsidRPr="00926FE1">
        <w:rPr>
          <w:rFonts w:ascii="Tahoma" w:hAnsi="Tahoma" w:cs="Tahoma"/>
          <w:b/>
          <w:bCs/>
          <w:sz w:val="22"/>
          <w:szCs w:val="22"/>
        </w:rPr>
        <w:lastRenderedPageBreak/>
        <w:t>Truing up of New Initiatives started in FY 08 onwards and continued in FY 10-11 as well as new initiatives undertaken in FY 10-11 and other uncontrollable costs</w:t>
      </w:r>
    </w:p>
    <w:p w:rsidR="00682699" w:rsidRPr="00926FE1" w:rsidRDefault="00682699" w:rsidP="00682699">
      <w:pPr>
        <w:spacing w:line="300" w:lineRule="exact"/>
        <w:jc w:val="both"/>
        <w:rPr>
          <w:rFonts w:ascii="Tahoma" w:hAnsi="Tahoma" w:cs="Tahoma"/>
          <w:b/>
          <w:bCs/>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As per Para 4.156 of the MYT Order, the Hon’ble Commission has directed </w:t>
      </w:r>
      <w:r w:rsidR="00AC5D60">
        <w:rPr>
          <w:rFonts w:ascii="Tahoma" w:hAnsi="Tahoma" w:cs="Tahoma"/>
          <w:sz w:val="22"/>
          <w:szCs w:val="22"/>
        </w:rPr>
        <w:t>TPDDL</w:t>
      </w:r>
      <w:r w:rsidRPr="00926FE1">
        <w:rPr>
          <w:rFonts w:ascii="Tahoma" w:hAnsi="Tahoma" w:cs="Tahoma"/>
          <w:sz w:val="22"/>
          <w:szCs w:val="22"/>
        </w:rPr>
        <w:t xml:space="preserve"> to take prior approval for any new initiatives planned by Petitioner based on cost &amp; benefit analysis of such expenses. </w:t>
      </w:r>
      <w:r w:rsidR="00AC5D60">
        <w:rPr>
          <w:rFonts w:ascii="Tahoma" w:hAnsi="Tahoma" w:cs="Tahoma"/>
          <w:sz w:val="22"/>
          <w:szCs w:val="22"/>
        </w:rPr>
        <w:t>TPDDL</w:t>
      </w:r>
      <w:r w:rsidRPr="00926FE1">
        <w:rPr>
          <w:rFonts w:ascii="Tahoma" w:hAnsi="Tahoma" w:cs="Tahoma"/>
          <w:sz w:val="22"/>
          <w:szCs w:val="22"/>
        </w:rPr>
        <w:t xml:space="preserve"> took up certain initiatives in FY 07-08, which were approved by the Hon’ble Commission in its Tariff Order for FY 10 dated May 28, 2009. The relevant extract is reproduced below:</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i/>
          <w:iCs/>
          <w:sz w:val="22"/>
          <w:szCs w:val="22"/>
        </w:rPr>
      </w:pPr>
      <w:r w:rsidRPr="00926FE1">
        <w:rPr>
          <w:rFonts w:ascii="Tahoma" w:hAnsi="Tahoma" w:cs="Tahoma"/>
          <w:i/>
          <w:iCs/>
          <w:sz w:val="22"/>
          <w:szCs w:val="22"/>
        </w:rPr>
        <w:t>“4.156 Thus in consideration of the above, the Commission is of the view that Petitioner should try to bring efficiency into the system, thereby, reducing the burden of inefficiencies on to the consumers of Delhi. The Commission also direct the Petitioner carry out a proper cost benefit analysis before taking up any new initiatives and submit the same for the approval of the Commission.”</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Initiatives which were started in FY 2008</w:t>
      </w:r>
      <w:r>
        <w:rPr>
          <w:rFonts w:ascii="Tahoma" w:hAnsi="Tahoma" w:cs="Tahoma"/>
          <w:sz w:val="22"/>
          <w:szCs w:val="22"/>
        </w:rPr>
        <w:t xml:space="preserve"> to FY 2010, </w:t>
      </w:r>
      <w:r w:rsidRPr="00926FE1">
        <w:rPr>
          <w:rFonts w:ascii="Tahoma" w:hAnsi="Tahoma" w:cs="Tahoma"/>
          <w:sz w:val="22"/>
          <w:szCs w:val="22"/>
        </w:rPr>
        <w:t>and continued in FY 201</w:t>
      </w:r>
      <w:r>
        <w:rPr>
          <w:rFonts w:ascii="Tahoma" w:hAnsi="Tahoma" w:cs="Tahoma"/>
          <w:sz w:val="22"/>
          <w:szCs w:val="22"/>
        </w:rPr>
        <w:t>1</w:t>
      </w:r>
      <w:r w:rsidRPr="00926FE1">
        <w:rPr>
          <w:rFonts w:ascii="Tahoma" w:hAnsi="Tahoma" w:cs="Tahoma"/>
          <w:sz w:val="22"/>
          <w:szCs w:val="22"/>
        </w:rPr>
        <w:t xml:space="preserve"> as well as new initiatives taken up in FY 1</w:t>
      </w:r>
      <w:r>
        <w:rPr>
          <w:rFonts w:ascii="Tahoma" w:hAnsi="Tahoma" w:cs="Tahoma"/>
          <w:sz w:val="22"/>
          <w:szCs w:val="22"/>
        </w:rPr>
        <w:t>1</w:t>
      </w:r>
      <w:r w:rsidRPr="00926FE1">
        <w:rPr>
          <w:rFonts w:ascii="Tahoma" w:hAnsi="Tahoma" w:cs="Tahoma"/>
          <w:sz w:val="22"/>
          <w:szCs w:val="22"/>
        </w:rPr>
        <w:t xml:space="preserve"> are as given below:</w:t>
      </w:r>
    </w:p>
    <w:p w:rsidR="00682699" w:rsidRPr="00926FE1" w:rsidRDefault="00682699" w:rsidP="00682699">
      <w:pPr>
        <w:spacing w:line="300" w:lineRule="exact"/>
        <w:ind w:left="540"/>
        <w:jc w:val="both"/>
        <w:rPr>
          <w:rFonts w:ascii="Tahoma" w:hAnsi="Tahoma" w:cs="Tahoma"/>
          <w:sz w:val="22"/>
          <w:szCs w:val="22"/>
        </w:rPr>
      </w:pPr>
    </w:p>
    <w:p w:rsidR="00682699" w:rsidRPr="00926FE1" w:rsidRDefault="00682699" w:rsidP="007D38CA">
      <w:pPr>
        <w:numPr>
          <w:ilvl w:val="0"/>
          <w:numId w:val="16"/>
        </w:numPr>
        <w:spacing w:line="300" w:lineRule="exact"/>
        <w:ind w:left="0" w:firstLine="0"/>
        <w:jc w:val="both"/>
        <w:rPr>
          <w:rFonts w:ascii="Tahoma" w:hAnsi="Tahoma" w:cs="Tahoma"/>
          <w:b/>
          <w:bCs/>
          <w:sz w:val="22"/>
          <w:szCs w:val="22"/>
        </w:rPr>
      </w:pPr>
      <w:r w:rsidRPr="00926FE1">
        <w:rPr>
          <w:rFonts w:ascii="Tahoma" w:hAnsi="Tahoma" w:cs="Tahoma"/>
          <w:b/>
          <w:bCs/>
          <w:sz w:val="22"/>
          <w:szCs w:val="22"/>
        </w:rPr>
        <w:t>CISF/Security Expenses</w:t>
      </w:r>
    </w:p>
    <w:p w:rsidR="00682699" w:rsidRPr="00926FE1" w:rsidRDefault="00682699" w:rsidP="00682699">
      <w:pPr>
        <w:spacing w:line="300" w:lineRule="exact"/>
        <w:jc w:val="both"/>
        <w:rPr>
          <w:rFonts w:ascii="Tahoma" w:hAnsi="Tahoma" w:cs="Tahoma"/>
          <w:b/>
          <w:bCs/>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CISF had been provided to </w:t>
      </w:r>
      <w:r w:rsidR="00AC5D60">
        <w:rPr>
          <w:rFonts w:ascii="Tahoma" w:hAnsi="Tahoma" w:cs="Tahoma"/>
          <w:sz w:val="22"/>
          <w:szCs w:val="22"/>
        </w:rPr>
        <w:t>TPDDL</w:t>
      </w:r>
      <w:r w:rsidRPr="00926FE1">
        <w:rPr>
          <w:rFonts w:ascii="Tahoma" w:hAnsi="Tahoma" w:cs="Tahoma"/>
          <w:sz w:val="22"/>
          <w:szCs w:val="22"/>
        </w:rPr>
        <w:t xml:space="preserve"> in FY 07-08 to control theft of electricity.  The CISF was available in FY 2008-09 as well. However, it was withdrawn by the Govt. in June 2009.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As the Hon’ble Commission is aware that security is critical to control menace of theft of electricity hence on withdrawal of CISF, </w:t>
      </w:r>
      <w:r w:rsidR="00AC5D60">
        <w:rPr>
          <w:rFonts w:ascii="Tahoma" w:hAnsi="Tahoma" w:cs="Tahoma"/>
          <w:sz w:val="22"/>
          <w:szCs w:val="22"/>
        </w:rPr>
        <w:t>TPDDL</w:t>
      </w:r>
      <w:r w:rsidRPr="00926FE1">
        <w:rPr>
          <w:rFonts w:ascii="Tahoma" w:hAnsi="Tahoma" w:cs="Tahoma"/>
          <w:sz w:val="22"/>
          <w:szCs w:val="22"/>
        </w:rPr>
        <w:t xml:space="preserve"> has been forced to substitute CISF Personnel by other security personnel. </w:t>
      </w:r>
      <w:r w:rsidR="00AC5D60">
        <w:rPr>
          <w:rFonts w:ascii="Tahoma" w:hAnsi="Tahoma" w:cs="Tahoma"/>
          <w:sz w:val="22"/>
          <w:szCs w:val="22"/>
        </w:rPr>
        <w:t>TPDDL</w:t>
      </w:r>
      <w:r w:rsidRPr="00926FE1">
        <w:rPr>
          <w:rFonts w:ascii="Tahoma" w:hAnsi="Tahoma" w:cs="Tahoma"/>
          <w:sz w:val="22"/>
          <w:szCs w:val="22"/>
        </w:rPr>
        <w:t xml:space="preserve"> has partly replaced CISF Personnel by other security personnel during FY 09-10 and continued with same approach in FY 10-11. </w:t>
      </w:r>
      <w:r w:rsidR="00AC5D60">
        <w:rPr>
          <w:rFonts w:ascii="Tahoma" w:hAnsi="Tahoma" w:cs="Tahoma"/>
          <w:sz w:val="22"/>
          <w:szCs w:val="22"/>
        </w:rPr>
        <w:t>TPDDL</w:t>
      </w:r>
      <w:r w:rsidRPr="00926FE1">
        <w:rPr>
          <w:rFonts w:ascii="Tahoma" w:hAnsi="Tahoma" w:cs="Tahoma"/>
          <w:sz w:val="22"/>
          <w:szCs w:val="22"/>
        </w:rPr>
        <w:t xml:space="preserve"> has incurred has incurred Rs. 0.55 Crs on account of same.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Further during FY 10-11, </w:t>
      </w:r>
      <w:r w:rsidR="00AC5D60">
        <w:rPr>
          <w:rFonts w:ascii="Tahoma" w:hAnsi="Tahoma" w:cs="Tahoma"/>
          <w:sz w:val="22"/>
          <w:szCs w:val="22"/>
        </w:rPr>
        <w:t>TPDDL</w:t>
      </w:r>
      <w:r w:rsidRPr="00926FE1">
        <w:rPr>
          <w:rFonts w:ascii="Tahoma" w:hAnsi="Tahoma" w:cs="Tahoma"/>
          <w:sz w:val="22"/>
          <w:szCs w:val="22"/>
        </w:rPr>
        <w:t xml:space="preserve"> has some past bills of CISF amounting to RS 0.12 Cr also. The additional amount spent on replacement of CISF personnel together with the amount spent on CISF personnel (past bills) for FY 2009-10 is Rs. 0.67 Cr.</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color w:val="FF0000"/>
          <w:sz w:val="22"/>
          <w:szCs w:val="22"/>
        </w:rPr>
      </w:pPr>
      <w:r w:rsidRPr="00926FE1">
        <w:rPr>
          <w:rFonts w:ascii="Tahoma" w:hAnsi="Tahoma" w:cs="Tahoma"/>
          <w:sz w:val="22"/>
          <w:szCs w:val="22"/>
        </w:rPr>
        <w:t>It is worthwhile to mention that the collection from theft cases for FY 2010-11 is Rs. 20.85 Cr.</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b/>
          <w:bCs/>
          <w:sz w:val="22"/>
          <w:szCs w:val="22"/>
        </w:rPr>
      </w:pPr>
      <w:r w:rsidRPr="00926FE1">
        <w:rPr>
          <w:rFonts w:ascii="Tahoma" w:hAnsi="Tahoma" w:cs="Tahoma"/>
          <w:b/>
          <w:bCs/>
          <w:sz w:val="22"/>
          <w:szCs w:val="22"/>
        </w:rPr>
        <w:t>2.</w:t>
      </w:r>
      <w:r w:rsidRPr="00926FE1">
        <w:rPr>
          <w:rFonts w:ascii="Tahoma" w:hAnsi="Tahoma" w:cs="Tahoma"/>
          <w:b/>
          <w:bCs/>
          <w:sz w:val="22"/>
          <w:szCs w:val="22"/>
        </w:rPr>
        <w:tab/>
        <w:t>Trading of Power</w:t>
      </w:r>
    </w:p>
    <w:p w:rsidR="00682699" w:rsidRPr="00926FE1" w:rsidRDefault="00682699" w:rsidP="00682699">
      <w:pPr>
        <w:spacing w:line="300" w:lineRule="exact"/>
        <w:jc w:val="both"/>
        <w:rPr>
          <w:rFonts w:ascii="Tahoma" w:hAnsi="Tahoma" w:cs="Tahoma"/>
          <w:sz w:val="22"/>
          <w:szCs w:val="22"/>
        </w:rPr>
      </w:pPr>
    </w:p>
    <w:p w:rsidR="00682699" w:rsidRPr="00736160" w:rsidRDefault="00682699" w:rsidP="00682699">
      <w:pPr>
        <w:spacing w:line="300" w:lineRule="exact"/>
        <w:jc w:val="both"/>
        <w:rPr>
          <w:rFonts w:ascii="Tahoma" w:hAnsi="Tahoma" w:cs="Tahoma"/>
          <w:sz w:val="22"/>
          <w:szCs w:val="22"/>
        </w:rPr>
      </w:pPr>
      <w:r w:rsidRPr="00736160">
        <w:rPr>
          <w:rFonts w:ascii="Tahoma" w:hAnsi="Tahoma" w:cs="Tahoma"/>
          <w:sz w:val="22"/>
          <w:szCs w:val="22"/>
        </w:rPr>
        <w:t xml:space="preserve">The Hon’ble Commission is aware that the responsibility for procuring power prior to April 1, 2007 was with the Government owned Delhi Transco Limited (DTL) which was transferred to </w:t>
      </w:r>
      <w:r w:rsidR="00AC5D60">
        <w:rPr>
          <w:rFonts w:ascii="Tahoma" w:hAnsi="Tahoma" w:cs="Tahoma"/>
          <w:sz w:val="22"/>
          <w:szCs w:val="22"/>
        </w:rPr>
        <w:t>TPDDL</w:t>
      </w:r>
      <w:r w:rsidRPr="00736160">
        <w:rPr>
          <w:rFonts w:ascii="Tahoma" w:hAnsi="Tahoma" w:cs="Tahoma"/>
          <w:sz w:val="22"/>
          <w:szCs w:val="22"/>
        </w:rPr>
        <w:t xml:space="preserve"> (and other Distribution Licensees) with effect from April 1, 2007.    </w:t>
      </w:r>
    </w:p>
    <w:p w:rsidR="00682699" w:rsidRPr="00736160" w:rsidRDefault="00682699" w:rsidP="00682699">
      <w:pPr>
        <w:spacing w:line="300" w:lineRule="exact"/>
        <w:jc w:val="both"/>
        <w:rPr>
          <w:rFonts w:ascii="Tahoma" w:hAnsi="Tahoma" w:cs="Tahoma"/>
          <w:sz w:val="22"/>
          <w:szCs w:val="22"/>
        </w:rPr>
      </w:pPr>
    </w:p>
    <w:p w:rsidR="00682699" w:rsidRPr="00736160" w:rsidRDefault="00682699" w:rsidP="00682699">
      <w:pPr>
        <w:spacing w:line="300" w:lineRule="exact"/>
        <w:jc w:val="both"/>
        <w:rPr>
          <w:rFonts w:ascii="Tahoma" w:hAnsi="Tahoma" w:cs="Tahoma"/>
          <w:sz w:val="22"/>
          <w:szCs w:val="22"/>
        </w:rPr>
      </w:pPr>
      <w:r w:rsidRPr="00736160">
        <w:rPr>
          <w:rFonts w:ascii="Tahoma" w:hAnsi="Tahoma" w:cs="Tahoma"/>
          <w:sz w:val="22"/>
          <w:szCs w:val="22"/>
        </w:rPr>
        <w:lastRenderedPageBreak/>
        <w:t>As part of its trading initiative in-order to optimize power purchase costs through a market driven, transparent pri</w:t>
      </w:r>
      <w:r w:rsidR="0099689E">
        <w:rPr>
          <w:rFonts w:ascii="Tahoma" w:hAnsi="Tahoma" w:cs="Tahoma"/>
          <w:sz w:val="22"/>
          <w:szCs w:val="22"/>
        </w:rPr>
        <w:t xml:space="preserve">ce discovery mechanism, </w:t>
      </w:r>
      <w:r w:rsidR="00AC5D60">
        <w:rPr>
          <w:rFonts w:ascii="Tahoma" w:hAnsi="Tahoma" w:cs="Tahoma"/>
          <w:sz w:val="22"/>
          <w:szCs w:val="22"/>
        </w:rPr>
        <w:t>TPDDL</w:t>
      </w:r>
      <w:r w:rsidR="0099689E">
        <w:rPr>
          <w:rFonts w:ascii="Tahoma" w:hAnsi="Tahoma" w:cs="Tahoma"/>
          <w:sz w:val="22"/>
          <w:szCs w:val="22"/>
        </w:rPr>
        <w:t xml:space="preserve"> had</w:t>
      </w:r>
      <w:r w:rsidRPr="00736160">
        <w:rPr>
          <w:rFonts w:ascii="Tahoma" w:hAnsi="Tahoma" w:cs="Tahoma"/>
          <w:sz w:val="22"/>
          <w:szCs w:val="22"/>
        </w:rPr>
        <w:t xml:space="preserve"> become a member of the Indian Energy Exchange, Power Exchange, in FY 2008-09. </w:t>
      </w:r>
    </w:p>
    <w:p w:rsidR="00682699" w:rsidRPr="00736160" w:rsidRDefault="00682699" w:rsidP="00682699">
      <w:pPr>
        <w:spacing w:line="300" w:lineRule="exact"/>
        <w:jc w:val="both"/>
        <w:rPr>
          <w:rFonts w:ascii="Tahoma" w:hAnsi="Tahoma" w:cs="Tahoma"/>
          <w:sz w:val="22"/>
          <w:szCs w:val="22"/>
        </w:rPr>
      </w:pPr>
    </w:p>
    <w:p w:rsidR="00682699" w:rsidRPr="00736160" w:rsidRDefault="0099689E" w:rsidP="00682699">
      <w:pPr>
        <w:spacing w:line="300" w:lineRule="exact"/>
        <w:jc w:val="both"/>
        <w:rPr>
          <w:rFonts w:ascii="Tahoma" w:hAnsi="Tahoma" w:cs="Tahoma"/>
          <w:sz w:val="22"/>
          <w:szCs w:val="22"/>
        </w:rPr>
      </w:pPr>
      <w:r>
        <w:rPr>
          <w:rFonts w:ascii="Tahoma" w:hAnsi="Tahoma" w:cs="Tahoma"/>
          <w:sz w:val="22"/>
          <w:szCs w:val="22"/>
        </w:rPr>
        <w:t>During FY 10-11</w:t>
      </w:r>
      <w:r w:rsidR="00682699" w:rsidRPr="00736160">
        <w:rPr>
          <w:rFonts w:ascii="Tahoma" w:hAnsi="Tahoma" w:cs="Tahoma"/>
          <w:sz w:val="22"/>
          <w:szCs w:val="22"/>
        </w:rPr>
        <w:t xml:space="preserve">, </w:t>
      </w:r>
      <w:r w:rsidR="00AC5D60">
        <w:rPr>
          <w:rFonts w:ascii="Tahoma" w:hAnsi="Tahoma" w:cs="Tahoma"/>
          <w:sz w:val="22"/>
          <w:szCs w:val="22"/>
        </w:rPr>
        <w:t>TPDDL</w:t>
      </w:r>
      <w:r w:rsidR="00682699" w:rsidRPr="00736160">
        <w:rPr>
          <w:rFonts w:ascii="Tahoma" w:hAnsi="Tahoma" w:cs="Tahoma"/>
          <w:sz w:val="22"/>
          <w:szCs w:val="22"/>
        </w:rPr>
        <w:t xml:space="preserve"> had also become the member of the Power Exchange of India (PXIL) to </w:t>
      </w:r>
      <w:r w:rsidR="00AC5D60">
        <w:rPr>
          <w:rFonts w:ascii="Tahoma" w:hAnsi="Tahoma" w:cs="Tahoma"/>
          <w:sz w:val="22"/>
          <w:szCs w:val="22"/>
        </w:rPr>
        <w:t>TPDDL</w:t>
      </w:r>
      <w:r w:rsidR="00682699" w:rsidRPr="00736160">
        <w:rPr>
          <w:rFonts w:ascii="Tahoma" w:hAnsi="Tahoma" w:cs="Tahoma"/>
          <w:sz w:val="22"/>
          <w:szCs w:val="22"/>
        </w:rPr>
        <w:t xml:space="preserve"> has paid Rs 0.02 Cr to PXIL and Rs 0.05 Cr to IEXL as annual fees.</w:t>
      </w:r>
    </w:p>
    <w:p w:rsidR="00682699" w:rsidRPr="00736160" w:rsidRDefault="00682699" w:rsidP="00682699">
      <w:pPr>
        <w:spacing w:line="300" w:lineRule="exact"/>
        <w:jc w:val="both"/>
        <w:rPr>
          <w:rFonts w:ascii="Tahoma" w:hAnsi="Tahoma" w:cs="Tahoma"/>
          <w:sz w:val="22"/>
          <w:szCs w:val="22"/>
        </w:rPr>
      </w:pPr>
    </w:p>
    <w:p w:rsidR="00682699" w:rsidRPr="00736160" w:rsidRDefault="00682699" w:rsidP="00682699">
      <w:pPr>
        <w:spacing w:line="300" w:lineRule="exact"/>
        <w:jc w:val="both"/>
        <w:rPr>
          <w:rFonts w:ascii="Tahoma" w:hAnsi="Tahoma" w:cs="Tahoma"/>
          <w:sz w:val="22"/>
          <w:szCs w:val="22"/>
        </w:rPr>
      </w:pPr>
      <w:r w:rsidRPr="00736160">
        <w:rPr>
          <w:rFonts w:ascii="Tahoma" w:hAnsi="Tahoma" w:cs="Tahoma"/>
          <w:sz w:val="22"/>
          <w:szCs w:val="22"/>
        </w:rPr>
        <w:t xml:space="preserve">Besides transparency in price discovery mechanism, power exchange charges Rs 0.01/unit for power purchase through it whereas trader charges Rs 0.04/unit if power is purchased through a trader which reflects saving in power purchase cost. Hence, </w:t>
      </w:r>
      <w:r w:rsidR="00AC5D60">
        <w:rPr>
          <w:rFonts w:ascii="Tahoma" w:hAnsi="Tahoma" w:cs="Tahoma"/>
          <w:sz w:val="22"/>
          <w:szCs w:val="22"/>
        </w:rPr>
        <w:t>TPDDL</w:t>
      </w:r>
      <w:r w:rsidRPr="00736160">
        <w:rPr>
          <w:rFonts w:ascii="Tahoma" w:hAnsi="Tahoma" w:cs="Tahoma"/>
          <w:sz w:val="22"/>
          <w:szCs w:val="22"/>
        </w:rPr>
        <w:t xml:space="preserve"> seeks a Pass through of Rs 0.07 Cr.</w:t>
      </w:r>
    </w:p>
    <w:p w:rsidR="00682699" w:rsidRPr="00736160" w:rsidRDefault="00682699" w:rsidP="00682699">
      <w:pPr>
        <w:spacing w:line="300" w:lineRule="exact"/>
        <w:jc w:val="both"/>
        <w:rPr>
          <w:rFonts w:ascii="Tahoma" w:hAnsi="Tahoma" w:cs="Tahoma"/>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3</w:t>
      </w:r>
      <w:r w:rsidR="00682699" w:rsidRPr="00736160">
        <w:rPr>
          <w:rFonts w:ascii="Tahoma" w:hAnsi="Tahoma" w:cs="Tahoma"/>
          <w:b/>
          <w:bCs/>
          <w:sz w:val="22"/>
          <w:szCs w:val="22"/>
        </w:rPr>
        <w:t>.</w:t>
      </w:r>
      <w:r w:rsidR="00682699" w:rsidRPr="00736160">
        <w:rPr>
          <w:rFonts w:ascii="Tahoma" w:hAnsi="Tahoma" w:cs="Tahoma"/>
          <w:b/>
          <w:bCs/>
          <w:sz w:val="22"/>
          <w:szCs w:val="22"/>
        </w:rPr>
        <w:tab/>
        <w:t>Credit Rating</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Hon’ble Commission has directed the Petitioner to get its credit rating done. (Copy of the letter annexed as </w:t>
      </w:r>
      <w:r w:rsidRPr="00926FE1">
        <w:rPr>
          <w:rFonts w:ascii="Tahoma" w:hAnsi="Tahoma" w:cs="Tahoma"/>
          <w:b/>
          <w:sz w:val="22"/>
          <w:szCs w:val="22"/>
        </w:rPr>
        <w:t>Annexure</w:t>
      </w:r>
      <w:r w:rsidR="00224531">
        <w:rPr>
          <w:rFonts w:ascii="Tahoma" w:hAnsi="Tahoma" w:cs="Tahoma"/>
          <w:b/>
          <w:sz w:val="22"/>
          <w:szCs w:val="22"/>
        </w:rPr>
        <w:t xml:space="preserve"> 3</w:t>
      </w:r>
      <w:r w:rsidRPr="00926FE1">
        <w:rPr>
          <w:rFonts w:ascii="Tahoma" w:hAnsi="Tahoma" w:cs="Tahoma"/>
          <w:sz w:val="22"/>
          <w:szCs w:val="22"/>
        </w:rPr>
        <w:t xml:space="preserve">). The credit rating which was first carried out for FY 07-08 and consequently its annual surveillance cost was not included in the base A&amp;G cost of FY 06-07 needs to be allowed separately.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It is worthwhile to note that RBI issued guidelines for implementation of a New Capital Adequacy Framework in April, 2007 which allowed commercial banks to allocate capital in relation to the credit risk embedded in their exposures. Credit Risk in this case would be measured by the rating assigned to such exposures by external credit rating agencies like ICRA, CRISIL, etc. The rate of interest charged by the lenders would have been higher, had the company not got the credit rating done from credit rating agency.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commentRangeStart w:id="3"/>
      <w:r w:rsidRPr="00926FE1">
        <w:rPr>
          <w:rFonts w:ascii="Tahoma" w:hAnsi="Tahoma" w:cs="Tahoma"/>
          <w:sz w:val="22"/>
          <w:szCs w:val="22"/>
        </w:rPr>
        <w:t xml:space="preserve">In light of the above, it is requested that Rs </w:t>
      </w:r>
      <w:r>
        <w:rPr>
          <w:rFonts w:ascii="Tahoma" w:hAnsi="Tahoma" w:cs="Tahoma"/>
          <w:sz w:val="22"/>
          <w:szCs w:val="22"/>
        </w:rPr>
        <w:t>0.21</w:t>
      </w:r>
      <w:r w:rsidRPr="00926FE1">
        <w:rPr>
          <w:rFonts w:ascii="Tahoma" w:hAnsi="Tahoma" w:cs="Tahoma"/>
          <w:sz w:val="22"/>
          <w:szCs w:val="22"/>
        </w:rPr>
        <w:t xml:space="preserve"> Cr incurred towards surveillance fees be allowed as part of ARR for FY 20</w:t>
      </w:r>
      <w:r>
        <w:rPr>
          <w:rFonts w:ascii="Tahoma" w:hAnsi="Tahoma" w:cs="Tahoma"/>
          <w:sz w:val="22"/>
          <w:szCs w:val="22"/>
        </w:rPr>
        <w:t>10-11</w:t>
      </w:r>
      <w:r w:rsidRPr="00926FE1">
        <w:rPr>
          <w:rFonts w:ascii="Tahoma" w:hAnsi="Tahoma" w:cs="Tahoma"/>
          <w:sz w:val="22"/>
          <w:szCs w:val="22"/>
        </w:rPr>
        <w:t>.</w:t>
      </w:r>
      <w:commentRangeEnd w:id="3"/>
      <w:r>
        <w:rPr>
          <w:rStyle w:val="CommentReference"/>
        </w:rPr>
        <w:commentReference w:id="3"/>
      </w:r>
    </w:p>
    <w:p w:rsidR="00682699" w:rsidRPr="00926FE1" w:rsidRDefault="00682699" w:rsidP="00682699">
      <w:pPr>
        <w:spacing w:line="300" w:lineRule="exact"/>
        <w:jc w:val="both"/>
        <w:rPr>
          <w:rFonts w:ascii="Tahoma" w:hAnsi="Tahoma" w:cs="Tahoma"/>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4</w:t>
      </w:r>
      <w:r w:rsidR="00682699" w:rsidRPr="00926FE1">
        <w:rPr>
          <w:rFonts w:ascii="Tahoma" w:hAnsi="Tahoma" w:cs="Tahoma"/>
          <w:b/>
          <w:bCs/>
          <w:sz w:val="22"/>
          <w:szCs w:val="22"/>
        </w:rPr>
        <w:t>.</w:t>
      </w:r>
      <w:r w:rsidR="00682699" w:rsidRPr="00926FE1">
        <w:rPr>
          <w:rFonts w:ascii="Tahoma" w:hAnsi="Tahoma" w:cs="Tahoma"/>
          <w:b/>
          <w:bCs/>
          <w:sz w:val="22"/>
          <w:szCs w:val="22"/>
        </w:rPr>
        <w:tab/>
        <w:t>Expenses on account of Energy Conservation</w:t>
      </w:r>
    </w:p>
    <w:p w:rsidR="00682699" w:rsidRPr="00926FE1" w:rsidRDefault="00682699" w:rsidP="00682699">
      <w:pPr>
        <w:spacing w:line="300" w:lineRule="exact"/>
        <w:jc w:val="both"/>
        <w:rPr>
          <w:rFonts w:ascii="Tahoma" w:hAnsi="Tahoma" w:cs="Tahoma"/>
          <w:b/>
          <w:bCs/>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The Hon’ble Commission in its Tariff Order for FY 10 dated May 28, 2009 has provisionally allowed Rs 10 Cr in FY 09-10 towards energy conservation activities. </w:t>
      </w:r>
      <w:r>
        <w:rPr>
          <w:rFonts w:ascii="Tahoma" w:hAnsi="Tahoma" w:cs="Tahoma"/>
          <w:sz w:val="22"/>
          <w:szCs w:val="22"/>
        </w:rPr>
        <w:t xml:space="preserve">During FY 10-11, </w:t>
      </w:r>
      <w:r w:rsidR="00AC5D60">
        <w:rPr>
          <w:rFonts w:ascii="Tahoma" w:hAnsi="Tahoma" w:cs="Tahoma"/>
          <w:sz w:val="22"/>
          <w:szCs w:val="22"/>
        </w:rPr>
        <w:t>TPDDL</w:t>
      </w:r>
      <w:r>
        <w:rPr>
          <w:rFonts w:ascii="Tahoma" w:hAnsi="Tahoma" w:cs="Tahoma"/>
          <w:sz w:val="22"/>
          <w:szCs w:val="22"/>
        </w:rPr>
        <w:t xml:space="preserve"> has incurred Rs 0.10 Cr on Demand Side Management. The Hon’ble Commission is requested to allow the same in ARR.</w:t>
      </w:r>
    </w:p>
    <w:p w:rsidR="00682699" w:rsidRPr="00926FE1" w:rsidRDefault="00682699" w:rsidP="00682699">
      <w:pPr>
        <w:spacing w:line="300" w:lineRule="exact"/>
        <w:jc w:val="both"/>
        <w:rPr>
          <w:rFonts w:ascii="Tahoma" w:hAnsi="Tahoma" w:cs="Tahoma"/>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5</w:t>
      </w:r>
      <w:r w:rsidR="00682699" w:rsidRPr="00926FE1">
        <w:rPr>
          <w:rFonts w:ascii="Tahoma" w:hAnsi="Tahoma" w:cs="Tahoma"/>
          <w:b/>
          <w:bCs/>
          <w:sz w:val="22"/>
          <w:szCs w:val="22"/>
        </w:rPr>
        <w:t>.</w:t>
      </w:r>
      <w:r w:rsidR="00682699" w:rsidRPr="00926FE1">
        <w:rPr>
          <w:rFonts w:ascii="Tahoma" w:hAnsi="Tahoma" w:cs="Tahoma"/>
          <w:b/>
          <w:bCs/>
          <w:sz w:val="22"/>
          <w:szCs w:val="22"/>
        </w:rPr>
        <w:tab/>
        <w:t>Litigation Expenses of DPCL Period</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As per the transfer scheme any expenses incurred in respect of litigation pertaining to the period of before July 2002, the liability of Discoms was limited to Rs 1 Cr. During the FY </w:t>
      </w:r>
      <w:r w:rsidR="0099689E">
        <w:rPr>
          <w:rFonts w:ascii="Tahoma" w:hAnsi="Tahoma" w:cs="Tahoma"/>
          <w:sz w:val="22"/>
          <w:szCs w:val="22"/>
        </w:rPr>
        <w:t>10-11</w:t>
      </w:r>
      <w:r w:rsidRPr="00926FE1">
        <w:rPr>
          <w:rFonts w:ascii="Tahoma" w:hAnsi="Tahoma" w:cs="Tahoma"/>
          <w:sz w:val="22"/>
          <w:szCs w:val="22"/>
        </w:rPr>
        <w:t xml:space="preserve">, </w:t>
      </w:r>
      <w:r w:rsidR="00AC5D60">
        <w:rPr>
          <w:rFonts w:ascii="Tahoma" w:hAnsi="Tahoma" w:cs="Tahoma"/>
          <w:sz w:val="22"/>
          <w:szCs w:val="22"/>
        </w:rPr>
        <w:t>TPDDL</w:t>
      </w:r>
      <w:r w:rsidRPr="00926FE1">
        <w:rPr>
          <w:rFonts w:ascii="Tahoma" w:hAnsi="Tahoma" w:cs="Tahoma"/>
          <w:sz w:val="22"/>
          <w:szCs w:val="22"/>
        </w:rPr>
        <w:t xml:space="preserve"> has incurred an amount of Rs 0.</w:t>
      </w:r>
      <w:r>
        <w:rPr>
          <w:rFonts w:ascii="Tahoma" w:hAnsi="Tahoma" w:cs="Tahoma"/>
          <w:sz w:val="22"/>
          <w:szCs w:val="22"/>
        </w:rPr>
        <w:t>10</w:t>
      </w:r>
      <w:r w:rsidRPr="00926FE1">
        <w:rPr>
          <w:rFonts w:ascii="Tahoma" w:hAnsi="Tahoma" w:cs="Tahoma"/>
          <w:sz w:val="22"/>
          <w:szCs w:val="22"/>
        </w:rPr>
        <w:t xml:space="preserve"> Cr on this account. The amount incurred for the same in FY 2006-07 (base year) was Rs 0.06 Cr. After adjusting the same for annual inflation allowed and efficiency factor applied by the Hon’ble Commission in the MYT Order, the amount </w:t>
      </w:r>
      <w:r w:rsidRPr="00926FE1">
        <w:rPr>
          <w:rFonts w:ascii="Tahoma" w:hAnsi="Tahoma" w:cs="Tahoma"/>
          <w:sz w:val="22"/>
          <w:szCs w:val="22"/>
        </w:rPr>
        <w:lastRenderedPageBreak/>
        <w:t>approved for FY 2009-10 was Rs. 0.07 Cr. The Hon’ble Commission is requested to allow the additional amount of Rs 0.</w:t>
      </w:r>
      <w:r>
        <w:rPr>
          <w:rFonts w:ascii="Tahoma" w:hAnsi="Tahoma" w:cs="Tahoma"/>
          <w:sz w:val="22"/>
          <w:szCs w:val="22"/>
        </w:rPr>
        <w:t>03</w:t>
      </w:r>
      <w:r w:rsidRPr="00926FE1">
        <w:rPr>
          <w:rFonts w:ascii="Tahoma" w:hAnsi="Tahoma" w:cs="Tahoma"/>
          <w:sz w:val="22"/>
          <w:szCs w:val="22"/>
        </w:rPr>
        <w:t xml:space="preserve"> Cr (Rs. 0.</w:t>
      </w:r>
      <w:r>
        <w:rPr>
          <w:rFonts w:ascii="Tahoma" w:hAnsi="Tahoma" w:cs="Tahoma"/>
          <w:sz w:val="22"/>
          <w:szCs w:val="22"/>
        </w:rPr>
        <w:t>10</w:t>
      </w:r>
      <w:r w:rsidRPr="00926FE1">
        <w:rPr>
          <w:rFonts w:ascii="Tahoma" w:hAnsi="Tahoma" w:cs="Tahoma"/>
          <w:sz w:val="22"/>
          <w:szCs w:val="22"/>
        </w:rPr>
        <w:t>Cr – Rs. 0.07 Cr) spent in FY 20</w:t>
      </w:r>
      <w:r w:rsidR="0099689E">
        <w:rPr>
          <w:rFonts w:ascii="Tahoma" w:hAnsi="Tahoma" w:cs="Tahoma"/>
          <w:sz w:val="22"/>
          <w:szCs w:val="22"/>
        </w:rPr>
        <w:t>10-11</w:t>
      </w:r>
      <w:r w:rsidRPr="00926FE1">
        <w:rPr>
          <w:rFonts w:ascii="Tahoma" w:hAnsi="Tahoma" w:cs="Tahoma"/>
          <w:sz w:val="22"/>
          <w:szCs w:val="22"/>
        </w:rPr>
        <w:t xml:space="preserve">. </w:t>
      </w:r>
    </w:p>
    <w:p w:rsidR="00682699" w:rsidRDefault="00682699" w:rsidP="00682699">
      <w:pPr>
        <w:spacing w:line="300" w:lineRule="exact"/>
        <w:jc w:val="both"/>
        <w:rPr>
          <w:rFonts w:ascii="Tahoma" w:hAnsi="Tahoma" w:cs="Tahoma"/>
          <w:b/>
          <w:bCs/>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6</w:t>
      </w:r>
      <w:r w:rsidR="00682699" w:rsidRPr="00926FE1">
        <w:rPr>
          <w:rFonts w:ascii="Tahoma" w:hAnsi="Tahoma" w:cs="Tahoma"/>
          <w:b/>
          <w:bCs/>
          <w:sz w:val="22"/>
          <w:szCs w:val="22"/>
        </w:rPr>
        <w:t>.</w:t>
      </w:r>
      <w:r w:rsidR="00682699" w:rsidRPr="00926FE1">
        <w:rPr>
          <w:rFonts w:ascii="Tahoma" w:hAnsi="Tahoma" w:cs="Tahoma"/>
          <w:b/>
          <w:bCs/>
          <w:sz w:val="22"/>
          <w:szCs w:val="22"/>
        </w:rPr>
        <w:tab/>
        <w:t>Cost of Auditors certificate</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During the year FY </w:t>
      </w:r>
      <w:r>
        <w:rPr>
          <w:rFonts w:ascii="Tahoma" w:hAnsi="Tahoma" w:cs="Tahoma"/>
          <w:sz w:val="22"/>
          <w:szCs w:val="22"/>
        </w:rPr>
        <w:t>10-11</w:t>
      </w:r>
      <w:r w:rsidRPr="00926FE1">
        <w:rPr>
          <w:rFonts w:ascii="Tahoma" w:hAnsi="Tahoma" w:cs="Tahoma"/>
          <w:sz w:val="22"/>
          <w:szCs w:val="22"/>
        </w:rPr>
        <w:t xml:space="preserve">, the Hon’ble Commission has directed to get the veracity of certain figures, information like power purchase cost, </w:t>
      </w:r>
      <w:r>
        <w:rPr>
          <w:rFonts w:ascii="Tahoma" w:hAnsi="Tahoma" w:cs="Tahoma"/>
          <w:sz w:val="22"/>
          <w:szCs w:val="22"/>
        </w:rPr>
        <w:t>Billing Data, Subsidy certificates to</w:t>
      </w:r>
      <w:r w:rsidRPr="00926FE1">
        <w:rPr>
          <w:rFonts w:ascii="Tahoma" w:hAnsi="Tahoma" w:cs="Tahoma"/>
          <w:sz w:val="22"/>
          <w:szCs w:val="22"/>
        </w:rPr>
        <w:t xml:space="preserve"> be certified from the Auditor of the company. </w:t>
      </w:r>
      <w:r w:rsidR="00AC5D60">
        <w:rPr>
          <w:rFonts w:ascii="Tahoma" w:hAnsi="Tahoma" w:cs="Tahoma"/>
          <w:sz w:val="22"/>
          <w:szCs w:val="22"/>
        </w:rPr>
        <w:t>TPDDL</w:t>
      </w:r>
      <w:r w:rsidRPr="00926FE1">
        <w:rPr>
          <w:rFonts w:ascii="Tahoma" w:hAnsi="Tahoma" w:cs="Tahoma"/>
          <w:sz w:val="22"/>
          <w:szCs w:val="22"/>
        </w:rPr>
        <w:t xml:space="preserve"> has incurred an amount of Rs 0.0</w:t>
      </w:r>
      <w:r>
        <w:rPr>
          <w:rFonts w:ascii="Tahoma" w:hAnsi="Tahoma" w:cs="Tahoma"/>
          <w:sz w:val="22"/>
          <w:szCs w:val="22"/>
        </w:rPr>
        <w:t>3</w:t>
      </w:r>
      <w:r w:rsidRPr="00926FE1">
        <w:rPr>
          <w:rFonts w:ascii="Tahoma" w:hAnsi="Tahoma" w:cs="Tahoma"/>
          <w:sz w:val="22"/>
          <w:szCs w:val="22"/>
        </w:rPr>
        <w:t xml:space="preserve"> Cr towards the same. </w:t>
      </w:r>
      <w:r>
        <w:rPr>
          <w:rFonts w:ascii="Tahoma" w:hAnsi="Tahoma" w:cs="Tahoma"/>
          <w:sz w:val="22"/>
          <w:szCs w:val="22"/>
        </w:rPr>
        <w:t>Since the cost of Auditors certificate was not included in the base cost of FY 2006-07, hence the same may be allowed by the Hon’ble Commission as has been allowed in order dated 26.08.2011</w:t>
      </w:r>
    </w:p>
    <w:p w:rsidR="00682699" w:rsidRPr="00926FE1" w:rsidRDefault="00682699" w:rsidP="00682699">
      <w:pPr>
        <w:spacing w:line="300" w:lineRule="exact"/>
        <w:jc w:val="both"/>
        <w:rPr>
          <w:rFonts w:ascii="Tahoma" w:hAnsi="Tahoma" w:cs="Tahoma"/>
          <w:b/>
          <w:bCs/>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7</w:t>
      </w:r>
      <w:r w:rsidR="00682699" w:rsidRPr="00926FE1">
        <w:rPr>
          <w:rFonts w:ascii="Tahoma" w:hAnsi="Tahoma" w:cs="Tahoma"/>
          <w:b/>
          <w:bCs/>
          <w:sz w:val="22"/>
          <w:szCs w:val="22"/>
        </w:rPr>
        <w:t>.</w:t>
      </w:r>
      <w:r w:rsidR="00682699" w:rsidRPr="00926FE1">
        <w:rPr>
          <w:rFonts w:ascii="Tahoma" w:hAnsi="Tahoma" w:cs="Tahoma"/>
          <w:b/>
          <w:bCs/>
          <w:sz w:val="22"/>
          <w:szCs w:val="22"/>
        </w:rPr>
        <w:tab/>
        <w:t xml:space="preserve">License Fees on Energy Billed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As per clause 12.1, of the Distribution and Retail Supply License, the Petitioner is required to pay annually 0.05% of amount billed of previous year as license fees to the Hon’ble Commission. Since the same is linked to sales which is uncontrollable and is trued up, the license fee too needs to be trued up.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The actual amount incurred in FY 20</w:t>
      </w:r>
      <w:r>
        <w:rPr>
          <w:rFonts w:ascii="Tahoma" w:hAnsi="Tahoma" w:cs="Tahoma"/>
          <w:sz w:val="22"/>
          <w:szCs w:val="22"/>
        </w:rPr>
        <w:t>10-11</w:t>
      </w:r>
      <w:r w:rsidRPr="00926FE1">
        <w:rPr>
          <w:rFonts w:ascii="Tahoma" w:hAnsi="Tahoma" w:cs="Tahoma"/>
          <w:sz w:val="22"/>
          <w:szCs w:val="22"/>
        </w:rPr>
        <w:t xml:space="preserve"> is </w:t>
      </w:r>
      <w:r w:rsidRPr="007C0F0F">
        <w:rPr>
          <w:rFonts w:ascii="Tahoma" w:hAnsi="Tahoma" w:cs="Tahoma"/>
          <w:sz w:val="22"/>
          <w:szCs w:val="22"/>
        </w:rPr>
        <w:t>Rs. 1.</w:t>
      </w:r>
      <w:r>
        <w:rPr>
          <w:rFonts w:ascii="Tahoma" w:hAnsi="Tahoma" w:cs="Tahoma"/>
          <w:sz w:val="22"/>
          <w:szCs w:val="22"/>
        </w:rPr>
        <w:t>48</w:t>
      </w:r>
      <w:r w:rsidRPr="007C0F0F">
        <w:rPr>
          <w:rFonts w:ascii="Tahoma" w:hAnsi="Tahoma" w:cs="Tahoma"/>
          <w:sz w:val="22"/>
          <w:szCs w:val="22"/>
        </w:rPr>
        <w:t xml:space="preserve"> Cr on this account.  The Hon’ble Commission has allowed Rs. 1.0</w:t>
      </w:r>
      <w:r>
        <w:rPr>
          <w:rFonts w:ascii="Tahoma" w:hAnsi="Tahoma" w:cs="Tahoma"/>
          <w:sz w:val="22"/>
          <w:szCs w:val="22"/>
        </w:rPr>
        <w:t>8</w:t>
      </w:r>
      <w:r w:rsidRPr="007C0F0F">
        <w:rPr>
          <w:rFonts w:ascii="Tahoma" w:hAnsi="Tahoma" w:cs="Tahoma"/>
          <w:sz w:val="22"/>
          <w:szCs w:val="22"/>
        </w:rPr>
        <w:t xml:space="preserve"> Cr (FY 2006-07 – Amount incurred Rs.</w:t>
      </w:r>
      <w:r>
        <w:rPr>
          <w:rFonts w:ascii="Tahoma" w:hAnsi="Tahoma" w:cs="Tahoma"/>
          <w:sz w:val="22"/>
          <w:szCs w:val="22"/>
        </w:rPr>
        <w:t xml:space="preserve">0.94 </w:t>
      </w:r>
      <w:r w:rsidRPr="007C0F0F">
        <w:rPr>
          <w:rFonts w:ascii="Tahoma" w:hAnsi="Tahoma" w:cs="Tahoma"/>
          <w:sz w:val="22"/>
          <w:szCs w:val="22"/>
        </w:rPr>
        <w:t>Cr x 1.04</w:t>
      </w:r>
      <w:r>
        <w:rPr>
          <w:rFonts w:ascii="Tahoma" w:hAnsi="Tahoma" w:cs="Tahoma"/>
          <w:sz w:val="22"/>
          <w:szCs w:val="22"/>
        </w:rPr>
        <w:t>66</w:t>
      </w:r>
      <w:r w:rsidRPr="007C0F0F">
        <w:rPr>
          <w:rFonts w:ascii="Tahoma" w:hAnsi="Tahoma" w:cs="Tahoma"/>
          <w:sz w:val="22"/>
          <w:szCs w:val="22"/>
        </w:rPr>
        <w:t xml:space="preserve"> x 1.04</w:t>
      </w:r>
      <w:r>
        <w:rPr>
          <w:rFonts w:ascii="Tahoma" w:hAnsi="Tahoma" w:cs="Tahoma"/>
          <w:sz w:val="22"/>
          <w:szCs w:val="22"/>
        </w:rPr>
        <w:t>66</w:t>
      </w:r>
      <w:r w:rsidRPr="007C0F0F">
        <w:rPr>
          <w:rFonts w:ascii="Tahoma" w:hAnsi="Tahoma" w:cs="Tahoma"/>
          <w:sz w:val="22"/>
          <w:szCs w:val="22"/>
        </w:rPr>
        <w:t xml:space="preserve"> X 1.04</w:t>
      </w:r>
      <w:r>
        <w:rPr>
          <w:rFonts w:ascii="Tahoma" w:hAnsi="Tahoma" w:cs="Tahoma"/>
          <w:sz w:val="22"/>
          <w:szCs w:val="22"/>
        </w:rPr>
        <w:t>66</w:t>
      </w:r>
      <w:r w:rsidRPr="007C0F0F">
        <w:rPr>
          <w:rFonts w:ascii="Tahoma" w:hAnsi="Tahoma" w:cs="Tahoma"/>
          <w:sz w:val="22"/>
          <w:szCs w:val="22"/>
        </w:rPr>
        <w:t xml:space="preserve"> x 9</w:t>
      </w:r>
      <w:r>
        <w:rPr>
          <w:rFonts w:ascii="Tahoma" w:hAnsi="Tahoma" w:cs="Tahoma"/>
          <w:sz w:val="22"/>
          <w:szCs w:val="22"/>
        </w:rPr>
        <w:t>6</w:t>
      </w:r>
      <w:r w:rsidRPr="007C0F0F">
        <w:rPr>
          <w:rFonts w:ascii="Tahoma" w:hAnsi="Tahoma" w:cs="Tahoma"/>
          <w:sz w:val="22"/>
          <w:szCs w:val="22"/>
        </w:rPr>
        <w:t>%) towards license fee for FY 20</w:t>
      </w:r>
      <w:r>
        <w:rPr>
          <w:rFonts w:ascii="Tahoma" w:hAnsi="Tahoma" w:cs="Tahoma"/>
          <w:sz w:val="22"/>
          <w:szCs w:val="22"/>
        </w:rPr>
        <w:t>10-11</w:t>
      </w:r>
      <w:r w:rsidRPr="007C0F0F">
        <w:rPr>
          <w:rFonts w:ascii="Tahoma" w:hAnsi="Tahoma" w:cs="Tahoma"/>
          <w:sz w:val="22"/>
          <w:szCs w:val="22"/>
        </w:rPr>
        <w:t>.</w:t>
      </w:r>
    </w:p>
    <w:p w:rsidR="00682699" w:rsidRPr="00926FE1" w:rsidRDefault="00682699" w:rsidP="00682699">
      <w:pPr>
        <w:pStyle w:val="NormalWeb"/>
        <w:jc w:val="both"/>
        <w:rPr>
          <w:rFonts w:ascii="Tahoma" w:hAnsi="Tahoma" w:cs="Tahoma"/>
          <w:sz w:val="22"/>
          <w:szCs w:val="22"/>
        </w:rPr>
      </w:pPr>
      <w:r w:rsidRPr="00926FE1">
        <w:rPr>
          <w:rFonts w:ascii="Tahoma" w:hAnsi="Tahoma" w:cs="Tahoma"/>
          <w:sz w:val="22"/>
          <w:szCs w:val="22"/>
        </w:rPr>
        <w:t xml:space="preserve">It is worth to mention here that as per clause 12.4 </w:t>
      </w:r>
      <w:r w:rsidR="00061BB3">
        <w:rPr>
          <w:rFonts w:ascii="Tahoma" w:hAnsi="Tahoma" w:cs="Tahoma"/>
          <w:sz w:val="22"/>
          <w:szCs w:val="22"/>
        </w:rPr>
        <w:t>of the Distribution &amp; Retail Supply License</w:t>
      </w:r>
      <w:r w:rsidR="00C06F05">
        <w:rPr>
          <w:rFonts w:ascii="Tahoma" w:hAnsi="Tahoma" w:cs="Tahoma"/>
          <w:sz w:val="22"/>
          <w:szCs w:val="22"/>
        </w:rPr>
        <w:t>,</w:t>
      </w:r>
      <w:r w:rsidR="00061BB3" w:rsidRPr="00926FE1">
        <w:rPr>
          <w:rFonts w:ascii="Tahoma" w:hAnsi="Tahoma" w:cs="Tahoma"/>
          <w:sz w:val="22"/>
          <w:szCs w:val="22"/>
        </w:rPr>
        <w:t xml:space="preserve"> </w:t>
      </w:r>
      <w:r w:rsidRPr="00926FE1">
        <w:rPr>
          <w:rFonts w:ascii="Tahoma" w:hAnsi="Tahoma" w:cs="Tahoma"/>
          <w:sz w:val="22"/>
          <w:szCs w:val="22"/>
        </w:rPr>
        <w:t>the licensee shall be entitled to recover actual license fees paid to the Hon’ble Commission. The relevant para of the same is reproduced below:</w:t>
      </w:r>
    </w:p>
    <w:p w:rsidR="00682699" w:rsidRPr="0099689E" w:rsidRDefault="00682699" w:rsidP="00061BB3">
      <w:pPr>
        <w:pStyle w:val="NormalWeb"/>
        <w:jc w:val="both"/>
        <w:rPr>
          <w:rFonts w:ascii="Tahoma" w:hAnsi="Tahoma" w:cs="Tahoma"/>
          <w:i/>
          <w:sz w:val="22"/>
          <w:szCs w:val="22"/>
        </w:rPr>
      </w:pPr>
      <w:r w:rsidRPr="0099689E">
        <w:rPr>
          <w:rFonts w:ascii="Tahoma" w:hAnsi="Tahoma" w:cs="Tahoma"/>
          <w:i/>
          <w:sz w:val="22"/>
          <w:szCs w:val="22"/>
        </w:rPr>
        <w:t>“ The Licensee shall be entitled to take into account any fee paid by it under this Clause 12 as an expense in the determination of aggregate revenues made in accordance with Clause 24, but shall not take into account any interest paid pursuant to Clause 12.3.” (emphasis supplied)</w:t>
      </w: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Thus, the additional amount spent on this account is Rs. 0.</w:t>
      </w:r>
      <w:r>
        <w:rPr>
          <w:rFonts w:ascii="Tahoma" w:hAnsi="Tahoma" w:cs="Tahoma"/>
          <w:sz w:val="22"/>
          <w:szCs w:val="22"/>
        </w:rPr>
        <w:t>40</w:t>
      </w:r>
      <w:r w:rsidRPr="00926FE1">
        <w:rPr>
          <w:rFonts w:ascii="Tahoma" w:hAnsi="Tahoma" w:cs="Tahoma"/>
          <w:sz w:val="22"/>
          <w:szCs w:val="22"/>
        </w:rPr>
        <w:t xml:space="preserve"> Cr. The same may be allowed as part of ARR for FY </w:t>
      </w:r>
      <w:r>
        <w:rPr>
          <w:rFonts w:ascii="Tahoma" w:hAnsi="Tahoma" w:cs="Tahoma"/>
          <w:sz w:val="22"/>
          <w:szCs w:val="22"/>
        </w:rPr>
        <w:t>2010-11.</w:t>
      </w:r>
    </w:p>
    <w:p w:rsidR="00682699" w:rsidRPr="00926FE1" w:rsidRDefault="00682699" w:rsidP="00682699">
      <w:pPr>
        <w:spacing w:line="300" w:lineRule="exact"/>
        <w:jc w:val="both"/>
        <w:rPr>
          <w:rFonts w:ascii="Tahoma" w:hAnsi="Tahoma" w:cs="Tahoma"/>
          <w:sz w:val="22"/>
          <w:szCs w:val="22"/>
        </w:rPr>
      </w:pPr>
    </w:p>
    <w:p w:rsidR="00682699" w:rsidRPr="00926FE1" w:rsidRDefault="00C74C93" w:rsidP="00682699">
      <w:pPr>
        <w:spacing w:line="300" w:lineRule="exact"/>
        <w:jc w:val="both"/>
        <w:rPr>
          <w:rFonts w:ascii="Tahoma" w:hAnsi="Tahoma" w:cs="Tahoma"/>
          <w:b/>
          <w:bCs/>
          <w:sz w:val="22"/>
          <w:szCs w:val="22"/>
        </w:rPr>
      </w:pPr>
      <w:r>
        <w:rPr>
          <w:rFonts w:ascii="Tahoma" w:hAnsi="Tahoma" w:cs="Tahoma"/>
          <w:b/>
          <w:bCs/>
          <w:sz w:val="22"/>
          <w:szCs w:val="22"/>
        </w:rPr>
        <w:t>8</w:t>
      </w:r>
      <w:r w:rsidR="00682699" w:rsidRPr="00926FE1">
        <w:rPr>
          <w:rFonts w:ascii="Tahoma" w:hAnsi="Tahoma" w:cs="Tahoma"/>
          <w:b/>
          <w:bCs/>
          <w:sz w:val="22"/>
          <w:szCs w:val="22"/>
        </w:rPr>
        <w:t>.</w:t>
      </w:r>
      <w:r w:rsidR="00682699" w:rsidRPr="00926FE1">
        <w:rPr>
          <w:rFonts w:ascii="Tahoma" w:hAnsi="Tahoma" w:cs="Tahoma"/>
          <w:b/>
          <w:bCs/>
          <w:sz w:val="22"/>
          <w:szCs w:val="22"/>
        </w:rPr>
        <w:tab/>
        <w:t>Tender Cost for procurement of Material</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The Hon’ble Commission has issued the Competitive Bidding Guidelines during the FY 09-10 which provided for procurement of any materials/services of an amount exceeding Rs 0.25 Cr through open tendering. The limit of Rs 0.25 Cr was subsequently increased to Rs 1 Cr vide revised guidelines issued by the Hon’ble Commission on 09-10-2009. </w:t>
      </w:r>
    </w:p>
    <w:p w:rsidR="00682699" w:rsidRPr="00926FE1" w:rsidRDefault="00682699" w:rsidP="00682699">
      <w:pPr>
        <w:spacing w:line="300" w:lineRule="exact"/>
        <w:jc w:val="both"/>
        <w:rPr>
          <w:rFonts w:ascii="Tahoma" w:hAnsi="Tahoma" w:cs="Tahoma"/>
          <w:sz w:val="22"/>
          <w:szCs w:val="22"/>
        </w:rPr>
      </w:pP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t xml:space="preserve">It shall be appreciated that this has resulted in an increase in advertisement expenses in FY 2009-10 </w:t>
      </w:r>
      <w:r w:rsidR="0099689E">
        <w:rPr>
          <w:rFonts w:ascii="Tahoma" w:hAnsi="Tahoma" w:cs="Tahoma"/>
          <w:sz w:val="22"/>
          <w:szCs w:val="22"/>
        </w:rPr>
        <w:t xml:space="preserve">onwards </w:t>
      </w:r>
      <w:r w:rsidRPr="00926FE1">
        <w:rPr>
          <w:rFonts w:ascii="Tahoma" w:hAnsi="Tahoma" w:cs="Tahoma"/>
          <w:sz w:val="22"/>
          <w:szCs w:val="22"/>
        </w:rPr>
        <w:t xml:space="preserve">as there was no such requirement in earlier years. </w:t>
      </w:r>
    </w:p>
    <w:p w:rsidR="00682699" w:rsidRPr="00926FE1" w:rsidRDefault="00682699" w:rsidP="00682699">
      <w:pPr>
        <w:spacing w:line="300" w:lineRule="exact"/>
        <w:jc w:val="both"/>
        <w:rPr>
          <w:rFonts w:ascii="Tahoma" w:hAnsi="Tahoma" w:cs="Tahoma"/>
          <w:sz w:val="22"/>
          <w:szCs w:val="22"/>
        </w:rPr>
      </w:pPr>
      <w:r w:rsidRPr="00926FE1">
        <w:rPr>
          <w:rFonts w:ascii="Tahoma" w:hAnsi="Tahoma" w:cs="Tahoma"/>
          <w:sz w:val="22"/>
          <w:szCs w:val="22"/>
        </w:rPr>
        <w:lastRenderedPageBreak/>
        <w:t xml:space="preserve">Given the fact that this additional expense has been necessitated due to the order of the Hon’ble Commission, </w:t>
      </w:r>
      <w:r w:rsidR="00AC5D60">
        <w:rPr>
          <w:rFonts w:ascii="Tahoma" w:hAnsi="Tahoma" w:cs="Tahoma"/>
          <w:sz w:val="22"/>
          <w:szCs w:val="22"/>
        </w:rPr>
        <w:t>TPDDL</w:t>
      </w:r>
      <w:r w:rsidRPr="00926FE1">
        <w:rPr>
          <w:rFonts w:ascii="Tahoma" w:hAnsi="Tahoma" w:cs="Tahoma"/>
          <w:sz w:val="22"/>
          <w:szCs w:val="22"/>
        </w:rPr>
        <w:t xml:space="preserve"> be allowed an amount of Rs</w:t>
      </w:r>
      <w:r w:rsidR="0084030D">
        <w:rPr>
          <w:rFonts w:ascii="Tahoma" w:hAnsi="Tahoma" w:cs="Tahoma"/>
          <w:sz w:val="22"/>
          <w:szCs w:val="22"/>
        </w:rPr>
        <w:t xml:space="preserve"> 0.21</w:t>
      </w:r>
      <w:r w:rsidRPr="00926FE1">
        <w:rPr>
          <w:rFonts w:ascii="Tahoma" w:hAnsi="Tahoma" w:cs="Tahoma"/>
          <w:sz w:val="22"/>
          <w:szCs w:val="22"/>
        </w:rPr>
        <w:t xml:space="preserve"> Cr which has been incurred towards advertisement for Open Tendering during the FY </w:t>
      </w:r>
      <w:r w:rsidR="0099689E">
        <w:rPr>
          <w:rFonts w:ascii="Tahoma" w:hAnsi="Tahoma" w:cs="Tahoma"/>
          <w:sz w:val="22"/>
          <w:szCs w:val="22"/>
        </w:rPr>
        <w:t>10-11.</w:t>
      </w:r>
    </w:p>
    <w:p w:rsidR="00682699" w:rsidRPr="00926FE1" w:rsidRDefault="00682699" w:rsidP="00682699">
      <w:pPr>
        <w:rPr>
          <w:rFonts w:ascii="Tahoma" w:hAnsi="Tahoma" w:cs="Tahoma"/>
          <w:b/>
          <w:sz w:val="22"/>
          <w:szCs w:val="22"/>
        </w:rPr>
      </w:pPr>
    </w:p>
    <w:p w:rsidR="00682699" w:rsidRPr="00926FE1" w:rsidRDefault="00C74C93" w:rsidP="009A6F86">
      <w:pPr>
        <w:spacing w:line="300" w:lineRule="exact"/>
        <w:rPr>
          <w:rFonts w:ascii="Tahoma" w:hAnsi="Tahoma" w:cs="Tahoma"/>
          <w:b/>
          <w:sz w:val="22"/>
          <w:szCs w:val="22"/>
        </w:rPr>
      </w:pPr>
      <w:r>
        <w:rPr>
          <w:rFonts w:ascii="Tahoma" w:hAnsi="Tahoma" w:cs="Tahoma"/>
          <w:b/>
          <w:sz w:val="22"/>
          <w:szCs w:val="22"/>
        </w:rPr>
        <w:t>9</w:t>
      </w:r>
      <w:r w:rsidR="00682699" w:rsidRPr="00926FE1">
        <w:rPr>
          <w:rFonts w:ascii="Tahoma" w:hAnsi="Tahoma" w:cs="Tahoma"/>
          <w:b/>
          <w:sz w:val="22"/>
          <w:szCs w:val="22"/>
        </w:rPr>
        <w:t>.</w:t>
      </w:r>
      <w:r w:rsidR="00682699" w:rsidRPr="00926FE1">
        <w:rPr>
          <w:rFonts w:ascii="Tahoma" w:hAnsi="Tahoma" w:cs="Tahoma"/>
          <w:sz w:val="22"/>
          <w:szCs w:val="22"/>
        </w:rPr>
        <w:tab/>
      </w:r>
      <w:r w:rsidR="00682699" w:rsidRPr="00926FE1">
        <w:rPr>
          <w:rFonts w:ascii="Tahoma" w:hAnsi="Tahoma" w:cs="Tahoma"/>
          <w:b/>
          <w:sz w:val="22"/>
          <w:szCs w:val="22"/>
        </w:rPr>
        <w:t>Food Allowance</w:t>
      </w:r>
    </w:p>
    <w:p w:rsidR="00682699" w:rsidRPr="00926FE1" w:rsidRDefault="00682699" w:rsidP="009A6F86">
      <w:pPr>
        <w:spacing w:line="300" w:lineRule="exact"/>
        <w:rPr>
          <w:rFonts w:ascii="Tahoma" w:hAnsi="Tahoma" w:cs="Tahoma"/>
          <w:sz w:val="22"/>
          <w:szCs w:val="22"/>
        </w:rPr>
      </w:pPr>
    </w:p>
    <w:p w:rsidR="00682699" w:rsidRPr="00926FE1" w:rsidRDefault="00682699" w:rsidP="009A6F86">
      <w:pPr>
        <w:spacing w:line="300" w:lineRule="exact"/>
        <w:jc w:val="both"/>
        <w:rPr>
          <w:rFonts w:ascii="Tahoma" w:hAnsi="Tahoma" w:cs="Tahoma"/>
          <w:sz w:val="22"/>
          <w:szCs w:val="22"/>
        </w:rPr>
      </w:pPr>
      <w:r w:rsidRPr="00926FE1">
        <w:rPr>
          <w:rFonts w:ascii="Tahoma" w:hAnsi="Tahoma" w:cs="Tahoma"/>
          <w:sz w:val="22"/>
          <w:szCs w:val="22"/>
        </w:rPr>
        <w:t>DTL vide its circular dated 15/04/10 (Annex</w:t>
      </w:r>
      <w:r w:rsidR="00224531">
        <w:rPr>
          <w:rFonts w:ascii="Tahoma" w:hAnsi="Tahoma" w:cs="Tahoma"/>
          <w:sz w:val="22"/>
          <w:szCs w:val="22"/>
        </w:rPr>
        <w:t>ure 4</w:t>
      </w:r>
      <w:r w:rsidR="003A4917">
        <w:rPr>
          <w:rFonts w:ascii="Tahoma" w:hAnsi="Tahoma" w:cs="Tahoma"/>
          <w:sz w:val="22"/>
          <w:szCs w:val="22"/>
        </w:rPr>
        <w:t xml:space="preserve"> of Volume II</w:t>
      </w:r>
      <w:r w:rsidRPr="00926FE1">
        <w:rPr>
          <w:rFonts w:ascii="Tahoma" w:hAnsi="Tahoma" w:cs="Tahoma"/>
          <w:sz w:val="22"/>
          <w:szCs w:val="22"/>
        </w:rPr>
        <w:t xml:space="preserve"> )has allowed  Food allowance of Rs 500/ per employee per month w.e.f 01.04.10 which is simultaneously implemented in </w:t>
      </w:r>
      <w:r w:rsidR="00AC5D60">
        <w:rPr>
          <w:rFonts w:ascii="Tahoma" w:hAnsi="Tahoma" w:cs="Tahoma"/>
          <w:sz w:val="22"/>
          <w:szCs w:val="22"/>
        </w:rPr>
        <w:t>TPDDL</w:t>
      </w:r>
      <w:r w:rsidRPr="00926FE1">
        <w:rPr>
          <w:rFonts w:ascii="Tahoma" w:hAnsi="Tahoma" w:cs="Tahoma"/>
          <w:sz w:val="22"/>
          <w:szCs w:val="22"/>
        </w:rPr>
        <w:t xml:space="preserve"> as well. </w:t>
      </w:r>
      <w:r w:rsidR="00AC5D60">
        <w:rPr>
          <w:rFonts w:ascii="Tahoma" w:hAnsi="Tahoma" w:cs="Tahoma"/>
          <w:sz w:val="22"/>
          <w:szCs w:val="22"/>
        </w:rPr>
        <w:t>TPDDL</w:t>
      </w:r>
      <w:r w:rsidRPr="00926FE1">
        <w:rPr>
          <w:rFonts w:ascii="Tahoma" w:hAnsi="Tahoma" w:cs="Tahoma"/>
          <w:sz w:val="22"/>
          <w:szCs w:val="22"/>
        </w:rPr>
        <w:t xml:space="preserve"> has paid Rs 1.38 Cr as Tea/Food Allowance to employees under FRSR Structure in FY 10-11. </w:t>
      </w:r>
      <w:r w:rsidR="00AC5D60">
        <w:rPr>
          <w:rFonts w:ascii="Tahoma" w:hAnsi="Tahoma" w:cs="Tahoma"/>
          <w:sz w:val="22"/>
          <w:szCs w:val="22"/>
        </w:rPr>
        <w:t>TPDDL</w:t>
      </w:r>
      <w:r w:rsidRPr="00926FE1">
        <w:rPr>
          <w:rFonts w:ascii="Tahoma" w:hAnsi="Tahoma" w:cs="Tahoma"/>
          <w:sz w:val="22"/>
          <w:szCs w:val="22"/>
        </w:rPr>
        <w:t xml:space="preserve"> was paying Rs 125/employee p.m as tea allowance. As </w:t>
      </w:r>
      <w:r w:rsidR="00AC5D60">
        <w:rPr>
          <w:rFonts w:ascii="Tahoma" w:hAnsi="Tahoma" w:cs="Tahoma"/>
          <w:sz w:val="22"/>
          <w:szCs w:val="22"/>
        </w:rPr>
        <w:t>TPDDL</w:t>
      </w:r>
      <w:r w:rsidRPr="00926FE1">
        <w:rPr>
          <w:rFonts w:ascii="Tahoma" w:hAnsi="Tahoma" w:cs="Tahoma"/>
          <w:sz w:val="22"/>
          <w:szCs w:val="22"/>
        </w:rPr>
        <w:t xml:space="preserve"> was already paying Rs 125/employee p.m. hence </w:t>
      </w:r>
      <w:r w:rsidR="00AC5D60">
        <w:rPr>
          <w:rFonts w:ascii="Tahoma" w:hAnsi="Tahoma" w:cs="Tahoma"/>
          <w:sz w:val="22"/>
          <w:szCs w:val="22"/>
        </w:rPr>
        <w:t>TPDDL</w:t>
      </w:r>
      <w:r w:rsidRPr="00926FE1">
        <w:rPr>
          <w:rFonts w:ascii="Tahoma" w:hAnsi="Tahoma" w:cs="Tahoma"/>
          <w:sz w:val="22"/>
          <w:szCs w:val="22"/>
        </w:rPr>
        <w:t xml:space="preserve"> has now increased the same to Rs 500/employee p.m. based on above circular. </w:t>
      </w:r>
      <w:r w:rsidR="00AC5D60">
        <w:rPr>
          <w:rFonts w:ascii="Tahoma" w:hAnsi="Tahoma" w:cs="Tahoma"/>
          <w:sz w:val="22"/>
          <w:szCs w:val="22"/>
        </w:rPr>
        <w:t>TPDDL</w:t>
      </w:r>
      <w:r w:rsidRPr="00926FE1">
        <w:rPr>
          <w:rFonts w:ascii="Tahoma" w:hAnsi="Tahoma" w:cs="Tahoma"/>
          <w:sz w:val="22"/>
          <w:szCs w:val="22"/>
        </w:rPr>
        <w:t xml:space="preserve"> has paid Rs 0.39 Cr in FY 06-07; hence additional impact of Rs 0.91 Cr needs to be allowed in FY 10-11.  </w:t>
      </w:r>
    </w:p>
    <w:p w:rsidR="00682699" w:rsidRPr="00926FE1" w:rsidRDefault="00682699" w:rsidP="009A6F86">
      <w:pPr>
        <w:spacing w:line="300" w:lineRule="exact"/>
        <w:jc w:val="both"/>
        <w:rPr>
          <w:rFonts w:ascii="Tahoma" w:hAnsi="Tahoma" w:cs="Tahoma"/>
          <w:sz w:val="22"/>
          <w:szCs w:val="22"/>
        </w:rPr>
      </w:pPr>
    </w:p>
    <w:p w:rsidR="00682699" w:rsidRPr="00926FE1" w:rsidRDefault="00682699" w:rsidP="009A6F86">
      <w:pPr>
        <w:spacing w:line="300" w:lineRule="exact"/>
        <w:jc w:val="both"/>
        <w:rPr>
          <w:rFonts w:ascii="Tahoma" w:hAnsi="Tahoma" w:cs="Tahoma"/>
          <w:sz w:val="22"/>
          <w:szCs w:val="22"/>
        </w:rPr>
      </w:pPr>
      <w:r w:rsidRPr="00926FE1">
        <w:rPr>
          <w:rFonts w:ascii="Tahoma" w:hAnsi="Tahoma" w:cs="Tahoma"/>
          <w:sz w:val="22"/>
          <w:szCs w:val="22"/>
        </w:rPr>
        <w:t>Actual paid in FY 10-11:</w:t>
      </w:r>
      <w:r w:rsidRPr="00926FE1">
        <w:rPr>
          <w:rFonts w:ascii="Tahoma" w:hAnsi="Tahoma" w:cs="Tahoma"/>
          <w:sz w:val="22"/>
          <w:szCs w:val="22"/>
        </w:rPr>
        <w:tab/>
        <w:t>Rs 1.38 Cr</w:t>
      </w:r>
    </w:p>
    <w:p w:rsidR="00682699" w:rsidRPr="00926FE1" w:rsidRDefault="00682699" w:rsidP="009A6F86">
      <w:pPr>
        <w:spacing w:line="300" w:lineRule="exact"/>
        <w:jc w:val="both"/>
        <w:rPr>
          <w:rFonts w:ascii="Tahoma" w:hAnsi="Tahoma" w:cs="Tahoma"/>
          <w:sz w:val="22"/>
          <w:szCs w:val="22"/>
        </w:rPr>
      </w:pPr>
      <w:r w:rsidRPr="00926FE1">
        <w:rPr>
          <w:rFonts w:ascii="Tahoma" w:hAnsi="Tahoma" w:cs="Tahoma"/>
          <w:sz w:val="22"/>
          <w:szCs w:val="22"/>
        </w:rPr>
        <w:t>Allowed in ARR:</w:t>
      </w:r>
      <w:r w:rsidRPr="00926FE1">
        <w:rPr>
          <w:rFonts w:ascii="Tahoma" w:hAnsi="Tahoma" w:cs="Tahoma"/>
          <w:sz w:val="22"/>
          <w:szCs w:val="22"/>
        </w:rPr>
        <w:tab/>
      </w:r>
      <w:r w:rsidRPr="00926FE1">
        <w:rPr>
          <w:rFonts w:ascii="Tahoma" w:hAnsi="Tahoma" w:cs="Tahoma"/>
          <w:sz w:val="22"/>
          <w:szCs w:val="22"/>
        </w:rPr>
        <w:tab/>
        <w:t>Rs 0.39 Cr x 1.0466 x 1.0466 x 1.0466 x1.0466 = 0.47 Cr</w:t>
      </w:r>
    </w:p>
    <w:p w:rsidR="00682699" w:rsidRPr="00926FE1" w:rsidRDefault="00682699" w:rsidP="009A6F86">
      <w:pPr>
        <w:spacing w:line="300" w:lineRule="exact"/>
        <w:jc w:val="both"/>
        <w:rPr>
          <w:rFonts w:ascii="Tahoma" w:hAnsi="Tahoma" w:cs="Tahoma"/>
          <w:sz w:val="22"/>
          <w:szCs w:val="22"/>
        </w:rPr>
      </w:pPr>
      <w:r w:rsidRPr="00926FE1">
        <w:rPr>
          <w:rFonts w:ascii="Tahoma" w:hAnsi="Tahoma" w:cs="Tahoma"/>
          <w:sz w:val="22"/>
          <w:szCs w:val="22"/>
        </w:rPr>
        <w:t>Difference:</w:t>
      </w:r>
      <w:r w:rsidRPr="00926FE1">
        <w:rPr>
          <w:rFonts w:ascii="Tahoma" w:hAnsi="Tahoma" w:cs="Tahoma"/>
          <w:sz w:val="22"/>
          <w:szCs w:val="22"/>
        </w:rPr>
        <w:tab/>
      </w:r>
      <w:r w:rsidRPr="00926FE1">
        <w:rPr>
          <w:rFonts w:ascii="Tahoma" w:hAnsi="Tahoma" w:cs="Tahoma"/>
          <w:sz w:val="22"/>
          <w:szCs w:val="22"/>
        </w:rPr>
        <w:tab/>
      </w:r>
      <w:r w:rsidRPr="00926FE1">
        <w:rPr>
          <w:rFonts w:ascii="Tahoma" w:hAnsi="Tahoma" w:cs="Tahoma"/>
          <w:sz w:val="22"/>
          <w:szCs w:val="22"/>
        </w:rPr>
        <w:tab/>
        <w:t>Rs 0.91 Cr</w:t>
      </w:r>
    </w:p>
    <w:p w:rsidR="00682699" w:rsidRPr="00926FE1" w:rsidRDefault="00682699" w:rsidP="009A6F86">
      <w:pPr>
        <w:spacing w:line="300" w:lineRule="exact"/>
        <w:jc w:val="both"/>
        <w:rPr>
          <w:rFonts w:ascii="Tahoma" w:hAnsi="Tahoma" w:cs="Tahoma"/>
          <w:sz w:val="22"/>
          <w:szCs w:val="22"/>
        </w:rPr>
      </w:pPr>
    </w:p>
    <w:p w:rsidR="00682699" w:rsidRPr="00926FE1" w:rsidRDefault="00C74C93" w:rsidP="009A6F86">
      <w:pPr>
        <w:spacing w:line="300" w:lineRule="exact"/>
        <w:rPr>
          <w:rFonts w:ascii="Tahoma" w:hAnsi="Tahoma" w:cs="Tahoma"/>
          <w:b/>
          <w:sz w:val="22"/>
          <w:szCs w:val="22"/>
        </w:rPr>
      </w:pPr>
      <w:r>
        <w:rPr>
          <w:rFonts w:ascii="Tahoma" w:hAnsi="Tahoma" w:cs="Tahoma"/>
          <w:b/>
          <w:sz w:val="22"/>
          <w:szCs w:val="22"/>
        </w:rPr>
        <w:t>10</w:t>
      </w:r>
      <w:r w:rsidR="00C06F05">
        <w:rPr>
          <w:rFonts w:ascii="Tahoma" w:hAnsi="Tahoma" w:cs="Tahoma"/>
          <w:b/>
          <w:sz w:val="22"/>
          <w:szCs w:val="22"/>
        </w:rPr>
        <w:t>.</w:t>
      </w:r>
      <w:r w:rsidR="00C06F05">
        <w:rPr>
          <w:rFonts w:ascii="Tahoma" w:hAnsi="Tahoma" w:cs="Tahoma"/>
          <w:b/>
          <w:sz w:val="22"/>
          <w:szCs w:val="22"/>
        </w:rPr>
        <w:tab/>
        <w:t>Children E</w:t>
      </w:r>
      <w:r w:rsidR="00682699" w:rsidRPr="00926FE1">
        <w:rPr>
          <w:rFonts w:ascii="Tahoma" w:hAnsi="Tahoma" w:cs="Tahoma"/>
          <w:b/>
          <w:sz w:val="22"/>
          <w:szCs w:val="22"/>
        </w:rPr>
        <w:t>ducation Allowance</w:t>
      </w:r>
    </w:p>
    <w:p w:rsidR="00682699" w:rsidRPr="00926FE1" w:rsidRDefault="00682699" w:rsidP="009A6F86">
      <w:pPr>
        <w:spacing w:line="300" w:lineRule="exact"/>
        <w:rPr>
          <w:rFonts w:ascii="Tahoma" w:hAnsi="Tahoma" w:cs="Tahoma"/>
          <w:sz w:val="22"/>
          <w:szCs w:val="22"/>
        </w:rPr>
      </w:pPr>
    </w:p>
    <w:p w:rsidR="00682699" w:rsidRDefault="00682699" w:rsidP="009A6F86">
      <w:pPr>
        <w:spacing w:line="300" w:lineRule="exact"/>
        <w:jc w:val="both"/>
        <w:rPr>
          <w:rFonts w:ascii="Tahoma" w:hAnsi="Tahoma" w:cs="Tahoma"/>
          <w:sz w:val="22"/>
          <w:szCs w:val="22"/>
        </w:rPr>
      </w:pPr>
      <w:r w:rsidRPr="00926FE1">
        <w:rPr>
          <w:rFonts w:ascii="Tahoma" w:hAnsi="Tahoma" w:cs="Tahoma"/>
          <w:sz w:val="22"/>
          <w:szCs w:val="22"/>
        </w:rPr>
        <w:t>Govt. of India vide its notification dated September 2, 2008 (</w:t>
      </w:r>
      <w:r w:rsidRPr="00612401">
        <w:rPr>
          <w:rFonts w:ascii="Tahoma" w:hAnsi="Tahoma" w:cs="Tahoma"/>
          <w:b/>
          <w:sz w:val="22"/>
          <w:szCs w:val="22"/>
        </w:rPr>
        <w:t>Annexure</w:t>
      </w:r>
      <w:r w:rsidR="00224531">
        <w:rPr>
          <w:rFonts w:ascii="Tahoma" w:hAnsi="Tahoma" w:cs="Tahoma"/>
          <w:b/>
          <w:sz w:val="22"/>
          <w:szCs w:val="22"/>
        </w:rPr>
        <w:t xml:space="preserve"> </w:t>
      </w:r>
      <w:r w:rsidR="00224531">
        <w:rPr>
          <w:rFonts w:ascii="Tahoma" w:hAnsi="Tahoma" w:cs="Tahoma"/>
          <w:sz w:val="22"/>
          <w:szCs w:val="22"/>
        </w:rPr>
        <w:t>5</w:t>
      </w:r>
      <w:r w:rsidR="003A4917">
        <w:rPr>
          <w:rFonts w:ascii="Tahoma" w:hAnsi="Tahoma" w:cs="Tahoma"/>
          <w:sz w:val="22"/>
          <w:szCs w:val="22"/>
        </w:rPr>
        <w:t xml:space="preserve"> of Volume II</w:t>
      </w:r>
      <w:r w:rsidRPr="00926FE1">
        <w:rPr>
          <w:rFonts w:ascii="Tahoma" w:hAnsi="Tahoma" w:cs="Tahoma"/>
          <w:sz w:val="22"/>
          <w:szCs w:val="22"/>
        </w:rPr>
        <w:t xml:space="preserve">) has increased the children education allowance per child (for two children) to Rs 1000/pm per child from the prevailing rate of Rs 40/ per child. </w:t>
      </w:r>
      <w:r w:rsidR="00AC5D60">
        <w:rPr>
          <w:rFonts w:ascii="Tahoma" w:hAnsi="Tahoma" w:cs="Tahoma"/>
          <w:sz w:val="22"/>
          <w:szCs w:val="22"/>
        </w:rPr>
        <w:t>TPDDL</w:t>
      </w:r>
      <w:r w:rsidRPr="00926FE1">
        <w:rPr>
          <w:rFonts w:ascii="Tahoma" w:hAnsi="Tahoma" w:cs="Tahoma"/>
          <w:sz w:val="22"/>
          <w:szCs w:val="22"/>
        </w:rPr>
        <w:t xml:space="preserve"> has implemented the same in FY 10-11. </w:t>
      </w:r>
      <w:r w:rsidR="00AC5D60">
        <w:rPr>
          <w:rFonts w:ascii="Tahoma" w:hAnsi="Tahoma" w:cs="Tahoma"/>
          <w:sz w:val="22"/>
          <w:szCs w:val="22"/>
        </w:rPr>
        <w:t>TPDDL</w:t>
      </w:r>
      <w:r w:rsidRPr="00926FE1">
        <w:rPr>
          <w:rFonts w:ascii="Tahoma" w:hAnsi="Tahoma" w:cs="Tahoma"/>
          <w:sz w:val="22"/>
          <w:szCs w:val="22"/>
        </w:rPr>
        <w:t xml:space="preserve"> has incurred Rs 2.25 Cr during FY 10-11 on account of increase in Children Education Allowance over and above the amount paid in base year i.e. FY 06-07.</w:t>
      </w:r>
    </w:p>
    <w:p w:rsidR="00B8375F" w:rsidRDefault="00B8375F" w:rsidP="009A6F86">
      <w:pPr>
        <w:spacing w:line="300" w:lineRule="exact"/>
        <w:jc w:val="both"/>
        <w:rPr>
          <w:rFonts w:ascii="Tahoma" w:hAnsi="Tahoma" w:cs="Tahoma"/>
          <w:sz w:val="22"/>
          <w:szCs w:val="22"/>
        </w:rPr>
      </w:pPr>
    </w:p>
    <w:p w:rsidR="00B8375F" w:rsidRPr="0040044B" w:rsidRDefault="00C74C93" w:rsidP="009A6F86">
      <w:pPr>
        <w:spacing w:line="300" w:lineRule="exact"/>
        <w:jc w:val="both"/>
        <w:rPr>
          <w:rFonts w:ascii="Tahoma" w:hAnsi="Tahoma" w:cs="Tahoma"/>
          <w:b/>
          <w:sz w:val="22"/>
          <w:szCs w:val="22"/>
        </w:rPr>
      </w:pPr>
      <w:r>
        <w:rPr>
          <w:rFonts w:ascii="Tahoma" w:hAnsi="Tahoma" w:cs="Tahoma"/>
          <w:b/>
          <w:sz w:val="22"/>
          <w:szCs w:val="22"/>
        </w:rPr>
        <w:t>11</w:t>
      </w:r>
      <w:r w:rsidR="00B8375F">
        <w:rPr>
          <w:rFonts w:ascii="Tahoma" w:hAnsi="Tahoma" w:cs="Tahoma"/>
          <w:b/>
          <w:sz w:val="22"/>
          <w:szCs w:val="22"/>
        </w:rPr>
        <w:t>.</w:t>
      </w:r>
      <w:r w:rsidR="00B8375F">
        <w:rPr>
          <w:rFonts w:ascii="Tahoma" w:hAnsi="Tahoma" w:cs="Tahoma"/>
          <w:b/>
          <w:sz w:val="22"/>
          <w:szCs w:val="22"/>
        </w:rPr>
        <w:tab/>
      </w:r>
      <w:r w:rsidR="00B8375F" w:rsidRPr="0040044B">
        <w:rPr>
          <w:rFonts w:ascii="Tahoma" w:hAnsi="Tahoma" w:cs="Tahoma"/>
          <w:b/>
          <w:sz w:val="22"/>
          <w:szCs w:val="22"/>
        </w:rPr>
        <w:t>A&amp;G Expenses</w:t>
      </w:r>
    </w:p>
    <w:p w:rsidR="00B8375F" w:rsidRDefault="00B8375F" w:rsidP="009A6F86">
      <w:pPr>
        <w:spacing w:line="300" w:lineRule="exact"/>
        <w:jc w:val="both"/>
        <w:rPr>
          <w:rFonts w:ascii="Tahoma" w:hAnsi="Tahoma" w:cs="Tahoma"/>
          <w:sz w:val="22"/>
          <w:szCs w:val="22"/>
        </w:rPr>
      </w:pPr>
    </w:p>
    <w:p w:rsidR="00B8375F" w:rsidRDefault="00B8375F" w:rsidP="009A6F86">
      <w:pPr>
        <w:spacing w:line="300" w:lineRule="exact"/>
        <w:jc w:val="both"/>
        <w:rPr>
          <w:rFonts w:ascii="Tahoma" w:hAnsi="Tahoma" w:cs="Tahoma"/>
          <w:sz w:val="22"/>
          <w:szCs w:val="22"/>
        </w:rPr>
      </w:pPr>
      <w:r>
        <w:rPr>
          <w:rFonts w:ascii="Tahoma" w:hAnsi="Tahoma" w:cs="Tahoma"/>
          <w:sz w:val="22"/>
          <w:szCs w:val="22"/>
        </w:rPr>
        <w:t xml:space="preserve">The Hon’ble Commission is aware </w:t>
      </w:r>
      <w:r w:rsidR="00C06F05">
        <w:rPr>
          <w:rFonts w:ascii="Tahoma" w:hAnsi="Tahoma" w:cs="Tahoma"/>
          <w:sz w:val="22"/>
          <w:szCs w:val="22"/>
        </w:rPr>
        <w:t xml:space="preserve">of the fact </w:t>
      </w:r>
      <w:r>
        <w:rPr>
          <w:rFonts w:ascii="Tahoma" w:hAnsi="Tahoma" w:cs="Tahoma"/>
          <w:sz w:val="22"/>
          <w:szCs w:val="22"/>
        </w:rPr>
        <w:t xml:space="preserve">that due to difference of opinion True up of FY 08-09 and release of Tariff order for FY 2010-11 was challenged </w:t>
      </w:r>
      <w:r w:rsidR="00C06F05">
        <w:rPr>
          <w:rFonts w:ascii="Tahoma" w:hAnsi="Tahoma" w:cs="Tahoma"/>
          <w:sz w:val="22"/>
          <w:szCs w:val="22"/>
        </w:rPr>
        <w:t>in</w:t>
      </w:r>
      <w:r>
        <w:rPr>
          <w:rFonts w:ascii="Tahoma" w:hAnsi="Tahoma" w:cs="Tahoma"/>
          <w:sz w:val="22"/>
          <w:szCs w:val="22"/>
        </w:rPr>
        <w:t xml:space="preserve"> the Hon’ble High Court of Delhi </w:t>
      </w:r>
      <w:r w:rsidR="00C06F05">
        <w:rPr>
          <w:rFonts w:ascii="Tahoma" w:hAnsi="Tahoma" w:cs="Tahoma"/>
          <w:sz w:val="22"/>
          <w:szCs w:val="22"/>
        </w:rPr>
        <w:t>through</w:t>
      </w:r>
      <w:r>
        <w:rPr>
          <w:rFonts w:ascii="Tahoma" w:hAnsi="Tahoma" w:cs="Tahoma"/>
          <w:sz w:val="22"/>
          <w:szCs w:val="22"/>
        </w:rPr>
        <w:t xml:space="preserve"> a Public Interest Litigation (PIL) by Sh. N K Garg where Discoms were also a party to the said litigation. In this conn</w:t>
      </w:r>
      <w:r w:rsidR="006470F1">
        <w:rPr>
          <w:rFonts w:ascii="Tahoma" w:hAnsi="Tahoma" w:cs="Tahoma"/>
          <w:sz w:val="22"/>
          <w:szCs w:val="22"/>
        </w:rPr>
        <w:t xml:space="preserve">ection, TPDDL </w:t>
      </w:r>
      <w:r w:rsidR="00C06F05">
        <w:rPr>
          <w:rFonts w:ascii="Tahoma" w:hAnsi="Tahoma" w:cs="Tahoma"/>
          <w:sz w:val="22"/>
          <w:szCs w:val="22"/>
        </w:rPr>
        <w:t>was forced to incur</w:t>
      </w:r>
      <w:r w:rsidR="006470F1">
        <w:rPr>
          <w:rFonts w:ascii="Tahoma" w:hAnsi="Tahoma" w:cs="Tahoma"/>
          <w:sz w:val="22"/>
          <w:szCs w:val="22"/>
        </w:rPr>
        <w:t xml:space="preserve"> Rs. 1</w:t>
      </w:r>
      <w:r>
        <w:rPr>
          <w:rFonts w:ascii="Tahoma" w:hAnsi="Tahoma" w:cs="Tahoma"/>
          <w:sz w:val="22"/>
          <w:szCs w:val="22"/>
        </w:rPr>
        <w:t xml:space="preserve"> Crore in legal proceedings over and above allowed by the Hon’ble Commission in base value of FY 2006-07. Therefore the Hon’ble Commission is requested to allow such additionally incurred amount on legal issue.</w:t>
      </w:r>
    </w:p>
    <w:p w:rsidR="00682699" w:rsidRPr="00926FE1" w:rsidRDefault="0099689E" w:rsidP="009A6F86">
      <w:pPr>
        <w:spacing w:line="300" w:lineRule="exact"/>
        <w:jc w:val="both"/>
        <w:rPr>
          <w:rFonts w:ascii="Tahoma" w:hAnsi="Tahoma" w:cs="Tahoma"/>
          <w:b/>
          <w:sz w:val="22"/>
          <w:szCs w:val="22"/>
        </w:rPr>
      </w:pPr>
      <w:r>
        <w:rPr>
          <w:rFonts w:ascii="Tahoma" w:hAnsi="Tahoma" w:cs="Tahoma"/>
          <w:b/>
          <w:sz w:val="22"/>
          <w:szCs w:val="22"/>
        </w:rPr>
        <w:t>Table 22</w:t>
      </w:r>
      <w:r w:rsidR="00682699" w:rsidRPr="00926FE1">
        <w:rPr>
          <w:rFonts w:ascii="Tahoma" w:hAnsi="Tahoma" w:cs="Tahoma"/>
          <w:b/>
          <w:sz w:val="22"/>
          <w:szCs w:val="22"/>
        </w:rPr>
        <w:t>: Summary of New initiatives/other uncontrollable parameters:</w:t>
      </w:r>
    </w:p>
    <w:tbl>
      <w:tblPr>
        <w:tblW w:w="8280" w:type="dxa"/>
        <w:tblInd w:w="108" w:type="dxa"/>
        <w:tblCellMar>
          <w:left w:w="0" w:type="dxa"/>
          <w:right w:w="0" w:type="dxa"/>
        </w:tblCellMar>
        <w:tblLook w:val="04A0"/>
      </w:tblPr>
      <w:tblGrid>
        <w:gridCol w:w="6000"/>
        <w:gridCol w:w="2280"/>
      </w:tblGrid>
      <w:tr w:rsidR="00682699" w:rsidRPr="00926FE1" w:rsidTr="007F2B0A">
        <w:trPr>
          <w:trHeight w:val="255"/>
          <w:tblHeader/>
        </w:trPr>
        <w:tc>
          <w:tcPr>
            <w:tcW w:w="6000" w:type="dxa"/>
            <w:tcBorders>
              <w:top w:val="single" w:sz="8" w:space="0" w:color="auto"/>
              <w:left w:val="single" w:sz="8" w:space="0" w:color="auto"/>
              <w:bottom w:val="single" w:sz="8" w:space="0" w:color="auto"/>
              <w:right w:val="single" w:sz="8" w:space="0" w:color="auto"/>
            </w:tcBorders>
            <w:shd w:val="pct10" w:color="auto" w:fill="auto"/>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b/>
                <w:bCs/>
              </w:rPr>
            </w:pPr>
            <w:r w:rsidRPr="00926FE1">
              <w:rPr>
                <w:rFonts w:ascii="Tahoma" w:hAnsi="Tahoma" w:cs="Tahoma"/>
                <w:b/>
                <w:bCs/>
                <w:sz w:val="22"/>
                <w:szCs w:val="22"/>
              </w:rPr>
              <w:t>Particular</w:t>
            </w:r>
          </w:p>
        </w:tc>
        <w:tc>
          <w:tcPr>
            <w:tcW w:w="2280" w:type="dxa"/>
            <w:tcBorders>
              <w:top w:val="single" w:sz="8" w:space="0" w:color="auto"/>
              <w:left w:val="nil"/>
              <w:bottom w:val="single" w:sz="8" w:space="0" w:color="auto"/>
              <w:right w:val="single" w:sz="8" w:space="0" w:color="auto"/>
            </w:tcBorders>
            <w:shd w:val="pct10" w:color="auto" w:fill="auto"/>
            <w:noWrap/>
            <w:tcMar>
              <w:top w:w="0" w:type="dxa"/>
              <w:left w:w="108" w:type="dxa"/>
              <w:bottom w:w="0" w:type="dxa"/>
              <w:right w:w="108" w:type="dxa"/>
            </w:tcMar>
            <w:vAlign w:val="bottom"/>
          </w:tcPr>
          <w:p w:rsidR="00682699" w:rsidRPr="00926FE1" w:rsidRDefault="00682699" w:rsidP="009A6F86">
            <w:pPr>
              <w:spacing w:line="300" w:lineRule="exact"/>
              <w:jc w:val="right"/>
              <w:rPr>
                <w:rFonts w:ascii="Tahoma" w:hAnsi="Tahoma" w:cs="Tahoma"/>
                <w:b/>
                <w:bCs/>
              </w:rPr>
            </w:pPr>
            <w:r w:rsidRPr="00926FE1">
              <w:rPr>
                <w:rFonts w:ascii="Tahoma" w:hAnsi="Tahoma" w:cs="Tahoma"/>
                <w:b/>
                <w:bCs/>
                <w:sz w:val="22"/>
                <w:szCs w:val="22"/>
              </w:rPr>
              <w:t xml:space="preserve"> Rs Cr </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CISF/Security Expenses</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jc w:val="right"/>
              <w:rPr>
                <w:rFonts w:ascii="Tahoma" w:hAnsi="Tahoma" w:cs="Tahoma"/>
              </w:rPr>
            </w:pPr>
            <w:r w:rsidRPr="00926FE1">
              <w:rPr>
                <w:rFonts w:ascii="Tahoma" w:hAnsi="Tahoma" w:cs="Tahoma"/>
                <w:sz w:val="22"/>
                <w:szCs w:val="22"/>
              </w:rPr>
              <w:t>0.67</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Trading of Power</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0.0</w:t>
            </w:r>
            <w:r w:rsidR="006D4EB4">
              <w:rPr>
                <w:rFonts w:ascii="Tahoma" w:hAnsi="Tahoma" w:cs="Tahoma"/>
                <w:sz w:val="22"/>
                <w:szCs w:val="22"/>
              </w:rPr>
              <w:t>7</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Credit Rating</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0.21</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Energy Conservation</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0.10</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Litigation Expense DPCL Period</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0.03</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lastRenderedPageBreak/>
              <w:t>Cost of Auditor Certificates</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0.03</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License Fees on Energy Billed</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B1191C" w:rsidP="009A6F86">
            <w:pPr>
              <w:spacing w:line="300" w:lineRule="exact"/>
              <w:jc w:val="right"/>
              <w:rPr>
                <w:rFonts w:ascii="Tahoma" w:hAnsi="Tahoma" w:cs="Tahoma"/>
              </w:rPr>
            </w:pPr>
            <w:r>
              <w:rPr>
                <w:rFonts w:ascii="Tahoma" w:hAnsi="Tahoma" w:cs="Tahoma"/>
                <w:sz w:val="22"/>
                <w:szCs w:val="22"/>
              </w:rPr>
              <w:t>0.40</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Tender Cost</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F13034" w:rsidRDefault="002E54C7" w:rsidP="009A6F86">
            <w:pPr>
              <w:spacing w:line="300" w:lineRule="exact"/>
              <w:jc w:val="right"/>
              <w:rPr>
                <w:rFonts w:ascii="Tahoma" w:hAnsi="Tahoma" w:cs="Tahoma"/>
              </w:rPr>
            </w:pPr>
            <w:r w:rsidRPr="00F13034">
              <w:rPr>
                <w:rFonts w:ascii="Tahoma" w:hAnsi="Tahoma" w:cs="Tahoma"/>
                <w:sz w:val="22"/>
                <w:szCs w:val="22"/>
              </w:rPr>
              <w:t>0.21</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Food Allowance</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jc w:val="right"/>
              <w:rPr>
                <w:rFonts w:ascii="Tahoma" w:hAnsi="Tahoma" w:cs="Tahoma"/>
              </w:rPr>
            </w:pPr>
            <w:r w:rsidRPr="00926FE1">
              <w:rPr>
                <w:rFonts w:ascii="Tahoma" w:hAnsi="Tahoma" w:cs="Tahoma"/>
                <w:sz w:val="22"/>
                <w:szCs w:val="22"/>
              </w:rPr>
              <w:t>0.91</w:t>
            </w:r>
          </w:p>
        </w:tc>
      </w:tr>
      <w:tr w:rsidR="00682699"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rPr>
            </w:pPr>
            <w:r w:rsidRPr="00926FE1">
              <w:rPr>
                <w:rFonts w:ascii="Tahoma" w:hAnsi="Tahoma" w:cs="Tahoma"/>
                <w:sz w:val="22"/>
                <w:szCs w:val="22"/>
              </w:rPr>
              <w:t>Children Education Allowance</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jc w:val="right"/>
              <w:rPr>
                <w:rFonts w:ascii="Tahoma" w:hAnsi="Tahoma" w:cs="Tahoma"/>
              </w:rPr>
            </w:pPr>
            <w:r w:rsidRPr="00926FE1">
              <w:rPr>
                <w:rFonts w:ascii="Tahoma" w:hAnsi="Tahoma" w:cs="Tahoma"/>
                <w:sz w:val="22"/>
                <w:szCs w:val="22"/>
              </w:rPr>
              <w:t>2.25</w:t>
            </w:r>
          </w:p>
        </w:tc>
      </w:tr>
      <w:tr w:rsidR="00B8375F" w:rsidRPr="00926FE1"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B8375F" w:rsidRPr="00926FE1" w:rsidRDefault="00EF6156" w:rsidP="009A6F86">
            <w:pPr>
              <w:spacing w:line="300" w:lineRule="exact"/>
              <w:rPr>
                <w:rFonts w:ascii="Tahoma" w:hAnsi="Tahoma" w:cs="Tahoma"/>
              </w:rPr>
            </w:pPr>
            <w:r>
              <w:rPr>
                <w:rFonts w:ascii="Tahoma" w:hAnsi="Tahoma" w:cs="Tahoma"/>
                <w:sz w:val="22"/>
                <w:szCs w:val="22"/>
              </w:rPr>
              <w:t>Legal</w:t>
            </w:r>
            <w:r w:rsidR="00B8375F">
              <w:rPr>
                <w:rFonts w:ascii="Tahoma" w:hAnsi="Tahoma" w:cs="Tahoma"/>
                <w:sz w:val="22"/>
                <w:szCs w:val="22"/>
              </w:rPr>
              <w:t xml:space="preserve"> Expenses</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B8375F" w:rsidRPr="00926FE1" w:rsidRDefault="006470F1" w:rsidP="009A6F86">
            <w:pPr>
              <w:spacing w:line="300" w:lineRule="exact"/>
              <w:jc w:val="right"/>
              <w:rPr>
                <w:rFonts w:ascii="Tahoma" w:hAnsi="Tahoma" w:cs="Tahoma"/>
              </w:rPr>
            </w:pPr>
            <w:r>
              <w:rPr>
                <w:rFonts w:ascii="Tahoma" w:hAnsi="Tahoma" w:cs="Tahoma"/>
                <w:sz w:val="22"/>
                <w:szCs w:val="22"/>
              </w:rPr>
              <w:t>1.00</w:t>
            </w:r>
          </w:p>
        </w:tc>
      </w:tr>
      <w:tr w:rsidR="00682699" w:rsidRPr="006D4EB4" w:rsidTr="007F2B0A">
        <w:trPr>
          <w:trHeight w:val="255"/>
        </w:trPr>
        <w:tc>
          <w:tcPr>
            <w:tcW w:w="6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682699" w:rsidRPr="00926FE1" w:rsidRDefault="00682699" w:rsidP="009A6F86">
            <w:pPr>
              <w:spacing w:line="300" w:lineRule="exact"/>
              <w:rPr>
                <w:rFonts w:ascii="Tahoma" w:hAnsi="Tahoma" w:cs="Tahoma"/>
                <w:b/>
              </w:rPr>
            </w:pPr>
            <w:r w:rsidRPr="00926FE1">
              <w:rPr>
                <w:rFonts w:ascii="Tahoma" w:hAnsi="Tahoma" w:cs="Tahoma"/>
                <w:b/>
                <w:sz w:val="22"/>
                <w:szCs w:val="22"/>
              </w:rPr>
              <w:t>Total</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682699" w:rsidRPr="006D4EB4" w:rsidRDefault="00682699" w:rsidP="009A6F86">
            <w:pPr>
              <w:spacing w:line="300" w:lineRule="exact"/>
              <w:jc w:val="right"/>
              <w:rPr>
                <w:rFonts w:ascii="Tahoma" w:hAnsi="Tahoma" w:cs="Tahoma"/>
                <w:b/>
              </w:rPr>
            </w:pPr>
            <w:r w:rsidRPr="006D4EB4">
              <w:rPr>
                <w:rFonts w:ascii="Tahoma" w:hAnsi="Tahoma" w:cs="Tahoma"/>
                <w:sz w:val="22"/>
                <w:szCs w:val="22"/>
              </w:rPr>
              <w:t>     </w:t>
            </w:r>
            <w:r w:rsidR="00EF6156">
              <w:rPr>
                <w:rFonts w:ascii="Tahoma" w:hAnsi="Tahoma" w:cs="Tahoma"/>
                <w:b/>
                <w:sz w:val="22"/>
                <w:szCs w:val="22"/>
              </w:rPr>
              <w:t>5.</w:t>
            </w:r>
            <w:r w:rsidR="00E02857">
              <w:rPr>
                <w:rFonts w:ascii="Tahoma" w:hAnsi="Tahoma" w:cs="Tahoma"/>
                <w:b/>
                <w:sz w:val="22"/>
                <w:szCs w:val="22"/>
              </w:rPr>
              <w:t>8</w:t>
            </w:r>
            <w:r w:rsidR="006470F1">
              <w:rPr>
                <w:rFonts w:ascii="Tahoma" w:hAnsi="Tahoma" w:cs="Tahoma"/>
                <w:b/>
                <w:sz w:val="22"/>
                <w:szCs w:val="22"/>
              </w:rPr>
              <w:t>8</w:t>
            </w:r>
          </w:p>
        </w:tc>
      </w:tr>
    </w:tbl>
    <w:p w:rsidR="008B127D" w:rsidRDefault="008B127D" w:rsidP="009A6F86">
      <w:pPr>
        <w:spacing w:line="300" w:lineRule="exact"/>
        <w:jc w:val="both"/>
        <w:rPr>
          <w:rFonts w:ascii="Tahoma" w:hAnsi="Tahoma" w:cs="Tahoma"/>
          <w:b/>
          <w:bCs/>
          <w:sz w:val="22"/>
          <w:szCs w:val="22"/>
        </w:rPr>
      </w:pPr>
    </w:p>
    <w:p w:rsidR="008B127D" w:rsidRDefault="008B127D" w:rsidP="009A6F86">
      <w:pPr>
        <w:spacing w:line="300" w:lineRule="exact"/>
        <w:jc w:val="both"/>
        <w:rPr>
          <w:rFonts w:ascii="Tahoma" w:hAnsi="Tahoma" w:cs="Tahoma"/>
          <w:b/>
          <w:bCs/>
          <w:sz w:val="22"/>
          <w:szCs w:val="22"/>
        </w:rPr>
      </w:pPr>
    </w:p>
    <w:p w:rsidR="00682699" w:rsidRPr="00926FE1" w:rsidRDefault="00682699" w:rsidP="009A6F86">
      <w:pPr>
        <w:spacing w:line="300" w:lineRule="exact"/>
        <w:jc w:val="both"/>
        <w:rPr>
          <w:rFonts w:ascii="Tahoma" w:hAnsi="Tahoma" w:cs="Tahoma"/>
          <w:b/>
          <w:bCs/>
          <w:sz w:val="22"/>
          <w:szCs w:val="22"/>
        </w:rPr>
      </w:pPr>
      <w:r w:rsidRPr="00926FE1">
        <w:rPr>
          <w:rFonts w:ascii="Tahoma" w:hAnsi="Tahoma" w:cs="Tahoma"/>
          <w:b/>
          <w:bCs/>
          <w:sz w:val="22"/>
          <w:szCs w:val="22"/>
        </w:rPr>
        <w:t>H.</w:t>
      </w:r>
      <w:r w:rsidRPr="00926FE1">
        <w:rPr>
          <w:rFonts w:ascii="Tahoma" w:hAnsi="Tahoma" w:cs="Tahoma"/>
          <w:b/>
          <w:bCs/>
          <w:sz w:val="22"/>
          <w:szCs w:val="22"/>
        </w:rPr>
        <w:tab/>
        <w:t>Carrying Cost on Power Banking</w:t>
      </w:r>
    </w:p>
    <w:p w:rsidR="00682699" w:rsidRPr="00926FE1" w:rsidRDefault="00682699" w:rsidP="009A6F86">
      <w:pPr>
        <w:spacing w:line="300" w:lineRule="exact"/>
        <w:ind w:left="540"/>
        <w:jc w:val="both"/>
        <w:rPr>
          <w:rFonts w:ascii="Tahoma" w:hAnsi="Tahoma" w:cs="Tahoma"/>
          <w:b/>
          <w:bCs/>
          <w:sz w:val="22"/>
          <w:szCs w:val="22"/>
        </w:rPr>
      </w:pPr>
    </w:p>
    <w:p w:rsidR="00682699" w:rsidRPr="00463BFB" w:rsidRDefault="00AC5D60" w:rsidP="009A6F86">
      <w:pPr>
        <w:spacing w:line="300" w:lineRule="exact"/>
        <w:jc w:val="both"/>
        <w:rPr>
          <w:rFonts w:ascii="Tahoma" w:hAnsi="Tahoma" w:cs="Tahoma"/>
          <w:sz w:val="22"/>
          <w:szCs w:val="22"/>
        </w:rPr>
      </w:pPr>
      <w:r>
        <w:rPr>
          <w:rFonts w:ascii="Tahoma" w:hAnsi="Tahoma" w:cs="Tahoma"/>
          <w:sz w:val="22"/>
          <w:szCs w:val="22"/>
        </w:rPr>
        <w:t>TPDDL</w:t>
      </w:r>
      <w:r w:rsidR="00682699" w:rsidRPr="00926FE1">
        <w:rPr>
          <w:rFonts w:ascii="Tahoma" w:hAnsi="Tahoma" w:cs="Tahoma"/>
          <w:sz w:val="22"/>
          <w:szCs w:val="22"/>
        </w:rPr>
        <w:t xml:space="preserve"> submits that the Hon’ble Commission has been encouraging banking arrangements so as to ensure availability of power at reasonable prices by entering into cashless/Banking/Barter arrangement with various utilities wherein surplus power with </w:t>
      </w:r>
      <w:r>
        <w:rPr>
          <w:rFonts w:ascii="Tahoma" w:hAnsi="Tahoma" w:cs="Tahoma"/>
          <w:sz w:val="22"/>
          <w:szCs w:val="22"/>
        </w:rPr>
        <w:t>TPDDL</w:t>
      </w:r>
      <w:r w:rsidR="00682699" w:rsidRPr="00926FE1">
        <w:rPr>
          <w:rFonts w:ascii="Tahoma" w:hAnsi="Tahoma" w:cs="Tahoma"/>
          <w:sz w:val="22"/>
          <w:szCs w:val="22"/>
        </w:rPr>
        <w:t xml:space="preserve"> in a particular period is banked with another Utility which returns the same in subsequent period. A similar reverse banking arrangement is also possible. The Banking transaction is a win-win situation for both</w:t>
      </w:r>
      <w:r w:rsidR="00682699" w:rsidRPr="00463BFB">
        <w:rPr>
          <w:rFonts w:ascii="Tahoma" w:hAnsi="Tahoma" w:cs="Tahoma"/>
          <w:sz w:val="22"/>
          <w:szCs w:val="22"/>
        </w:rPr>
        <w:t xml:space="preserve"> the contracting utilities as they bank energy with the other utility when they are surplus and get back the same whey they are in deficit</w:t>
      </w:r>
      <w:r w:rsidR="00682699">
        <w:rPr>
          <w:rFonts w:ascii="Tahoma" w:hAnsi="Tahoma" w:cs="Tahoma"/>
          <w:sz w:val="22"/>
          <w:szCs w:val="22"/>
        </w:rPr>
        <w:t>.</w:t>
      </w:r>
    </w:p>
    <w:p w:rsidR="00682699" w:rsidRPr="00463BFB" w:rsidRDefault="00682699" w:rsidP="009A6F86">
      <w:pPr>
        <w:spacing w:line="300" w:lineRule="exact"/>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For the purpose of accounting, forward banking leg of transaction as a sale is considered at notional price Rs. 4.00 per unit in accordance with the MYT Order, thereby allowing a lower net cost of power against higher cash out flow for that period in which the transaction has taken place.</w:t>
      </w:r>
    </w:p>
    <w:p w:rsidR="00682699" w:rsidRPr="00463BFB" w:rsidRDefault="00682699" w:rsidP="009A6F86">
      <w:pPr>
        <w:spacing w:line="300" w:lineRule="exact"/>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 xml:space="preserve">Similarly, when the energy is returned, the Hon’ble Commission treats the same as purchase of power at a notional cost of Rs. 4.00 per unit. </w:t>
      </w:r>
    </w:p>
    <w:p w:rsidR="00682699" w:rsidRPr="00463BFB" w:rsidRDefault="00682699" w:rsidP="009A6F86">
      <w:pPr>
        <w:spacing w:line="300" w:lineRule="exact"/>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 xml:space="preserve">In case of a forward leg of banking transaction, </w:t>
      </w:r>
      <w:r w:rsidR="00AC5D60">
        <w:rPr>
          <w:rFonts w:ascii="Tahoma" w:hAnsi="Tahoma" w:cs="Tahoma"/>
          <w:sz w:val="22"/>
          <w:szCs w:val="22"/>
        </w:rPr>
        <w:t>TPDDL</w:t>
      </w:r>
      <w:r w:rsidRPr="00463BFB">
        <w:rPr>
          <w:rFonts w:ascii="Tahoma" w:hAnsi="Tahoma" w:cs="Tahoma"/>
          <w:sz w:val="22"/>
          <w:szCs w:val="22"/>
        </w:rPr>
        <w:t xml:space="preserve"> has additional working capital requirements for the period of forward banking to the extent of notional sale considered by the Hon’ble Commission.</w:t>
      </w:r>
    </w:p>
    <w:p w:rsidR="00682699" w:rsidRPr="00463BFB" w:rsidRDefault="00682699" w:rsidP="009A6F86">
      <w:pPr>
        <w:spacing w:line="300" w:lineRule="exact"/>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Similarly in case of reverse banking (i.e. energy is received first and subsequently the same is returned) there would be saving in working capital requirements.</w:t>
      </w:r>
    </w:p>
    <w:p w:rsidR="00682699" w:rsidRPr="00463BFB" w:rsidRDefault="00682699" w:rsidP="009A6F86">
      <w:pPr>
        <w:spacing w:line="300" w:lineRule="exact"/>
        <w:ind w:left="1440"/>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As the additional working capital requirement in the case of forward banking on this account is not factored in the normative working capital allowed in tariff, this cost needs to be allowed in ARR separately. Similarly return of banked power would lead to a reduction in working capital requirements which also is required to be factored.</w:t>
      </w:r>
    </w:p>
    <w:p w:rsidR="00682699" w:rsidRPr="00463BFB" w:rsidRDefault="00682699" w:rsidP="009A6F86">
      <w:pPr>
        <w:spacing w:line="300" w:lineRule="exact"/>
        <w:ind w:left="1440"/>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lastRenderedPageBreak/>
        <w:t>Thus bas</w:t>
      </w:r>
      <w:r w:rsidR="002C061B">
        <w:rPr>
          <w:rFonts w:ascii="Tahoma" w:hAnsi="Tahoma" w:cs="Tahoma"/>
          <w:sz w:val="22"/>
          <w:szCs w:val="22"/>
        </w:rPr>
        <w:t xml:space="preserve">ed on the above principle, net </w:t>
      </w:r>
      <w:r w:rsidRPr="00463BFB">
        <w:rPr>
          <w:rFonts w:ascii="Tahoma" w:hAnsi="Tahoma" w:cs="Tahoma"/>
          <w:sz w:val="22"/>
          <w:szCs w:val="22"/>
        </w:rPr>
        <w:t xml:space="preserve">carrying cost for FY </w:t>
      </w:r>
      <w:r w:rsidR="002C061B">
        <w:rPr>
          <w:rFonts w:ascii="Tahoma" w:hAnsi="Tahoma" w:cs="Tahoma"/>
          <w:sz w:val="22"/>
          <w:szCs w:val="22"/>
        </w:rPr>
        <w:t>10-11</w:t>
      </w:r>
      <w:r w:rsidRPr="00463BFB">
        <w:rPr>
          <w:rFonts w:ascii="Tahoma" w:hAnsi="Tahoma" w:cs="Tahoma"/>
          <w:sz w:val="22"/>
          <w:szCs w:val="22"/>
        </w:rPr>
        <w:t xml:space="preserve"> works out to Rs </w:t>
      </w:r>
      <w:r w:rsidR="00EE4A11">
        <w:rPr>
          <w:rFonts w:ascii="Tahoma" w:hAnsi="Tahoma" w:cs="Tahoma"/>
          <w:sz w:val="22"/>
          <w:szCs w:val="22"/>
        </w:rPr>
        <w:t>(</w:t>
      </w:r>
      <w:r w:rsidR="002C061B">
        <w:rPr>
          <w:rFonts w:ascii="Tahoma" w:hAnsi="Tahoma" w:cs="Tahoma"/>
          <w:sz w:val="22"/>
          <w:szCs w:val="22"/>
        </w:rPr>
        <w:t>0.39</w:t>
      </w:r>
      <w:r w:rsidR="00EE4A11">
        <w:rPr>
          <w:rFonts w:ascii="Tahoma" w:hAnsi="Tahoma" w:cs="Tahoma"/>
          <w:sz w:val="22"/>
          <w:szCs w:val="22"/>
        </w:rPr>
        <w:t>)</w:t>
      </w:r>
      <w:r w:rsidR="0001136D">
        <w:rPr>
          <w:rFonts w:ascii="Tahoma" w:hAnsi="Tahoma" w:cs="Tahoma"/>
          <w:sz w:val="22"/>
          <w:szCs w:val="22"/>
        </w:rPr>
        <w:t xml:space="preserve"> </w:t>
      </w:r>
      <w:r w:rsidRPr="00463BFB">
        <w:rPr>
          <w:rFonts w:ascii="Tahoma" w:hAnsi="Tahoma" w:cs="Tahoma"/>
          <w:sz w:val="22"/>
          <w:szCs w:val="22"/>
        </w:rPr>
        <w:t>Cr. @ 9</w:t>
      </w:r>
      <w:r w:rsidR="002C061B">
        <w:rPr>
          <w:rFonts w:ascii="Tahoma" w:hAnsi="Tahoma" w:cs="Tahoma"/>
          <w:sz w:val="22"/>
          <w:szCs w:val="22"/>
        </w:rPr>
        <w:t>.50</w:t>
      </w:r>
      <w:r w:rsidRPr="00463BFB">
        <w:rPr>
          <w:rFonts w:ascii="Tahoma" w:hAnsi="Tahoma" w:cs="Tahoma"/>
          <w:sz w:val="22"/>
          <w:szCs w:val="22"/>
        </w:rPr>
        <w:t xml:space="preserve">% p.a. The computation of which is enclosed as </w:t>
      </w:r>
      <w:r w:rsidRPr="00463BFB">
        <w:rPr>
          <w:rFonts w:ascii="Tahoma" w:hAnsi="Tahoma" w:cs="Tahoma"/>
          <w:b/>
          <w:sz w:val="22"/>
          <w:szCs w:val="22"/>
        </w:rPr>
        <w:t>Annexure</w:t>
      </w:r>
      <w:r w:rsidR="00224531">
        <w:rPr>
          <w:rFonts w:ascii="Tahoma" w:hAnsi="Tahoma" w:cs="Tahoma"/>
          <w:b/>
          <w:sz w:val="22"/>
          <w:szCs w:val="22"/>
        </w:rPr>
        <w:t xml:space="preserve"> 6</w:t>
      </w:r>
      <w:r w:rsidR="00AE12B9">
        <w:rPr>
          <w:rFonts w:ascii="Tahoma" w:hAnsi="Tahoma" w:cs="Tahoma"/>
          <w:b/>
          <w:sz w:val="22"/>
          <w:szCs w:val="22"/>
        </w:rPr>
        <w:t xml:space="preserve"> of Volume II</w:t>
      </w:r>
      <w:r w:rsidRPr="00463BFB">
        <w:rPr>
          <w:rFonts w:ascii="Tahoma" w:hAnsi="Tahoma" w:cs="Tahoma"/>
          <w:sz w:val="22"/>
          <w:szCs w:val="22"/>
        </w:rPr>
        <w:t xml:space="preserve"> of the petition.</w:t>
      </w:r>
    </w:p>
    <w:p w:rsidR="00682699" w:rsidRPr="00463BFB" w:rsidRDefault="00682699" w:rsidP="009A6F86">
      <w:pPr>
        <w:spacing w:line="300" w:lineRule="exact"/>
        <w:ind w:left="1440"/>
        <w:jc w:val="both"/>
        <w:rPr>
          <w:rFonts w:ascii="Tahoma" w:hAnsi="Tahoma" w:cs="Tahoma"/>
          <w:sz w:val="22"/>
          <w:szCs w:val="22"/>
        </w:rPr>
      </w:pPr>
    </w:p>
    <w:p w:rsidR="00682699" w:rsidRPr="00463BFB" w:rsidRDefault="00682699" w:rsidP="009A6F86">
      <w:pPr>
        <w:spacing w:line="300" w:lineRule="exact"/>
        <w:jc w:val="both"/>
        <w:rPr>
          <w:rFonts w:ascii="Tahoma" w:hAnsi="Tahoma" w:cs="Tahoma"/>
          <w:sz w:val="22"/>
          <w:szCs w:val="22"/>
        </w:rPr>
      </w:pPr>
      <w:r w:rsidRPr="00463BFB">
        <w:rPr>
          <w:rFonts w:ascii="Tahoma" w:hAnsi="Tahoma" w:cs="Tahoma"/>
          <w:sz w:val="22"/>
          <w:szCs w:val="22"/>
        </w:rPr>
        <w:t>In the event the Hon’ble Commission feels that computation of carrying cost on such transactions is cumbersome, the Hon’ble Commission may consider both forward and backward banking transactions at NIL rate (since these are in any case cashless/barter transactions), thus avoiding the need for allowance of carrying cost on such banking transactions. In such case the cost of power purchased and banked shall have to be a pass through on cash flow basis in the year of purchase.</w:t>
      </w:r>
    </w:p>
    <w:p w:rsidR="00682699" w:rsidRPr="00463BFB" w:rsidRDefault="00682699" w:rsidP="009A6F86">
      <w:pPr>
        <w:spacing w:line="300" w:lineRule="exact"/>
        <w:ind w:left="720"/>
        <w:jc w:val="both"/>
        <w:rPr>
          <w:rFonts w:ascii="Tahoma" w:hAnsi="Tahoma" w:cs="Tahoma"/>
          <w:sz w:val="22"/>
          <w:szCs w:val="22"/>
        </w:rPr>
      </w:pPr>
    </w:p>
    <w:p w:rsidR="00682699" w:rsidRDefault="00682699" w:rsidP="009A6F86">
      <w:pPr>
        <w:spacing w:line="300" w:lineRule="exact"/>
        <w:jc w:val="both"/>
        <w:rPr>
          <w:rFonts w:ascii="Tahoma" w:hAnsi="Tahoma" w:cs="Tahoma"/>
          <w:sz w:val="22"/>
          <w:szCs w:val="22"/>
        </w:rPr>
      </w:pPr>
      <w:r w:rsidRPr="00463BFB">
        <w:rPr>
          <w:rFonts w:ascii="Tahoma" w:hAnsi="Tahoma" w:cs="Tahoma"/>
          <w:sz w:val="22"/>
          <w:szCs w:val="22"/>
        </w:rPr>
        <w:t>It is worthwhile to note that the issue of working capital interest rates is subjudice and applicable interest rate may vary depending upon the outcome of the Appeal.</w:t>
      </w:r>
    </w:p>
    <w:p w:rsidR="007A55E0" w:rsidRPr="00463BFB" w:rsidRDefault="007A55E0" w:rsidP="009A6F86">
      <w:pPr>
        <w:spacing w:line="300" w:lineRule="exact"/>
        <w:jc w:val="both"/>
        <w:rPr>
          <w:rFonts w:ascii="Tahoma" w:hAnsi="Tahoma" w:cs="Tahoma"/>
          <w:sz w:val="22"/>
          <w:szCs w:val="22"/>
        </w:rPr>
      </w:pPr>
    </w:p>
    <w:p w:rsidR="00682699" w:rsidRPr="00463BFB" w:rsidRDefault="00682699" w:rsidP="009A6F86">
      <w:pPr>
        <w:spacing w:line="300" w:lineRule="exact"/>
        <w:jc w:val="both"/>
        <w:rPr>
          <w:rFonts w:ascii="Tahoma" w:hAnsi="Tahoma" w:cs="Tahoma"/>
          <w:b/>
          <w:bCs/>
          <w:sz w:val="22"/>
          <w:szCs w:val="22"/>
        </w:rPr>
      </w:pPr>
      <w:r w:rsidRPr="00463BFB">
        <w:rPr>
          <w:rFonts w:ascii="Tahoma" w:hAnsi="Tahoma" w:cs="Tahoma"/>
          <w:b/>
          <w:bCs/>
          <w:sz w:val="22"/>
          <w:szCs w:val="22"/>
        </w:rPr>
        <w:t>J.</w:t>
      </w:r>
      <w:r w:rsidRPr="00463BFB">
        <w:rPr>
          <w:rFonts w:ascii="Tahoma" w:hAnsi="Tahoma" w:cs="Tahoma"/>
          <w:b/>
          <w:bCs/>
          <w:sz w:val="22"/>
          <w:szCs w:val="22"/>
        </w:rPr>
        <w:tab/>
        <w:t>Income Tax</w:t>
      </w:r>
    </w:p>
    <w:p w:rsidR="00682699" w:rsidRPr="00463BFB" w:rsidRDefault="00682699" w:rsidP="009A6F86">
      <w:pPr>
        <w:spacing w:line="300" w:lineRule="exact"/>
        <w:jc w:val="both"/>
        <w:rPr>
          <w:rFonts w:ascii="Tahoma" w:hAnsi="Tahoma" w:cs="Tahoma"/>
          <w:b/>
          <w:bCs/>
          <w:sz w:val="22"/>
          <w:szCs w:val="22"/>
        </w:rPr>
      </w:pPr>
    </w:p>
    <w:p w:rsidR="00682699" w:rsidRPr="00463BFB" w:rsidRDefault="00AC5D60" w:rsidP="009A6F86">
      <w:pPr>
        <w:spacing w:line="300" w:lineRule="exact"/>
        <w:jc w:val="both"/>
        <w:rPr>
          <w:rFonts w:ascii="Tahoma" w:hAnsi="Tahoma" w:cs="Tahoma"/>
          <w:sz w:val="22"/>
          <w:szCs w:val="22"/>
        </w:rPr>
      </w:pPr>
      <w:r>
        <w:rPr>
          <w:rFonts w:ascii="Tahoma" w:hAnsi="Tahoma" w:cs="Tahoma"/>
          <w:sz w:val="22"/>
          <w:szCs w:val="22"/>
        </w:rPr>
        <w:t>TPDDL</w:t>
      </w:r>
      <w:r w:rsidR="00682699" w:rsidRPr="00463BFB">
        <w:rPr>
          <w:rFonts w:ascii="Tahoma" w:hAnsi="Tahoma" w:cs="Tahoma"/>
          <w:sz w:val="22"/>
          <w:szCs w:val="22"/>
        </w:rPr>
        <w:t xml:space="preserve"> has incurred an income tax liability (MAT) of Rs </w:t>
      </w:r>
      <w:r w:rsidR="00682699">
        <w:rPr>
          <w:rFonts w:ascii="Tahoma" w:hAnsi="Tahoma" w:cs="Tahoma"/>
          <w:sz w:val="22"/>
          <w:szCs w:val="22"/>
        </w:rPr>
        <w:t>61.84</w:t>
      </w:r>
      <w:r w:rsidR="00682699" w:rsidRPr="00463BFB">
        <w:rPr>
          <w:rFonts w:ascii="Tahoma" w:hAnsi="Tahoma" w:cs="Tahoma"/>
          <w:sz w:val="22"/>
          <w:szCs w:val="22"/>
        </w:rPr>
        <w:t xml:space="preserve"> Cr in FY 20</w:t>
      </w:r>
      <w:r w:rsidR="00682699">
        <w:rPr>
          <w:rFonts w:ascii="Tahoma" w:hAnsi="Tahoma" w:cs="Tahoma"/>
          <w:sz w:val="22"/>
          <w:szCs w:val="22"/>
        </w:rPr>
        <w:t>10-11</w:t>
      </w:r>
      <w:r w:rsidR="00682699" w:rsidRPr="00463BFB">
        <w:rPr>
          <w:rFonts w:ascii="Tahoma" w:hAnsi="Tahoma" w:cs="Tahoma"/>
          <w:sz w:val="22"/>
          <w:szCs w:val="22"/>
        </w:rPr>
        <w:t xml:space="preserve"> against a total tax liability of Rs 15 Cr </w:t>
      </w:r>
      <w:r w:rsidR="00682699">
        <w:rPr>
          <w:rFonts w:ascii="Tahoma" w:hAnsi="Tahoma" w:cs="Tahoma"/>
          <w:sz w:val="22"/>
          <w:szCs w:val="22"/>
        </w:rPr>
        <w:t xml:space="preserve">provisionally </w:t>
      </w:r>
      <w:r w:rsidR="00682699" w:rsidRPr="00463BFB">
        <w:rPr>
          <w:rFonts w:ascii="Tahoma" w:hAnsi="Tahoma" w:cs="Tahoma"/>
          <w:sz w:val="22"/>
          <w:szCs w:val="22"/>
        </w:rPr>
        <w:t xml:space="preserve">allowed in the </w:t>
      </w:r>
      <w:r w:rsidR="00682699">
        <w:rPr>
          <w:rFonts w:ascii="Tahoma" w:hAnsi="Tahoma" w:cs="Tahoma"/>
          <w:sz w:val="22"/>
          <w:szCs w:val="22"/>
        </w:rPr>
        <w:t>MYT</w:t>
      </w:r>
      <w:r w:rsidR="00682699" w:rsidRPr="00463BFB">
        <w:rPr>
          <w:rFonts w:ascii="Tahoma" w:hAnsi="Tahoma" w:cs="Tahoma"/>
          <w:sz w:val="22"/>
          <w:szCs w:val="22"/>
        </w:rPr>
        <w:t xml:space="preserve"> Order. </w:t>
      </w:r>
      <w:r w:rsidR="009A6F86" w:rsidRPr="006B5223">
        <w:rPr>
          <w:rFonts w:ascii="Tahoma" w:hAnsi="Tahoma" w:cs="Tahoma"/>
          <w:sz w:val="22"/>
          <w:szCs w:val="22"/>
        </w:rPr>
        <w:t>Given the statutory nature of liability, the same may be allowed in the ARR for FY 20</w:t>
      </w:r>
      <w:r w:rsidR="009A6F86">
        <w:rPr>
          <w:rFonts w:ascii="Tahoma" w:hAnsi="Tahoma" w:cs="Tahoma"/>
          <w:sz w:val="22"/>
          <w:szCs w:val="22"/>
        </w:rPr>
        <w:t>10-11.</w:t>
      </w:r>
    </w:p>
    <w:p w:rsidR="00682699" w:rsidRPr="00463BFB" w:rsidRDefault="00682699" w:rsidP="009A6F86">
      <w:pPr>
        <w:spacing w:line="300" w:lineRule="exact"/>
        <w:ind w:left="540"/>
        <w:jc w:val="both"/>
        <w:rPr>
          <w:rFonts w:ascii="Tahoma" w:hAnsi="Tahoma" w:cs="Tahoma"/>
          <w:sz w:val="22"/>
          <w:szCs w:val="22"/>
        </w:rPr>
      </w:pPr>
    </w:p>
    <w:p w:rsidR="00682699" w:rsidRPr="00463BFB" w:rsidRDefault="00682699" w:rsidP="009A6F86">
      <w:pPr>
        <w:spacing w:line="300" w:lineRule="exact"/>
        <w:jc w:val="both"/>
        <w:rPr>
          <w:rFonts w:ascii="Tahoma" w:hAnsi="Tahoma" w:cs="Tahoma"/>
          <w:b/>
          <w:bCs/>
          <w:sz w:val="22"/>
          <w:szCs w:val="22"/>
        </w:rPr>
      </w:pPr>
      <w:r w:rsidRPr="00463BFB">
        <w:rPr>
          <w:rFonts w:ascii="Tahoma" w:hAnsi="Tahoma" w:cs="Tahoma"/>
          <w:b/>
          <w:bCs/>
          <w:sz w:val="22"/>
          <w:szCs w:val="22"/>
        </w:rPr>
        <w:t>K.</w:t>
      </w:r>
      <w:r w:rsidRPr="00463BFB">
        <w:rPr>
          <w:rFonts w:ascii="Tahoma" w:hAnsi="Tahoma" w:cs="Tahoma"/>
          <w:b/>
          <w:bCs/>
          <w:sz w:val="22"/>
          <w:szCs w:val="22"/>
        </w:rPr>
        <w:tab/>
        <w:t>Carrying Cost</w:t>
      </w:r>
      <w:r>
        <w:rPr>
          <w:rFonts w:ascii="Tahoma" w:hAnsi="Tahoma" w:cs="Tahoma"/>
          <w:b/>
          <w:bCs/>
          <w:sz w:val="22"/>
          <w:szCs w:val="22"/>
        </w:rPr>
        <w:t xml:space="preserve"> at Market Rates</w:t>
      </w:r>
    </w:p>
    <w:p w:rsidR="00682699" w:rsidRPr="00A95617" w:rsidRDefault="00AC5D60" w:rsidP="009A6F86">
      <w:pPr>
        <w:spacing w:before="100" w:beforeAutospacing="1" w:after="100" w:afterAutospacing="1" w:line="300" w:lineRule="exact"/>
        <w:jc w:val="both"/>
        <w:rPr>
          <w:rFonts w:ascii="Tahoma" w:hAnsi="Tahoma" w:cs="Tahoma"/>
          <w:sz w:val="22"/>
          <w:szCs w:val="22"/>
        </w:rPr>
      </w:pPr>
      <w:r>
        <w:rPr>
          <w:rFonts w:ascii="Tahoma" w:hAnsi="Tahoma" w:cs="Tahoma"/>
          <w:sz w:val="22"/>
          <w:szCs w:val="22"/>
        </w:rPr>
        <w:t>TPDDL</w:t>
      </w:r>
      <w:r w:rsidR="0001136D">
        <w:rPr>
          <w:rFonts w:ascii="Tahoma" w:hAnsi="Tahoma" w:cs="Tahoma"/>
          <w:sz w:val="22"/>
          <w:szCs w:val="22"/>
        </w:rPr>
        <w:t xml:space="preserve"> </w:t>
      </w:r>
      <w:r w:rsidR="00682699">
        <w:rPr>
          <w:rFonts w:ascii="Tahoma" w:hAnsi="Tahoma" w:cs="Tahoma"/>
          <w:sz w:val="22"/>
          <w:szCs w:val="22"/>
        </w:rPr>
        <w:t>being</w:t>
      </w:r>
      <w:r w:rsidR="00682699" w:rsidRPr="00A95617">
        <w:rPr>
          <w:rFonts w:ascii="Tahoma" w:hAnsi="Tahoma" w:cs="Tahoma"/>
          <w:sz w:val="22"/>
          <w:szCs w:val="22"/>
        </w:rPr>
        <w:t xml:space="preserve"> aggrieved </w:t>
      </w:r>
      <w:r w:rsidR="00682699">
        <w:rPr>
          <w:rFonts w:ascii="Tahoma" w:hAnsi="Tahoma" w:cs="Tahoma"/>
          <w:sz w:val="22"/>
          <w:szCs w:val="22"/>
        </w:rPr>
        <w:t xml:space="preserve">by </w:t>
      </w:r>
      <w:r w:rsidR="00682699" w:rsidRPr="00A95617">
        <w:rPr>
          <w:rFonts w:ascii="Tahoma" w:hAnsi="Tahoma" w:cs="Tahoma"/>
          <w:sz w:val="22"/>
          <w:szCs w:val="22"/>
        </w:rPr>
        <w:t xml:space="preserve">the order of the Hon’ble Commission </w:t>
      </w:r>
      <w:r w:rsidR="00682699">
        <w:rPr>
          <w:rFonts w:ascii="Tahoma" w:hAnsi="Tahoma" w:cs="Tahoma"/>
          <w:sz w:val="22"/>
          <w:szCs w:val="22"/>
        </w:rPr>
        <w:t xml:space="preserve">whereby </w:t>
      </w:r>
      <w:r>
        <w:rPr>
          <w:rFonts w:ascii="Tahoma" w:hAnsi="Tahoma" w:cs="Tahoma"/>
          <w:sz w:val="22"/>
          <w:szCs w:val="22"/>
        </w:rPr>
        <w:t>TPDDL</w:t>
      </w:r>
      <w:r w:rsidR="00682699">
        <w:rPr>
          <w:rFonts w:ascii="Tahoma" w:hAnsi="Tahoma" w:cs="Tahoma"/>
          <w:sz w:val="22"/>
          <w:szCs w:val="22"/>
        </w:rPr>
        <w:t xml:space="preserve">’s contention </w:t>
      </w:r>
      <w:r w:rsidR="00682699" w:rsidRPr="00A95617">
        <w:rPr>
          <w:rFonts w:ascii="Tahoma" w:hAnsi="Tahoma" w:cs="Tahoma"/>
          <w:sz w:val="22"/>
          <w:szCs w:val="22"/>
        </w:rPr>
        <w:t>to allow a realistic cost of fund</w:t>
      </w:r>
      <w:r w:rsidR="00682699">
        <w:rPr>
          <w:rFonts w:ascii="Tahoma" w:hAnsi="Tahoma" w:cs="Tahoma"/>
          <w:sz w:val="22"/>
          <w:szCs w:val="22"/>
        </w:rPr>
        <w:t>s</w:t>
      </w:r>
      <w:r w:rsidR="00682699" w:rsidRPr="00A95617">
        <w:rPr>
          <w:rFonts w:ascii="Tahoma" w:hAnsi="Tahoma" w:cs="Tahoma"/>
          <w:sz w:val="22"/>
          <w:szCs w:val="22"/>
        </w:rPr>
        <w:t xml:space="preserve"> for the </w:t>
      </w:r>
      <w:r w:rsidR="00682699">
        <w:rPr>
          <w:rFonts w:ascii="Tahoma" w:hAnsi="Tahoma" w:cs="Tahoma"/>
          <w:sz w:val="22"/>
          <w:szCs w:val="22"/>
        </w:rPr>
        <w:t xml:space="preserve">purpose of </w:t>
      </w:r>
      <w:r w:rsidR="00682699" w:rsidRPr="00A95617">
        <w:rPr>
          <w:rFonts w:ascii="Tahoma" w:hAnsi="Tahoma" w:cs="Tahoma"/>
          <w:sz w:val="22"/>
          <w:szCs w:val="22"/>
        </w:rPr>
        <w:t>carrying cost</w:t>
      </w:r>
      <w:r w:rsidR="00682699">
        <w:rPr>
          <w:rFonts w:ascii="Tahoma" w:hAnsi="Tahoma" w:cs="Tahoma"/>
          <w:sz w:val="22"/>
          <w:szCs w:val="22"/>
        </w:rPr>
        <w:t xml:space="preserve"> was rejected( Hon’ble Commission having followed its practice based on </w:t>
      </w:r>
      <w:r w:rsidR="00682699" w:rsidRPr="00A95617">
        <w:rPr>
          <w:rFonts w:ascii="Tahoma" w:hAnsi="Tahoma" w:cs="Tahoma"/>
          <w:sz w:val="22"/>
          <w:szCs w:val="22"/>
        </w:rPr>
        <w:t xml:space="preserve">arriving at a figure of 9% per annum based upon the </w:t>
      </w:r>
      <w:r w:rsidR="00682699">
        <w:rPr>
          <w:rFonts w:ascii="Tahoma" w:hAnsi="Tahoma" w:cs="Tahoma"/>
          <w:sz w:val="22"/>
          <w:szCs w:val="22"/>
        </w:rPr>
        <w:t xml:space="preserve">Hon’ble ATE </w:t>
      </w:r>
      <w:r w:rsidR="00682699" w:rsidRPr="00A95617">
        <w:rPr>
          <w:rFonts w:ascii="Tahoma" w:hAnsi="Tahoma" w:cs="Tahoma"/>
          <w:sz w:val="22"/>
          <w:szCs w:val="22"/>
        </w:rPr>
        <w:t>order reported in 2007 ELR (PTEL) 1370</w:t>
      </w:r>
      <w:r w:rsidR="00682699">
        <w:rPr>
          <w:rFonts w:ascii="Tahoma" w:hAnsi="Tahoma" w:cs="Tahoma"/>
          <w:sz w:val="22"/>
          <w:szCs w:val="22"/>
        </w:rPr>
        <w:t>)</w:t>
      </w:r>
      <w:r w:rsidR="00682699" w:rsidRPr="00A95617">
        <w:rPr>
          <w:rFonts w:ascii="Tahoma" w:hAnsi="Tahoma" w:cs="Tahoma"/>
          <w:sz w:val="22"/>
          <w:szCs w:val="22"/>
        </w:rPr>
        <w:t>.</w:t>
      </w:r>
    </w:p>
    <w:p w:rsidR="00682699" w:rsidRPr="00A95617" w:rsidRDefault="00682699" w:rsidP="009A6F86">
      <w:pPr>
        <w:spacing w:before="100" w:beforeAutospacing="1" w:after="100" w:afterAutospacing="1" w:line="300" w:lineRule="exact"/>
        <w:jc w:val="both"/>
        <w:rPr>
          <w:rFonts w:ascii="Tahoma" w:hAnsi="Tahoma" w:cs="Tahoma"/>
          <w:sz w:val="22"/>
          <w:szCs w:val="22"/>
        </w:rPr>
      </w:pPr>
      <w:r>
        <w:rPr>
          <w:rFonts w:ascii="Tahoma" w:hAnsi="Tahoma" w:cs="Tahoma"/>
          <w:sz w:val="22"/>
          <w:szCs w:val="22"/>
        </w:rPr>
        <w:t>T</w:t>
      </w:r>
      <w:r w:rsidRPr="00A95617">
        <w:rPr>
          <w:rFonts w:ascii="Tahoma" w:hAnsi="Tahoma" w:cs="Tahoma"/>
          <w:sz w:val="22"/>
          <w:szCs w:val="22"/>
        </w:rPr>
        <w:t xml:space="preserve">he Hon’ble ATE has allowed the carrying cost based on normative debt equity ratio of 70:30. Hon’ble ATE has further </w:t>
      </w:r>
      <w:r>
        <w:rPr>
          <w:rFonts w:ascii="Tahoma" w:hAnsi="Tahoma" w:cs="Tahoma"/>
          <w:sz w:val="22"/>
          <w:szCs w:val="22"/>
        </w:rPr>
        <w:t>held</w:t>
      </w:r>
      <w:r w:rsidRPr="00A95617">
        <w:rPr>
          <w:rFonts w:ascii="Tahoma" w:hAnsi="Tahoma" w:cs="Tahoma"/>
          <w:sz w:val="22"/>
          <w:szCs w:val="22"/>
        </w:rPr>
        <w:t xml:space="preserve"> that rate of interest on debt portion should be at prevailing market rate. Relevant extract of the order is reproduced below</w:t>
      </w:r>
    </w:p>
    <w:p w:rsidR="00682699" w:rsidRPr="00A95617" w:rsidRDefault="00682699" w:rsidP="009A6F86">
      <w:pPr>
        <w:spacing w:before="100" w:beforeAutospacing="1" w:after="100" w:afterAutospacing="1" w:line="300" w:lineRule="exact"/>
        <w:jc w:val="both"/>
        <w:rPr>
          <w:rFonts w:ascii="Tahoma" w:hAnsi="Tahoma" w:cs="Tahoma"/>
          <w:i/>
          <w:sz w:val="22"/>
          <w:szCs w:val="22"/>
        </w:rPr>
      </w:pPr>
      <w:r w:rsidRPr="00A95617">
        <w:rPr>
          <w:rFonts w:ascii="Tahoma" w:hAnsi="Tahoma" w:cs="Tahoma"/>
          <w:i/>
          <w:sz w:val="22"/>
          <w:szCs w:val="22"/>
        </w:rPr>
        <w:t xml:space="preserve">“Therefore, the fixation of 9% carrying cost, in our view, is not appropriate. </w:t>
      </w:r>
      <w:r w:rsidRPr="00CA2941">
        <w:rPr>
          <w:rFonts w:ascii="Tahoma" w:hAnsi="Tahoma" w:cs="Tahoma"/>
          <w:b/>
          <w:i/>
          <w:sz w:val="22"/>
          <w:szCs w:val="22"/>
        </w:rPr>
        <w:t>Therefore, the State Commission is hereby directed to reconsider the rate of carrying cost at the prevailing market rate and the carrying cost also to be allowed in the debt/ equity of 70:30.</w:t>
      </w:r>
      <w:r w:rsidRPr="00A95617">
        <w:rPr>
          <w:rFonts w:ascii="Tahoma" w:hAnsi="Tahoma" w:cs="Tahoma"/>
          <w:i/>
          <w:sz w:val="22"/>
          <w:szCs w:val="22"/>
        </w:rPr>
        <w:t>”  (emphasis supplied)</w:t>
      </w:r>
    </w:p>
    <w:p w:rsidR="00682699" w:rsidRPr="00A95617" w:rsidRDefault="00682699" w:rsidP="009A6F86">
      <w:pPr>
        <w:spacing w:line="300" w:lineRule="exact"/>
        <w:jc w:val="both"/>
        <w:rPr>
          <w:rFonts w:ascii="Tahoma" w:hAnsi="Tahoma" w:cs="Tahoma"/>
          <w:b/>
          <w:sz w:val="22"/>
          <w:szCs w:val="22"/>
        </w:rPr>
      </w:pPr>
      <w:r w:rsidRPr="00A95617">
        <w:rPr>
          <w:rFonts w:ascii="Tahoma" w:hAnsi="Tahoma" w:cs="Tahoma"/>
          <w:b/>
          <w:sz w:val="22"/>
          <w:szCs w:val="22"/>
        </w:rPr>
        <w:t>Table</w:t>
      </w:r>
      <w:r>
        <w:rPr>
          <w:rFonts w:ascii="Tahoma" w:hAnsi="Tahoma" w:cs="Tahoma"/>
          <w:b/>
          <w:sz w:val="22"/>
          <w:szCs w:val="22"/>
        </w:rPr>
        <w:t xml:space="preserve"> No</w:t>
      </w:r>
      <w:r w:rsidR="007D3947">
        <w:rPr>
          <w:rFonts w:ascii="Tahoma" w:hAnsi="Tahoma" w:cs="Tahoma"/>
          <w:b/>
          <w:sz w:val="22"/>
          <w:szCs w:val="22"/>
        </w:rPr>
        <w:t xml:space="preserve">:23  </w:t>
      </w:r>
      <w:r w:rsidRPr="00A95617">
        <w:rPr>
          <w:rFonts w:ascii="Tahoma" w:hAnsi="Tahoma" w:cs="Tahoma"/>
          <w:b/>
          <w:sz w:val="22"/>
          <w:szCs w:val="22"/>
        </w:rPr>
        <w:t>Computation of Weighted Average Cost</w:t>
      </w:r>
    </w:p>
    <w:tbl>
      <w:tblPr>
        <w:tblW w:w="85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1699"/>
        <w:gridCol w:w="2053"/>
        <w:gridCol w:w="2053"/>
      </w:tblGrid>
      <w:tr w:rsidR="00682699" w:rsidRPr="00A95617" w:rsidTr="00532A2F">
        <w:tc>
          <w:tcPr>
            <w:tcW w:w="2790" w:type="dxa"/>
            <w:shd w:val="pct15" w:color="auto" w:fill="auto"/>
          </w:tcPr>
          <w:p w:rsidR="00682699" w:rsidRPr="007F2B0A" w:rsidRDefault="00682699" w:rsidP="009A6F86">
            <w:pPr>
              <w:spacing w:before="100" w:beforeAutospacing="1" w:after="100" w:afterAutospacing="1" w:line="300" w:lineRule="exact"/>
              <w:jc w:val="both"/>
              <w:rPr>
                <w:rFonts w:ascii="Tahoma" w:hAnsi="Tahoma" w:cs="Tahoma"/>
                <w:b/>
              </w:rPr>
            </w:pPr>
          </w:p>
        </w:tc>
        <w:tc>
          <w:tcPr>
            <w:tcW w:w="1699" w:type="dxa"/>
            <w:shd w:val="pct15" w:color="auto" w:fill="auto"/>
          </w:tcPr>
          <w:p w:rsidR="00682699" w:rsidRPr="007F2B0A" w:rsidRDefault="00682699" w:rsidP="009A6F86">
            <w:pPr>
              <w:spacing w:before="100" w:beforeAutospacing="1" w:after="100" w:afterAutospacing="1" w:line="300" w:lineRule="exact"/>
              <w:jc w:val="center"/>
              <w:rPr>
                <w:rFonts w:ascii="Tahoma" w:hAnsi="Tahoma" w:cs="Tahoma"/>
                <w:b/>
              </w:rPr>
            </w:pPr>
            <w:r w:rsidRPr="007F2B0A">
              <w:rPr>
                <w:rFonts w:ascii="Tahoma" w:hAnsi="Tahoma" w:cs="Tahoma"/>
                <w:b/>
                <w:sz w:val="22"/>
                <w:szCs w:val="22"/>
              </w:rPr>
              <w:t>Rs Cr</w:t>
            </w:r>
          </w:p>
        </w:tc>
        <w:tc>
          <w:tcPr>
            <w:tcW w:w="2053" w:type="dxa"/>
            <w:shd w:val="pct15" w:color="auto" w:fill="auto"/>
          </w:tcPr>
          <w:p w:rsidR="00682699" w:rsidRPr="007F2B0A" w:rsidRDefault="00682699" w:rsidP="009A6F86">
            <w:pPr>
              <w:spacing w:before="100" w:beforeAutospacing="1" w:after="100" w:afterAutospacing="1" w:line="300" w:lineRule="exact"/>
              <w:jc w:val="center"/>
              <w:rPr>
                <w:rFonts w:ascii="Tahoma" w:hAnsi="Tahoma" w:cs="Tahoma"/>
                <w:b/>
              </w:rPr>
            </w:pPr>
            <w:r w:rsidRPr="007F2B0A">
              <w:rPr>
                <w:rFonts w:ascii="Tahoma" w:hAnsi="Tahoma" w:cs="Tahoma"/>
                <w:b/>
                <w:sz w:val="22"/>
                <w:szCs w:val="22"/>
              </w:rPr>
              <w:t>Rate of Interest/cost</w:t>
            </w:r>
          </w:p>
        </w:tc>
        <w:tc>
          <w:tcPr>
            <w:tcW w:w="2053" w:type="dxa"/>
            <w:shd w:val="pct15" w:color="auto" w:fill="auto"/>
          </w:tcPr>
          <w:p w:rsidR="00682699" w:rsidRPr="007F2B0A" w:rsidRDefault="00682699" w:rsidP="009A6F86">
            <w:pPr>
              <w:spacing w:before="100" w:beforeAutospacing="1" w:after="100" w:afterAutospacing="1" w:line="300" w:lineRule="exact"/>
              <w:jc w:val="center"/>
              <w:rPr>
                <w:rFonts w:ascii="Tahoma" w:hAnsi="Tahoma" w:cs="Tahoma"/>
                <w:b/>
              </w:rPr>
            </w:pPr>
            <w:r w:rsidRPr="007F2B0A">
              <w:rPr>
                <w:rFonts w:ascii="Tahoma" w:hAnsi="Tahoma" w:cs="Tahoma"/>
                <w:b/>
                <w:sz w:val="22"/>
                <w:szCs w:val="22"/>
              </w:rPr>
              <w:t>Interest</w:t>
            </w:r>
          </w:p>
        </w:tc>
      </w:tr>
      <w:tr w:rsidR="00682699" w:rsidRPr="00A95617" w:rsidTr="00532A2F">
        <w:tc>
          <w:tcPr>
            <w:tcW w:w="2790" w:type="dxa"/>
          </w:tcPr>
          <w:p w:rsidR="00682699" w:rsidRPr="005D182B" w:rsidRDefault="00682699" w:rsidP="009A6F86">
            <w:pPr>
              <w:spacing w:before="100" w:beforeAutospacing="1" w:after="100" w:afterAutospacing="1" w:line="300" w:lineRule="exact"/>
              <w:jc w:val="both"/>
              <w:rPr>
                <w:rFonts w:ascii="Tahoma" w:hAnsi="Tahoma" w:cs="Tahoma"/>
              </w:rPr>
            </w:pPr>
            <w:r w:rsidRPr="005D182B">
              <w:rPr>
                <w:rFonts w:ascii="Tahoma" w:hAnsi="Tahoma" w:cs="Tahoma"/>
                <w:sz w:val="22"/>
                <w:szCs w:val="22"/>
              </w:rPr>
              <w:t>Loan</w:t>
            </w:r>
          </w:p>
        </w:tc>
        <w:tc>
          <w:tcPr>
            <w:tcW w:w="1699"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70</w:t>
            </w:r>
          </w:p>
        </w:tc>
        <w:tc>
          <w:tcPr>
            <w:tcW w:w="2053" w:type="dxa"/>
          </w:tcPr>
          <w:p w:rsidR="00682699" w:rsidRPr="005D182B" w:rsidRDefault="009E4B67" w:rsidP="009A6F86">
            <w:pPr>
              <w:spacing w:before="100" w:beforeAutospacing="1" w:after="100" w:afterAutospacing="1" w:line="300" w:lineRule="exact"/>
              <w:jc w:val="center"/>
              <w:rPr>
                <w:rFonts w:ascii="Tahoma" w:hAnsi="Tahoma" w:cs="Tahoma"/>
              </w:rPr>
            </w:pPr>
            <w:r>
              <w:rPr>
                <w:rFonts w:ascii="Tahoma" w:hAnsi="Tahoma" w:cs="Tahoma"/>
                <w:sz w:val="22"/>
                <w:szCs w:val="22"/>
              </w:rPr>
              <w:t>9</w:t>
            </w:r>
            <w:commentRangeStart w:id="4"/>
            <w:r w:rsidR="00682699" w:rsidRPr="005D182B">
              <w:rPr>
                <w:rFonts w:ascii="Tahoma" w:hAnsi="Tahoma" w:cs="Tahoma"/>
                <w:sz w:val="22"/>
                <w:szCs w:val="22"/>
              </w:rPr>
              <w:t>%</w:t>
            </w:r>
            <w:commentRangeEnd w:id="4"/>
            <w:r w:rsidR="00682699">
              <w:rPr>
                <w:rStyle w:val="CommentReference"/>
              </w:rPr>
              <w:commentReference w:id="4"/>
            </w:r>
            <w:r w:rsidR="00007354">
              <w:rPr>
                <w:rFonts w:ascii="Tahoma" w:hAnsi="Tahoma" w:cs="Tahoma"/>
                <w:sz w:val="22"/>
                <w:szCs w:val="22"/>
              </w:rPr>
              <w:t>*</w:t>
            </w:r>
          </w:p>
        </w:tc>
        <w:tc>
          <w:tcPr>
            <w:tcW w:w="2053" w:type="dxa"/>
          </w:tcPr>
          <w:p w:rsidR="00682699" w:rsidRPr="005D182B" w:rsidRDefault="009E4B67" w:rsidP="009A6F86">
            <w:pPr>
              <w:spacing w:before="100" w:beforeAutospacing="1" w:after="100" w:afterAutospacing="1" w:line="300" w:lineRule="exact"/>
              <w:jc w:val="center"/>
              <w:rPr>
                <w:rFonts w:ascii="Tahoma" w:hAnsi="Tahoma" w:cs="Tahoma"/>
              </w:rPr>
            </w:pPr>
            <w:r>
              <w:rPr>
                <w:rFonts w:ascii="Tahoma" w:hAnsi="Tahoma" w:cs="Tahoma"/>
                <w:sz w:val="22"/>
                <w:szCs w:val="22"/>
              </w:rPr>
              <w:t>6.30</w:t>
            </w:r>
          </w:p>
        </w:tc>
      </w:tr>
      <w:tr w:rsidR="00682699" w:rsidRPr="00A95617" w:rsidTr="00532A2F">
        <w:tc>
          <w:tcPr>
            <w:tcW w:w="2790" w:type="dxa"/>
          </w:tcPr>
          <w:p w:rsidR="00682699" w:rsidRPr="005D182B" w:rsidRDefault="00682699" w:rsidP="009A6F86">
            <w:pPr>
              <w:spacing w:before="100" w:beforeAutospacing="1" w:after="100" w:afterAutospacing="1" w:line="300" w:lineRule="exact"/>
              <w:jc w:val="both"/>
              <w:rPr>
                <w:rFonts w:ascii="Tahoma" w:hAnsi="Tahoma" w:cs="Tahoma"/>
              </w:rPr>
            </w:pPr>
            <w:r w:rsidRPr="005D182B">
              <w:rPr>
                <w:rFonts w:ascii="Tahoma" w:hAnsi="Tahoma" w:cs="Tahoma"/>
                <w:sz w:val="22"/>
                <w:szCs w:val="22"/>
              </w:rPr>
              <w:t>Equity</w:t>
            </w:r>
          </w:p>
        </w:tc>
        <w:tc>
          <w:tcPr>
            <w:tcW w:w="1699"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30</w:t>
            </w:r>
          </w:p>
        </w:tc>
        <w:tc>
          <w:tcPr>
            <w:tcW w:w="2053"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Pr>
                <w:rFonts w:ascii="Tahoma" w:hAnsi="Tahoma" w:cs="Tahoma"/>
                <w:sz w:val="22"/>
                <w:szCs w:val="22"/>
              </w:rPr>
              <w:t>6</w:t>
            </w:r>
            <w:r w:rsidRPr="005D182B">
              <w:rPr>
                <w:rFonts w:ascii="Tahoma" w:hAnsi="Tahoma" w:cs="Tahoma"/>
                <w:sz w:val="22"/>
                <w:szCs w:val="22"/>
              </w:rPr>
              <w:t>%</w:t>
            </w:r>
          </w:p>
        </w:tc>
        <w:tc>
          <w:tcPr>
            <w:tcW w:w="2053" w:type="dxa"/>
          </w:tcPr>
          <w:p w:rsidR="00682699" w:rsidRPr="005D182B" w:rsidRDefault="00682699" w:rsidP="009A6F86">
            <w:pPr>
              <w:spacing w:before="100" w:beforeAutospacing="1" w:after="100" w:afterAutospacing="1" w:line="300" w:lineRule="exact"/>
              <w:jc w:val="center"/>
              <w:rPr>
                <w:rFonts w:ascii="Tahoma" w:hAnsi="Tahoma" w:cs="Tahoma"/>
              </w:rPr>
            </w:pPr>
            <w:r>
              <w:rPr>
                <w:rFonts w:ascii="Tahoma" w:hAnsi="Tahoma" w:cs="Tahoma"/>
                <w:sz w:val="22"/>
                <w:szCs w:val="22"/>
              </w:rPr>
              <w:t>4.80</w:t>
            </w:r>
          </w:p>
        </w:tc>
      </w:tr>
      <w:tr w:rsidR="00682699" w:rsidRPr="00A95617" w:rsidTr="00532A2F">
        <w:tc>
          <w:tcPr>
            <w:tcW w:w="2790" w:type="dxa"/>
          </w:tcPr>
          <w:p w:rsidR="00682699" w:rsidRPr="005D182B" w:rsidRDefault="00682699" w:rsidP="009A6F86">
            <w:pPr>
              <w:spacing w:before="100" w:beforeAutospacing="1" w:after="100" w:afterAutospacing="1" w:line="300" w:lineRule="exact"/>
              <w:jc w:val="both"/>
              <w:rPr>
                <w:rFonts w:ascii="Tahoma" w:hAnsi="Tahoma" w:cs="Tahoma"/>
              </w:rPr>
            </w:pPr>
            <w:r w:rsidRPr="005D182B">
              <w:rPr>
                <w:rFonts w:ascii="Tahoma" w:hAnsi="Tahoma" w:cs="Tahoma"/>
                <w:sz w:val="22"/>
                <w:szCs w:val="22"/>
              </w:rPr>
              <w:t>Total</w:t>
            </w:r>
          </w:p>
        </w:tc>
        <w:tc>
          <w:tcPr>
            <w:tcW w:w="1699"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100</w:t>
            </w:r>
          </w:p>
        </w:tc>
        <w:tc>
          <w:tcPr>
            <w:tcW w:w="2053"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sidR="009E4B67">
              <w:rPr>
                <w:rFonts w:ascii="Tahoma" w:hAnsi="Tahoma" w:cs="Tahoma"/>
                <w:sz w:val="22"/>
                <w:szCs w:val="22"/>
              </w:rPr>
              <w:t>1.10</w:t>
            </w:r>
            <w:r w:rsidRPr="005D182B">
              <w:rPr>
                <w:rFonts w:ascii="Tahoma" w:hAnsi="Tahoma" w:cs="Tahoma"/>
                <w:sz w:val="22"/>
                <w:szCs w:val="22"/>
              </w:rPr>
              <w:t>%</w:t>
            </w:r>
          </w:p>
        </w:tc>
        <w:tc>
          <w:tcPr>
            <w:tcW w:w="2053" w:type="dxa"/>
          </w:tcPr>
          <w:p w:rsidR="00682699" w:rsidRPr="005D182B" w:rsidRDefault="00682699" w:rsidP="009A6F86">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sidR="009E4B67">
              <w:rPr>
                <w:rFonts w:ascii="Tahoma" w:hAnsi="Tahoma" w:cs="Tahoma"/>
                <w:sz w:val="22"/>
                <w:szCs w:val="22"/>
              </w:rPr>
              <w:t>1.10</w:t>
            </w:r>
          </w:p>
        </w:tc>
      </w:tr>
    </w:tbl>
    <w:p w:rsidR="00682699" w:rsidRPr="00007354" w:rsidRDefault="00224531" w:rsidP="009A6F86">
      <w:pPr>
        <w:spacing w:line="300" w:lineRule="exact"/>
        <w:jc w:val="both"/>
        <w:rPr>
          <w:rFonts w:ascii="Tahoma" w:hAnsi="Tahoma" w:cs="Tahoma"/>
          <w:bCs/>
          <w:i/>
          <w:sz w:val="22"/>
          <w:szCs w:val="22"/>
        </w:rPr>
      </w:pPr>
      <w:r>
        <w:rPr>
          <w:rFonts w:ascii="Tahoma" w:hAnsi="Tahoma" w:cs="Tahoma"/>
          <w:bCs/>
          <w:i/>
          <w:sz w:val="22"/>
          <w:szCs w:val="22"/>
        </w:rPr>
        <w:t xml:space="preserve">* Refer Annexure 7 </w:t>
      </w:r>
      <w:r w:rsidR="00007354" w:rsidRPr="00007354">
        <w:rPr>
          <w:rFonts w:ascii="Tahoma" w:hAnsi="Tahoma" w:cs="Tahoma"/>
          <w:bCs/>
          <w:i/>
          <w:sz w:val="22"/>
          <w:szCs w:val="22"/>
        </w:rPr>
        <w:t>of volume II</w:t>
      </w:r>
    </w:p>
    <w:p w:rsidR="00682699" w:rsidRPr="00463BFB" w:rsidRDefault="00682699" w:rsidP="009A6F86">
      <w:pPr>
        <w:spacing w:line="300" w:lineRule="exact"/>
        <w:jc w:val="both"/>
        <w:rPr>
          <w:rFonts w:ascii="Tahoma" w:hAnsi="Tahoma" w:cs="Tahoma"/>
          <w:b/>
          <w:bCs/>
          <w:sz w:val="22"/>
          <w:szCs w:val="22"/>
        </w:rPr>
      </w:pPr>
      <w:r>
        <w:rPr>
          <w:rFonts w:ascii="Tahoma" w:hAnsi="Tahoma" w:cs="Tahoma"/>
          <w:b/>
          <w:bCs/>
          <w:sz w:val="22"/>
          <w:szCs w:val="22"/>
        </w:rPr>
        <w:lastRenderedPageBreak/>
        <w:t>L</w:t>
      </w:r>
      <w:r w:rsidRPr="00463BFB">
        <w:rPr>
          <w:rFonts w:ascii="Tahoma" w:hAnsi="Tahoma" w:cs="Tahoma"/>
          <w:b/>
          <w:bCs/>
          <w:sz w:val="22"/>
          <w:szCs w:val="22"/>
        </w:rPr>
        <w:t>.</w:t>
      </w:r>
      <w:r w:rsidRPr="00463BFB">
        <w:rPr>
          <w:rFonts w:ascii="Tahoma" w:hAnsi="Tahoma" w:cs="Tahoma"/>
          <w:b/>
          <w:bCs/>
          <w:sz w:val="22"/>
          <w:szCs w:val="22"/>
        </w:rPr>
        <w:tab/>
        <w:t>Revenue Gap for the Year</w:t>
      </w:r>
    </w:p>
    <w:p w:rsidR="00682699" w:rsidRPr="00463BFB" w:rsidRDefault="00682699" w:rsidP="009A6F86">
      <w:pPr>
        <w:tabs>
          <w:tab w:val="num" w:pos="2520"/>
        </w:tabs>
        <w:spacing w:line="300" w:lineRule="exact"/>
        <w:jc w:val="both"/>
        <w:rPr>
          <w:rFonts w:ascii="Tahoma" w:hAnsi="Tahoma" w:cs="Tahoma"/>
          <w:b/>
          <w:bCs/>
          <w:sz w:val="22"/>
          <w:szCs w:val="22"/>
        </w:rPr>
      </w:pPr>
      <w:r w:rsidRPr="00463BFB">
        <w:rPr>
          <w:rFonts w:ascii="Tahoma" w:hAnsi="Tahoma" w:cs="Tahoma"/>
          <w:b/>
          <w:bCs/>
          <w:sz w:val="22"/>
          <w:szCs w:val="22"/>
        </w:rPr>
        <w:tab/>
      </w:r>
    </w:p>
    <w:p w:rsidR="00682699" w:rsidRDefault="00682699" w:rsidP="009A6F86">
      <w:pPr>
        <w:spacing w:line="300" w:lineRule="exact"/>
        <w:jc w:val="both"/>
        <w:rPr>
          <w:rFonts w:ascii="Tahoma" w:hAnsi="Tahoma" w:cs="Tahoma"/>
          <w:sz w:val="22"/>
          <w:szCs w:val="22"/>
        </w:rPr>
      </w:pPr>
      <w:r w:rsidRPr="00463BFB">
        <w:rPr>
          <w:rFonts w:ascii="Tahoma" w:hAnsi="Tahoma" w:cs="Tahoma"/>
          <w:sz w:val="22"/>
          <w:szCs w:val="22"/>
        </w:rPr>
        <w:t>Based on the above, the gap in Annual Revenue Requirement for FY 20</w:t>
      </w:r>
      <w:r w:rsidR="00736160">
        <w:rPr>
          <w:rFonts w:ascii="Tahoma" w:hAnsi="Tahoma" w:cs="Tahoma"/>
          <w:sz w:val="22"/>
          <w:szCs w:val="22"/>
        </w:rPr>
        <w:t>10-11</w:t>
      </w:r>
      <w:r w:rsidRPr="00463BFB">
        <w:rPr>
          <w:rFonts w:ascii="Tahoma" w:hAnsi="Tahoma" w:cs="Tahoma"/>
          <w:sz w:val="22"/>
          <w:szCs w:val="22"/>
        </w:rPr>
        <w:t xml:space="preserve"> works out to shortfall of Rs. </w:t>
      </w:r>
      <w:r w:rsidR="00736160">
        <w:rPr>
          <w:rFonts w:ascii="Tahoma" w:hAnsi="Tahoma" w:cs="Tahoma"/>
          <w:sz w:val="22"/>
          <w:szCs w:val="22"/>
        </w:rPr>
        <w:t>1</w:t>
      </w:r>
      <w:r w:rsidR="009E4B67">
        <w:rPr>
          <w:rFonts w:ascii="Tahoma" w:hAnsi="Tahoma" w:cs="Tahoma"/>
          <w:sz w:val="22"/>
          <w:szCs w:val="22"/>
        </w:rPr>
        <w:t>,</w:t>
      </w:r>
      <w:r w:rsidR="00736160">
        <w:rPr>
          <w:rFonts w:ascii="Tahoma" w:hAnsi="Tahoma" w:cs="Tahoma"/>
          <w:sz w:val="22"/>
          <w:szCs w:val="22"/>
        </w:rPr>
        <w:t>033.44</w:t>
      </w:r>
      <w:r w:rsidRPr="00463BFB">
        <w:rPr>
          <w:rFonts w:ascii="Tahoma" w:hAnsi="Tahoma" w:cs="Tahoma"/>
          <w:sz w:val="22"/>
          <w:szCs w:val="22"/>
        </w:rPr>
        <w:t xml:space="preserve"> Cr</w:t>
      </w:r>
      <w:r w:rsidR="00736160">
        <w:rPr>
          <w:rFonts w:ascii="Tahoma" w:hAnsi="Tahoma" w:cs="Tahoma"/>
          <w:sz w:val="22"/>
          <w:szCs w:val="22"/>
        </w:rPr>
        <w:t>.</w:t>
      </w:r>
    </w:p>
    <w:p w:rsidR="00682699" w:rsidRPr="00463BFB" w:rsidRDefault="00682699" w:rsidP="009A6F86">
      <w:pPr>
        <w:spacing w:line="300" w:lineRule="exact"/>
        <w:jc w:val="both"/>
        <w:rPr>
          <w:rFonts w:ascii="Tahoma" w:hAnsi="Tahoma" w:cs="Tahoma"/>
          <w:sz w:val="22"/>
          <w:szCs w:val="22"/>
        </w:rPr>
      </w:pPr>
    </w:p>
    <w:p w:rsidR="00682699" w:rsidRPr="00463BFB" w:rsidRDefault="00EE0285" w:rsidP="009A6F86">
      <w:pPr>
        <w:spacing w:line="300" w:lineRule="exact"/>
        <w:jc w:val="both"/>
        <w:rPr>
          <w:rFonts w:ascii="Tahoma" w:hAnsi="Tahoma" w:cs="Tahoma"/>
          <w:b/>
          <w:sz w:val="22"/>
          <w:szCs w:val="22"/>
        </w:rPr>
      </w:pPr>
      <w:r>
        <w:rPr>
          <w:rFonts w:ascii="Tahoma" w:hAnsi="Tahoma" w:cs="Tahoma"/>
          <w:b/>
          <w:sz w:val="22"/>
          <w:szCs w:val="22"/>
        </w:rPr>
        <w:t>Table No</w:t>
      </w:r>
      <w:r w:rsidR="00682699" w:rsidRPr="00463BFB">
        <w:rPr>
          <w:rFonts w:ascii="Tahoma" w:hAnsi="Tahoma" w:cs="Tahoma"/>
          <w:b/>
          <w:sz w:val="22"/>
          <w:szCs w:val="22"/>
        </w:rPr>
        <w:t>:</w:t>
      </w:r>
      <w:r>
        <w:rPr>
          <w:rFonts w:ascii="Tahoma" w:hAnsi="Tahoma" w:cs="Tahoma"/>
          <w:b/>
          <w:sz w:val="22"/>
          <w:szCs w:val="22"/>
        </w:rPr>
        <w:t>24</w:t>
      </w:r>
      <w:r w:rsidR="00682699" w:rsidRPr="00463BFB">
        <w:rPr>
          <w:rFonts w:ascii="Tahoma" w:hAnsi="Tahoma" w:cs="Tahoma"/>
          <w:b/>
          <w:sz w:val="22"/>
          <w:szCs w:val="22"/>
        </w:rPr>
        <w:t xml:space="preserve"> Computation of Revenue Gap at the end of FY </w:t>
      </w:r>
      <w:r w:rsidR="0098678C">
        <w:rPr>
          <w:rFonts w:ascii="Tahoma" w:hAnsi="Tahoma" w:cs="Tahoma"/>
          <w:b/>
          <w:sz w:val="22"/>
          <w:szCs w:val="22"/>
        </w:rPr>
        <w:t>10-11</w:t>
      </w:r>
    </w:p>
    <w:tbl>
      <w:tblPr>
        <w:tblW w:w="8820" w:type="dxa"/>
        <w:tblInd w:w="198" w:type="dxa"/>
        <w:tblCellMar>
          <w:left w:w="0" w:type="dxa"/>
          <w:right w:w="0" w:type="dxa"/>
        </w:tblCellMar>
        <w:tblLook w:val="0000"/>
      </w:tblPr>
      <w:tblGrid>
        <w:gridCol w:w="4050"/>
        <w:gridCol w:w="1800"/>
        <w:gridCol w:w="2970"/>
      </w:tblGrid>
      <w:tr w:rsidR="00682699" w:rsidRPr="00463BFB" w:rsidTr="00532A2F">
        <w:trPr>
          <w:trHeight w:val="270"/>
        </w:trPr>
        <w:tc>
          <w:tcPr>
            <w:tcW w:w="4050" w:type="dxa"/>
            <w:tcBorders>
              <w:top w:val="single" w:sz="8" w:space="0" w:color="auto"/>
              <w:left w:val="single" w:sz="8" w:space="0" w:color="auto"/>
              <w:bottom w:val="single" w:sz="8" w:space="0" w:color="auto"/>
              <w:right w:val="single" w:sz="4" w:space="0" w:color="auto"/>
            </w:tcBorders>
            <w:shd w:val="pct15" w:color="auto" w:fill="auto"/>
            <w:tcMar>
              <w:top w:w="0" w:type="dxa"/>
              <w:left w:w="108" w:type="dxa"/>
              <w:bottom w:w="0" w:type="dxa"/>
              <w:right w:w="108" w:type="dxa"/>
            </w:tcMar>
          </w:tcPr>
          <w:p w:rsidR="00682699" w:rsidRPr="00463BFB" w:rsidRDefault="00682699" w:rsidP="009A6F86">
            <w:pPr>
              <w:spacing w:line="300" w:lineRule="exact"/>
              <w:rPr>
                <w:rFonts w:ascii="Tahoma" w:hAnsi="Tahoma" w:cs="Tahoma"/>
                <w:b/>
                <w:bCs/>
                <w:color w:val="000000"/>
              </w:rPr>
            </w:pPr>
            <w:r w:rsidRPr="00463BFB">
              <w:rPr>
                <w:rFonts w:ascii="Tahoma" w:hAnsi="Tahoma" w:cs="Tahoma"/>
                <w:b/>
                <w:bCs/>
                <w:color w:val="000000"/>
                <w:sz w:val="22"/>
                <w:szCs w:val="22"/>
              </w:rPr>
              <w:t>Particular</w:t>
            </w:r>
          </w:p>
        </w:tc>
        <w:tc>
          <w:tcPr>
            <w:tcW w:w="1800" w:type="dxa"/>
            <w:tcBorders>
              <w:top w:val="single" w:sz="8" w:space="0" w:color="auto"/>
              <w:left w:val="single" w:sz="4" w:space="0" w:color="auto"/>
              <w:bottom w:val="single" w:sz="8" w:space="0" w:color="auto"/>
              <w:right w:val="single" w:sz="8" w:space="0" w:color="auto"/>
            </w:tcBorders>
            <w:shd w:val="pct15" w:color="auto" w:fill="auto"/>
            <w:tcMar>
              <w:top w:w="0" w:type="dxa"/>
              <w:left w:w="108" w:type="dxa"/>
              <w:bottom w:w="0" w:type="dxa"/>
              <w:right w:w="108" w:type="dxa"/>
            </w:tcMar>
          </w:tcPr>
          <w:p w:rsidR="00682699" w:rsidRPr="00463BFB" w:rsidRDefault="00682699" w:rsidP="009A6F86">
            <w:pPr>
              <w:spacing w:line="300" w:lineRule="exact"/>
              <w:jc w:val="right"/>
              <w:rPr>
                <w:rFonts w:ascii="Tahoma" w:hAnsi="Tahoma" w:cs="Tahoma"/>
                <w:b/>
                <w:bCs/>
                <w:color w:val="000000"/>
              </w:rPr>
            </w:pPr>
            <w:r>
              <w:rPr>
                <w:rFonts w:ascii="Tahoma" w:hAnsi="Tahoma" w:cs="Tahoma"/>
                <w:b/>
                <w:bCs/>
                <w:color w:val="000000"/>
                <w:sz w:val="22"/>
                <w:szCs w:val="22"/>
              </w:rPr>
              <w:t>Actual</w:t>
            </w:r>
          </w:p>
        </w:tc>
        <w:tc>
          <w:tcPr>
            <w:tcW w:w="2970" w:type="dxa"/>
            <w:tcBorders>
              <w:top w:val="single" w:sz="8" w:space="0" w:color="auto"/>
              <w:left w:val="single" w:sz="4" w:space="0" w:color="auto"/>
              <w:bottom w:val="single" w:sz="8" w:space="0" w:color="auto"/>
              <w:right w:val="single" w:sz="8" w:space="0" w:color="auto"/>
            </w:tcBorders>
            <w:shd w:val="pct15" w:color="auto" w:fill="auto"/>
          </w:tcPr>
          <w:p w:rsidR="00682699" w:rsidRPr="00463BFB" w:rsidDel="00330991" w:rsidRDefault="00682699" w:rsidP="009A6F86">
            <w:pPr>
              <w:spacing w:line="300" w:lineRule="exact"/>
              <w:rPr>
                <w:rFonts w:ascii="Tahoma" w:hAnsi="Tahoma" w:cs="Tahoma"/>
                <w:b/>
                <w:bCs/>
                <w:color w:val="000000"/>
              </w:rPr>
            </w:pPr>
            <w:r>
              <w:rPr>
                <w:rFonts w:ascii="Tahoma" w:hAnsi="Tahoma" w:cs="Tahoma"/>
                <w:b/>
                <w:bCs/>
                <w:color w:val="000000"/>
                <w:sz w:val="22"/>
                <w:szCs w:val="22"/>
              </w:rPr>
              <w:t xml:space="preserve">  Remarks</w:t>
            </w: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736160" w:rsidP="009A6F86">
            <w:pPr>
              <w:spacing w:line="300" w:lineRule="exact"/>
              <w:rPr>
                <w:rFonts w:ascii="Tahoma" w:hAnsi="Tahoma" w:cs="Tahoma"/>
                <w:color w:val="000000"/>
              </w:rPr>
            </w:pPr>
            <w:r>
              <w:rPr>
                <w:rFonts w:ascii="Tahoma" w:hAnsi="Tahoma" w:cs="Tahoma"/>
                <w:color w:val="000000"/>
                <w:sz w:val="22"/>
                <w:szCs w:val="22"/>
              </w:rPr>
              <w:t>Opening Revenue Gap of FY 11</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9A6F86">
            <w:pPr>
              <w:spacing w:line="300" w:lineRule="exact"/>
              <w:jc w:val="right"/>
              <w:rPr>
                <w:rFonts w:ascii="Tahoma" w:hAnsi="Tahoma" w:cs="Tahoma"/>
                <w:color w:val="000000"/>
              </w:rPr>
            </w:pPr>
            <w:r w:rsidRPr="00463BFB">
              <w:rPr>
                <w:rFonts w:ascii="Tahoma" w:hAnsi="Tahoma" w:cs="Tahoma"/>
                <w:color w:val="000000"/>
                <w:sz w:val="22"/>
                <w:szCs w:val="22"/>
              </w:rPr>
              <w:t>(</w:t>
            </w:r>
            <w:r w:rsidR="00736160">
              <w:rPr>
                <w:rFonts w:ascii="Tahoma" w:hAnsi="Tahoma" w:cs="Tahoma"/>
                <w:color w:val="000000"/>
                <w:sz w:val="22"/>
                <w:szCs w:val="22"/>
              </w:rPr>
              <w:t>1,112.64</w:t>
            </w:r>
            <w:r w:rsidRPr="00463BFB">
              <w:rPr>
                <w:rFonts w:ascii="Tahoma" w:hAnsi="Tahoma" w:cs="Tahoma"/>
                <w:color w:val="000000"/>
                <w:sz w:val="22"/>
                <w:szCs w:val="22"/>
              </w:rPr>
              <w:t>)</w:t>
            </w:r>
          </w:p>
        </w:tc>
        <w:tc>
          <w:tcPr>
            <w:tcW w:w="2970" w:type="dxa"/>
            <w:tcBorders>
              <w:top w:val="nil"/>
              <w:left w:val="single" w:sz="4" w:space="0" w:color="auto"/>
              <w:bottom w:val="single" w:sz="8" w:space="0" w:color="auto"/>
              <w:right w:val="single" w:sz="8" w:space="0" w:color="auto"/>
            </w:tcBorders>
          </w:tcPr>
          <w:p w:rsidR="00682699" w:rsidRPr="00C56C2A" w:rsidRDefault="00C56C2A" w:rsidP="009A6F86">
            <w:pPr>
              <w:spacing w:line="300" w:lineRule="exact"/>
              <w:rPr>
                <w:rFonts w:ascii="Tahoma" w:hAnsi="Tahoma" w:cs="Tahoma"/>
                <w:color w:val="000000"/>
              </w:rPr>
            </w:pPr>
            <w:r w:rsidRPr="00C56C2A">
              <w:rPr>
                <w:rFonts w:ascii="Tahoma" w:hAnsi="Tahoma" w:cs="Tahoma"/>
                <w:color w:val="000000"/>
                <w:sz w:val="22"/>
                <w:szCs w:val="22"/>
              </w:rPr>
              <w:t>As approved in Tariff Order</w:t>
            </w: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682699" w:rsidP="009A6F86">
            <w:pPr>
              <w:spacing w:line="300" w:lineRule="exact"/>
              <w:rPr>
                <w:rFonts w:ascii="Tahoma" w:hAnsi="Tahoma" w:cs="Tahoma"/>
                <w:color w:val="000000"/>
              </w:rPr>
            </w:pPr>
            <w:r w:rsidRPr="00463BFB">
              <w:rPr>
                <w:rFonts w:ascii="Tahoma" w:hAnsi="Tahoma" w:cs="Tahoma"/>
                <w:color w:val="000000"/>
                <w:sz w:val="22"/>
                <w:szCs w:val="22"/>
              </w:rPr>
              <w:t>Revenue Requirement for the year</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13240" w:rsidRPr="00213240" w:rsidRDefault="00682699" w:rsidP="009A6F86">
            <w:pPr>
              <w:spacing w:line="300" w:lineRule="exact"/>
              <w:jc w:val="right"/>
              <w:rPr>
                <w:rFonts w:ascii="Tahoma" w:hAnsi="Tahoma" w:cs="Tahoma"/>
                <w:color w:val="000000"/>
              </w:rPr>
            </w:pPr>
            <w:r w:rsidRPr="00463BFB">
              <w:rPr>
                <w:rFonts w:ascii="Tahoma" w:hAnsi="Tahoma" w:cs="Tahoma"/>
                <w:color w:val="000000"/>
                <w:sz w:val="22"/>
                <w:szCs w:val="22"/>
              </w:rPr>
              <w:t>3,</w:t>
            </w:r>
            <w:r w:rsidR="00736160">
              <w:rPr>
                <w:rFonts w:ascii="Tahoma" w:hAnsi="Tahoma" w:cs="Tahoma"/>
                <w:color w:val="000000"/>
                <w:sz w:val="22"/>
                <w:szCs w:val="22"/>
              </w:rPr>
              <w:t>7</w:t>
            </w:r>
            <w:r w:rsidR="00213240">
              <w:rPr>
                <w:rFonts w:ascii="Tahoma" w:hAnsi="Tahoma" w:cs="Tahoma"/>
                <w:color w:val="000000"/>
                <w:sz w:val="22"/>
                <w:szCs w:val="22"/>
              </w:rPr>
              <w:t>7</w:t>
            </w:r>
            <w:r w:rsidR="001272AA">
              <w:rPr>
                <w:rFonts w:ascii="Tahoma" w:hAnsi="Tahoma" w:cs="Tahoma"/>
                <w:color w:val="000000"/>
                <w:sz w:val="22"/>
                <w:szCs w:val="22"/>
              </w:rPr>
              <w:t>1.98</w:t>
            </w:r>
          </w:p>
        </w:tc>
        <w:tc>
          <w:tcPr>
            <w:tcW w:w="2970" w:type="dxa"/>
            <w:tcBorders>
              <w:top w:val="nil"/>
              <w:left w:val="single" w:sz="4" w:space="0" w:color="auto"/>
              <w:bottom w:val="single" w:sz="8" w:space="0" w:color="auto"/>
              <w:right w:val="single" w:sz="8" w:space="0" w:color="auto"/>
            </w:tcBorders>
          </w:tcPr>
          <w:p w:rsidR="00682699" w:rsidRPr="00463BFB" w:rsidRDefault="00682699" w:rsidP="009A6F86">
            <w:pPr>
              <w:spacing w:line="300" w:lineRule="exact"/>
              <w:rPr>
                <w:rFonts w:ascii="Tahoma" w:hAnsi="Tahoma" w:cs="Tahoma"/>
                <w:color w:val="000000"/>
              </w:rPr>
            </w:pPr>
            <w:r>
              <w:rPr>
                <w:rFonts w:ascii="Tahoma" w:hAnsi="Tahoma" w:cs="Tahoma"/>
                <w:color w:val="000000"/>
                <w:sz w:val="22"/>
                <w:szCs w:val="22"/>
              </w:rPr>
              <w:t xml:space="preserve"> Refer Form No A1</w:t>
            </w: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682699" w:rsidP="009A6F86">
            <w:pPr>
              <w:spacing w:line="300" w:lineRule="exact"/>
              <w:rPr>
                <w:rFonts w:ascii="Tahoma" w:hAnsi="Tahoma" w:cs="Tahoma"/>
                <w:color w:val="000000"/>
              </w:rPr>
            </w:pPr>
            <w:r w:rsidRPr="00463BFB">
              <w:rPr>
                <w:rFonts w:ascii="Tahoma" w:hAnsi="Tahoma" w:cs="Tahoma"/>
                <w:color w:val="000000"/>
                <w:sz w:val="22"/>
                <w:szCs w:val="22"/>
              </w:rPr>
              <w:t>Revenue at existing tariffs</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9A6F86">
            <w:pPr>
              <w:spacing w:line="300" w:lineRule="exact"/>
              <w:jc w:val="right"/>
              <w:rPr>
                <w:rFonts w:ascii="Tahoma" w:hAnsi="Tahoma" w:cs="Tahoma"/>
                <w:color w:val="000000"/>
              </w:rPr>
            </w:pPr>
            <w:r w:rsidRPr="00463BFB">
              <w:rPr>
                <w:rFonts w:ascii="Tahoma" w:hAnsi="Tahoma" w:cs="Tahoma"/>
                <w:color w:val="000000"/>
                <w:sz w:val="22"/>
                <w:szCs w:val="22"/>
              </w:rPr>
              <w:t>2,</w:t>
            </w:r>
            <w:r w:rsidR="00736160">
              <w:rPr>
                <w:rFonts w:ascii="Tahoma" w:hAnsi="Tahoma" w:cs="Tahoma"/>
                <w:color w:val="000000"/>
                <w:sz w:val="22"/>
                <w:szCs w:val="22"/>
              </w:rPr>
              <w:t>703.92</w:t>
            </w:r>
          </w:p>
        </w:tc>
        <w:tc>
          <w:tcPr>
            <w:tcW w:w="2970" w:type="dxa"/>
            <w:tcBorders>
              <w:top w:val="nil"/>
              <w:left w:val="single" w:sz="4" w:space="0" w:color="auto"/>
              <w:bottom w:val="single" w:sz="8" w:space="0" w:color="auto"/>
              <w:right w:val="single" w:sz="8" w:space="0" w:color="auto"/>
            </w:tcBorders>
          </w:tcPr>
          <w:p w:rsidR="00682699" w:rsidRPr="00463BFB" w:rsidRDefault="00682699" w:rsidP="009A6F86">
            <w:pPr>
              <w:spacing w:line="300" w:lineRule="exact"/>
              <w:rPr>
                <w:rFonts w:ascii="Tahoma" w:hAnsi="Tahoma" w:cs="Tahoma"/>
                <w:color w:val="000000"/>
              </w:rPr>
            </w:pPr>
            <w:r>
              <w:rPr>
                <w:rFonts w:ascii="Tahoma" w:hAnsi="Tahoma" w:cs="Tahoma"/>
                <w:color w:val="000000"/>
                <w:sz w:val="22"/>
                <w:szCs w:val="22"/>
              </w:rPr>
              <w:t xml:space="preserve"> Refer table No 11</w:t>
            </w: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682699" w:rsidP="00532A2F">
            <w:pPr>
              <w:rPr>
                <w:rFonts w:ascii="Tahoma" w:hAnsi="Tahoma" w:cs="Tahoma"/>
                <w:color w:val="000000"/>
              </w:rPr>
            </w:pPr>
            <w:r w:rsidRPr="00463BFB">
              <w:rPr>
                <w:rFonts w:ascii="Tahoma" w:hAnsi="Tahoma" w:cs="Tahoma"/>
                <w:color w:val="000000"/>
                <w:sz w:val="22"/>
                <w:szCs w:val="22"/>
              </w:rPr>
              <w:t>Surplus/(Gap) for the year</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213240">
            <w:pPr>
              <w:jc w:val="right"/>
              <w:rPr>
                <w:rFonts w:ascii="Tahoma" w:hAnsi="Tahoma" w:cs="Tahoma"/>
                <w:color w:val="000000"/>
              </w:rPr>
            </w:pPr>
            <w:r w:rsidRPr="00463BFB">
              <w:rPr>
                <w:rFonts w:ascii="Tahoma" w:hAnsi="Tahoma" w:cs="Tahoma"/>
                <w:color w:val="000000"/>
                <w:sz w:val="22"/>
                <w:szCs w:val="22"/>
              </w:rPr>
              <w:t>(</w:t>
            </w:r>
            <w:r w:rsidR="00736160">
              <w:rPr>
                <w:rFonts w:ascii="Tahoma" w:hAnsi="Tahoma" w:cs="Tahoma"/>
                <w:color w:val="000000"/>
                <w:sz w:val="22"/>
                <w:szCs w:val="22"/>
              </w:rPr>
              <w:t>1,0</w:t>
            </w:r>
            <w:r w:rsidR="001272AA">
              <w:rPr>
                <w:rFonts w:ascii="Tahoma" w:hAnsi="Tahoma" w:cs="Tahoma"/>
                <w:color w:val="000000"/>
                <w:sz w:val="22"/>
                <w:szCs w:val="22"/>
              </w:rPr>
              <w:t>68.06</w:t>
            </w:r>
            <w:r w:rsidRPr="00463BFB">
              <w:rPr>
                <w:rFonts w:ascii="Tahoma" w:hAnsi="Tahoma" w:cs="Tahoma"/>
                <w:color w:val="000000"/>
                <w:sz w:val="22"/>
                <w:szCs w:val="22"/>
              </w:rPr>
              <w:t>)</w:t>
            </w:r>
          </w:p>
        </w:tc>
        <w:tc>
          <w:tcPr>
            <w:tcW w:w="2970" w:type="dxa"/>
            <w:tcBorders>
              <w:top w:val="nil"/>
              <w:left w:val="single" w:sz="4" w:space="0" w:color="auto"/>
              <w:bottom w:val="single" w:sz="8" w:space="0" w:color="auto"/>
              <w:right w:val="single" w:sz="8" w:space="0" w:color="auto"/>
            </w:tcBorders>
          </w:tcPr>
          <w:p w:rsidR="00682699" w:rsidRPr="00463BFB" w:rsidRDefault="00682699" w:rsidP="00532A2F">
            <w:pPr>
              <w:jc w:val="right"/>
              <w:rPr>
                <w:rFonts w:ascii="Tahoma" w:hAnsi="Tahoma" w:cs="Tahoma"/>
                <w:color w:val="000000"/>
              </w:rPr>
            </w:pP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682699" w:rsidP="00532A2F">
            <w:pPr>
              <w:rPr>
                <w:rFonts w:ascii="Tahoma" w:hAnsi="Tahoma" w:cs="Tahoma"/>
                <w:color w:val="000000"/>
              </w:rPr>
            </w:pPr>
            <w:r w:rsidRPr="00463BFB">
              <w:rPr>
                <w:rFonts w:ascii="Tahoma" w:hAnsi="Tahoma" w:cs="Tahoma"/>
                <w:color w:val="000000"/>
                <w:sz w:val="22"/>
                <w:szCs w:val="22"/>
              </w:rPr>
              <w:t>Closing level of (Gap)/surplus</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213240">
            <w:pPr>
              <w:jc w:val="right"/>
              <w:rPr>
                <w:rFonts w:ascii="Tahoma" w:hAnsi="Tahoma" w:cs="Tahoma"/>
                <w:color w:val="000000"/>
              </w:rPr>
            </w:pPr>
            <w:r w:rsidRPr="00463BFB">
              <w:rPr>
                <w:rFonts w:ascii="Tahoma" w:hAnsi="Tahoma" w:cs="Tahoma"/>
                <w:color w:val="000000"/>
                <w:sz w:val="22"/>
                <w:szCs w:val="22"/>
              </w:rPr>
              <w:t>(</w:t>
            </w:r>
            <w:r w:rsidR="00736160">
              <w:rPr>
                <w:rFonts w:ascii="Tahoma" w:hAnsi="Tahoma" w:cs="Tahoma"/>
                <w:color w:val="000000"/>
                <w:sz w:val="22"/>
                <w:szCs w:val="22"/>
              </w:rPr>
              <w:t>2,1</w:t>
            </w:r>
            <w:r w:rsidR="001272AA">
              <w:rPr>
                <w:rFonts w:ascii="Tahoma" w:hAnsi="Tahoma" w:cs="Tahoma"/>
                <w:color w:val="000000"/>
                <w:sz w:val="22"/>
                <w:szCs w:val="22"/>
              </w:rPr>
              <w:t>80.70</w:t>
            </w:r>
            <w:r w:rsidRPr="00463BFB">
              <w:rPr>
                <w:rFonts w:ascii="Tahoma" w:hAnsi="Tahoma" w:cs="Tahoma"/>
                <w:color w:val="000000"/>
                <w:sz w:val="22"/>
                <w:szCs w:val="22"/>
              </w:rPr>
              <w:t>)</w:t>
            </w:r>
          </w:p>
        </w:tc>
        <w:tc>
          <w:tcPr>
            <w:tcW w:w="2970" w:type="dxa"/>
            <w:tcBorders>
              <w:top w:val="nil"/>
              <w:left w:val="single" w:sz="4" w:space="0" w:color="auto"/>
              <w:bottom w:val="single" w:sz="8" w:space="0" w:color="auto"/>
              <w:right w:val="single" w:sz="8" w:space="0" w:color="auto"/>
            </w:tcBorders>
          </w:tcPr>
          <w:p w:rsidR="00682699" w:rsidRPr="00463BFB" w:rsidRDefault="00682699" w:rsidP="00532A2F">
            <w:pPr>
              <w:jc w:val="right"/>
              <w:rPr>
                <w:rFonts w:ascii="Tahoma" w:hAnsi="Tahoma" w:cs="Tahoma"/>
                <w:color w:val="000000"/>
              </w:rPr>
            </w:pP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736160" w:rsidP="009E4B67">
            <w:pPr>
              <w:rPr>
                <w:rFonts w:ascii="Tahoma" w:hAnsi="Tahoma" w:cs="Tahoma"/>
                <w:color w:val="000000"/>
              </w:rPr>
            </w:pPr>
            <w:r>
              <w:rPr>
                <w:rFonts w:ascii="Tahoma" w:hAnsi="Tahoma" w:cs="Tahoma"/>
                <w:color w:val="000000"/>
                <w:sz w:val="22"/>
                <w:szCs w:val="22"/>
              </w:rPr>
              <w:t xml:space="preserve">Carrying cost for the year @ </w:t>
            </w:r>
            <w:r w:rsidR="009E4B67">
              <w:rPr>
                <w:rFonts w:ascii="Tahoma" w:hAnsi="Tahoma" w:cs="Tahoma"/>
                <w:color w:val="000000"/>
                <w:sz w:val="22"/>
                <w:szCs w:val="22"/>
              </w:rPr>
              <w:t>11.10</w:t>
            </w:r>
            <w:r w:rsidR="00682699" w:rsidRPr="00463BFB">
              <w:rPr>
                <w:rFonts w:ascii="Tahoma" w:hAnsi="Tahoma" w:cs="Tahoma"/>
                <w:color w:val="000000"/>
                <w:sz w:val="22"/>
                <w:szCs w:val="22"/>
              </w:rPr>
              <w:t>%</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213240">
            <w:pPr>
              <w:jc w:val="right"/>
              <w:rPr>
                <w:rFonts w:ascii="Tahoma" w:hAnsi="Tahoma" w:cs="Tahoma"/>
                <w:color w:val="000000"/>
              </w:rPr>
            </w:pPr>
            <w:r w:rsidRPr="00463BFB">
              <w:rPr>
                <w:rFonts w:ascii="Tahoma" w:hAnsi="Tahoma" w:cs="Tahoma"/>
                <w:color w:val="000000"/>
                <w:sz w:val="22"/>
                <w:szCs w:val="22"/>
              </w:rPr>
              <w:t>(</w:t>
            </w:r>
            <w:r w:rsidR="009E4B67">
              <w:rPr>
                <w:rFonts w:ascii="Tahoma" w:hAnsi="Tahoma" w:cs="Tahoma"/>
                <w:color w:val="000000"/>
                <w:sz w:val="22"/>
                <w:szCs w:val="22"/>
              </w:rPr>
              <w:t>18</w:t>
            </w:r>
            <w:r w:rsidR="001272AA">
              <w:rPr>
                <w:rFonts w:ascii="Tahoma" w:hAnsi="Tahoma" w:cs="Tahoma"/>
                <w:color w:val="000000"/>
                <w:sz w:val="22"/>
                <w:szCs w:val="22"/>
              </w:rPr>
              <w:t>2.78</w:t>
            </w:r>
            <w:r w:rsidRPr="00463BFB">
              <w:rPr>
                <w:rFonts w:ascii="Tahoma" w:hAnsi="Tahoma" w:cs="Tahoma"/>
                <w:color w:val="000000"/>
                <w:sz w:val="22"/>
                <w:szCs w:val="22"/>
              </w:rPr>
              <w:t>)</w:t>
            </w:r>
          </w:p>
        </w:tc>
        <w:tc>
          <w:tcPr>
            <w:tcW w:w="2970" w:type="dxa"/>
            <w:tcBorders>
              <w:top w:val="nil"/>
              <w:left w:val="single" w:sz="4" w:space="0" w:color="auto"/>
              <w:bottom w:val="single" w:sz="8" w:space="0" w:color="auto"/>
              <w:right w:val="single" w:sz="8" w:space="0" w:color="auto"/>
            </w:tcBorders>
          </w:tcPr>
          <w:p w:rsidR="00682699" w:rsidRPr="00737F3A" w:rsidRDefault="00737F3A" w:rsidP="00737F3A">
            <w:pPr>
              <w:rPr>
                <w:rFonts w:ascii="Tahoma" w:hAnsi="Tahoma" w:cs="Tahoma"/>
                <w:color w:val="000000"/>
              </w:rPr>
            </w:pPr>
            <w:r>
              <w:rPr>
                <w:rFonts w:ascii="Tahoma" w:hAnsi="Tahoma" w:cs="Tahoma"/>
                <w:color w:val="000000"/>
                <w:sz w:val="22"/>
                <w:szCs w:val="22"/>
              </w:rPr>
              <w:t>Refer Table 23</w:t>
            </w:r>
          </w:p>
        </w:tc>
      </w:tr>
      <w:tr w:rsidR="00682699" w:rsidRPr="00463BFB" w:rsidTr="00532A2F">
        <w:trPr>
          <w:trHeight w:val="270"/>
        </w:trPr>
        <w:tc>
          <w:tcPr>
            <w:tcW w:w="4050"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682699" w:rsidRPr="00463BFB" w:rsidRDefault="00682699" w:rsidP="00532A2F">
            <w:pPr>
              <w:rPr>
                <w:rFonts w:ascii="Tahoma" w:hAnsi="Tahoma" w:cs="Tahoma"/>
                <w:b/>
                <w:color w:val="000000"/>
              </w:rPr>
            </w:pPr>
            <w:r w:rsidRPr="00463BFB">
              <w:rPr>
                <w:rFonts w:ascii="Tahoma" w:hAnsi="Tahoma" w:cs="Tahoma"/>
                <w:b/>
                <w:color w:val="000000"/>
                <w:sz w:val="22"/>
                <w:szCs w:val="22"/>
              </w:rPr>
              <w:t>Net (Gap)/Surplus</w:t>
            </w:r>
          </w:p>
        </w:tc>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682699" w:rsidRPr="00463BFB" w:rsidRDefault="00682699" w:rsidP="00213240">
            <w:pPr>
              <w:jc w:val="right"/>
              <w:rPr>
                <w:rFonts w:ascii="Tahoma" w:hAnsi="Tahoma" w:cs="Tahoma"/>
                <w:b/>
                <w:color w:val="000000"/>
              </w:rPr>
            </w:pPr>
            <w:r w:rsidRPr="00463BFB">
              <w:rPr>
                <w:rFonts w:ascii="Tahoma" w:hAnsi="Tahoma" w:cs="Tahoma"/>
                <w:b/>
                <w:color w:val="000000"/>
                <w:sz w:val="22"/>
                <w:szCs w:val="22"/>
              </w:rPr>
              <w:t>(</w:t>
            </w:r>
            <w:r w:rsidR="00EF4FCE">
              <w:rPr>
                <w:rFonts w:ascii="Tahoma" w:hAnsi="Tahoma" w:cs="Tahoma"/>
                <w:b/>
                <w:color w:val="000000"/>
                <w:sz w:val="22"/>
                <w:szCs w:val="22"/>
              </w:rPr>
              <w:t>2,3</w:t>
            </w:r>
            <w:r w:rsidR="001272AA">
              <w:rPr>
                <w:rFonts w:ascii="Tahoma" w:hAnsi="Tahoma" w:cs="Tahoma"/>
                <w:b/>
                <w:color w:val="000000"/>
                <w:sz w:val="22"/>
                <w:szCs w:val="22"/>
              </w:rPr>
              <w:t>63.48</w:t>
            </w:r>
            <w:r w:rsidRPr="00463BFB">
              <w:rPr>
                <w:rFonts w:ascii="Tahoma" w:hAnsi="Tahoma" w:cs="Tahoma"/>
                <w:b/>
                <w:color w:val="000000"/>
                <w:sz w:val="22"/>
                <w:szCs w:val="22"/>
              </w:rPr>
              <w:t>)</w:t>
            </w:r>
          </w:p>
        </w:tc>
        <w:tc>
          <w:tcPr>
            <w:tcW w:w="2970" w:type="dxa"/>
            <w:tcBorders>
              <w:top w:val="nil"/>
              <w:left w:val="single" w:sz="4" w:space="0" w:color="auto"/>
              <w:bottom w:val="single" w:sz="8" w:space="0" w:color="auto"/>
              <w:right w:val="single" w:sz="8" w:space="0" w:color="auto"/>
            </w:tcBorders>
          </w:tcPr>
          <w:p w:rsidR="00682699" w:rsidRPr="00463BFB" w:rsidRDefault="00682699" w:rsidP="00532A2F">
            <w:pPr>
              <w:jc w:val="right"/>
              <w:rPr>
                <w:rFonts w:ascii="Tahoma" w:hAnsi="Tahoma" w:cs="Tahoma"/>
                <w:b/>
                <w:color w:val="000000"/>
              </w:rPr>
            </w:pPr>
          </w:p>
        </w:tc>
      </w:tr>
    </w:tbl>
    <w:p w:rsidR="00682699" w:rsidRDefault="00682699" w:rsidP="00682699">
      <w:pPr>
        <w:spacing w:line="300" w:lineRule="exact"/>
        <w:jc w:val="both"/>
        <w:rPr>
          <w:rFonts w:ascii="Tahoma" w:hAnsi="Tahoma" w:cs="Tahoma"/>
          <w:b/>
          <w:sz w:val="22"/>
          <w:szCs w:val="22"/>
        </w:rPr>
      </w:pPr>
    </w:p>
    <w:p w:rsidR="004E512A" w:rsidRDefault="004E512A" w:rsidP="007B34BF">
      <w:pPr>
        <w:jc w:val="center"/>
        <w:rPr>
          <w:rFonts w:ascii="Tahoma" w:hAnsi="Tahoma" w:cs="Tahoma"/>
          <w:b/>
          <w:sz w:val="50"/>
          <w:szCs w:val="50"/>
        </w:rPr>
      </w:pPr>
    </w:p>
    <w:p w:rsidR="004E512A" w:rsidRDefault="004E512A" w:rsidP="007B34BF">
      <w:pPr>
        <w:jc w:val="center"/>
        <w:rPr>
          <w:rFonts w:ascii="Tahoma" w:hAnsi="Tahoma" w:cs="Tahoma"/>
          <w:b/>
          <w:sz w:val="50"/>
          <w:szCs w:val="50"/>
        </w:rPr>
      </w:pPr>
    </w:p>
    <w:p w:rsidR="008B127D" w:rsidRDefault="008B127D">
      <w:pPr>
        <w:spacing w:after="200" w:line="276" w:lineRule="auto"/>
        <w:rPr>
          <w:rFonts w:ascii="Tahoma" w:hAnsi="Tahoma" w:cs="Tahoma"/>
          <w:b/>
          <w:sz w:val="50"/>
          <w:szCs w:val="50"/>
        </w:rPr>
      </w:pPr>
      <w:r>
        <w:rPr>
          <w:rFonts w:ascii="Tahoma" w:hAnsi="Tahoma" w:cs="Tahoma"/>
          <w:b/>
          <w:sz w:val="50"/>
          <w:szCs w:val="50"/>
        </w:rPr>
        <w:br w:type="page"/>
      </w:r>
    </w:p>
    <w:p w:rsidR="00964AEE" w:rsidRDefault="00964AEE" w:rsidP="007B34BF">
      <w:pPr>
        <w:jc w:val="center"/>
        <w:rPr>
          <w:rFonts w:ascii="Tahoma" w:hAnsi="Tahoma" w:cs="Tahoma"/>
          <w:b/>
          <w:sz w:val="50"/>
          <w:szCs w:val="50"/>
        </w:rPr>
        <w:sectPr w:rsidR="00964AEE" w:rsidSect="008B26D2">
          <w:headerReference w:type="default" r:id="rId16"/>
          <w:pgSz w:w="12240" w:h="15840"/>
          <w:pgMar w:top="1440" w:right="1440" w:bottom="1440" w:left="1440" w:header="720" w:footer="720" w:gutter="0"/>
          <w:cols w:space="720"/>
          <w:docGrid w:linePitch="360"/>
        </w:sectPr>
      </w:pPr>
    </w:p>
    <w:p w:rsidR="004E512A" w:rsidRDefault="004E512A" w:rsidP="007B34BF">
      <w:pPr>
        <w:jc w:val="center"/>
        <w:rPr>
          <w:rFonts w:ascii="Tahoma" w:hAnsi="Tahoma" w:cs="Tahoma"/>
          <w:b/>
          <w:sz w:val="50"/>
          <w:szCs w:val="50"/>
        </w:rPr>
      </w:pPr>
    </w:p>
    <w:p w:rsidR="004E512A" w:rsidRDefault="004E512A" w:rsidP="007B34BF">
      <w:pPr>
        <w:jc w:val="center"/>
        <w:rPr>
          <w:rFonts w:ascii="Tahoma" w:hAnsi="Tahoma" w:cs="Tahoma"/>
          <w:b/>
          <w:sz w:val="50"/>
          <w:szCs w:val="50"/>
        </w:rPr>
      </w:pPr>
    </w:p>
    <w:p w:rsidR="004E512A" w:rsidRDefault="004E512A" w:rsidP="007B34BF">
      <w:pPr>
        <w:jc w:val="center"/>
        <w:rPr>
          <w:rFonts w:ascii="Tahoma" w:hAnsi="Tahoma" w:cs="Tahoma"/>
          <w:b/>
          <w:sz w:val="50"/>
          <w:szCs w:val="50"/>
        </w:rPr>
      </w:pPr>
    </w:p>
    <w:p w:rsidR="009E4B67" w:rsidRDefault="009E4B67" w:rsidP="007B34BF">
      <w:pPr>
        <w:jc w:val="center"/>
        <w:rPr>
          <w:rFonts w:ascii="Tahoma" w:hAnsi="Tahoma" w:cs="Tahoma"/>
          <w:b/>
          <w:sz w:val="50"/>
          <w:szCs w:val="50"/>
        </w:rPr>
      </w:pPr>
    </w:p>
    <w:p w:rsidR="009E4B67" w:rsidRDefault="009E4B67" w:rsidP="007B34BF">
      <w:pPr>
        <w:jc w:val="center"/>
        <w:rPr>
          <w:rFonts w:ascii="Tahoma" w:hAnsi="Tahoma" w:cs="Tahoma"/>
          <w:b/>
          <w:sz w:val="50"/>
          <w:szCs w:val="50"/>
        </w:rPr>
      </w:pPr>
    </w:p>
    <w:p w:rsidR="009E4B67" w:rsidRDefault="009E4B67" w:rsidP="007B34BF">
      <w:pPr>
        <w:jc w:val="center"/>
        <w:rPr>
          <w:rFonts w:ascii="Tahoma" w:hAnsi="Tahoma" w:cs="Tahoma"/>
          <w:b/>
          <w:sz w:val="50"/>
          <w:szCs w:val="50"/>
        </w:rPr>
      </w:pPr>
    </w:p>
    <w:p w:rsidR="009E4B67" w:rsidRDefault="009E4B67" w:rsidP="007B34BF">
      <w:pPr>
        <w:jc w:val="center"/>
        <w:rPr>
          <w:rFonts w:ascii="Tahoma" w:hAnsi="Tahoma" w:cs="Tahoma"/>
          <w:b/>
          <w:sz w:val="50"/>
          <w:szCs w:val="50"/>
        </w:rPr>
      </w:pPr>
    </w:p>
    <w:p w:rsidR="004E512A" w:rsidRDefault="004E512A" w:rsidP="007B34BF">
      <w:pPr>
        <w:jc w:val="center"/>
        <w:rPr>
          <w:rFonts w:ascii="Tahoma" w:hAnsi="Tahoma" w:cs="Tahoma"/>
          <w:b/>
          <w:sz w:val="50"/>
          <w:szCs w:val="50"/>
        </w:rPr>
      </w:pPr>
    </w:p>
    <w:p w:rsidR="00A71079" w:rsidRPr="007B34BF" w:rsidRDefault="007B34BF" w:rsidP="007B34BF">
      <w:pPr>
        <w:jc w:val="center"/>
        <w:rPr>
          <w:rFonts w:ascii="Tahoma" w:hAnsi="Tahoma" w:cs="Tahoma"/>
          <w:b/>
          <w:sz w:val="50"/>
          <w:szCs w:val="50"/>
        </w:rPr>
      </w:pPr>
      <w:r w:rsidRPr="007B34BF">
        <w:rPr>
          <w:rFonts w:ascii="Tahoma" w:hAnsi="Tahoma" w:cs="Tahoma"/>
          <w:b/>
          <w:sz w:val="50"/>
          <w:szCs w:val="50"/>
        </w:rPr>
        <w:t>ARR for FY 11-12</w:t>
      </w:r>
      <w:r>
        <w:rPr>
          <w:rFonts w:ascii="Tahoma" w:hAnsi="Tahoma" w:cs="Tahoma"/>
          <w:b/>
          <w:sz w:val="50"/>
          <w:szCs w:val="50"/>
        </w:rPr>
        <w:t xml:space="preserve"> onwards</w:t>
      </w:r>
    </w:p>
    <w:p w:rsidR="007B34BF" w:rsidRDefault="007B34BF">
      <w:pPr>
        <w:spacing w:after="200" w:line="276" w:lineRule="auto"/>
        <w:rPr>
          <w:rFonts w:ascii="Tahoma" w:hAnsi="Tahoma" w:cs="Tahoma"/>
          <w:b/>
          <w:sz w:val="22"/>
          <w:szCs w:val="22"/>
        </w:rPr>
      </w:pPr>
      <w:r>
        <w:rPr>
          <w:rFonts w:ascii="Tahoma" w:hAnsi="Tahoma" w:cs="Tahoma"/>
          <w:b/>
          <w:sz w:val="22"/>
          <w:szCs w:val="22"/>
        </w:rPr>
        <w:br w:type="page"/>
      </w:r>
    </w:p>
    <w:p w:rsidR="007B34BF" w:rsidRDefault="007B34BF" w:rsidP="00F15B70">
      <w:pPr>
        <w:pStyle w:val="ListParagraph"/>
        <w:numPr>
          <w:ilvl w:val="0"/>
          <w:numId w:val="12"/>
        </w:numPr>
        <w:spacing w:after="200" w:line="300" w:lineRule="exact"/>
        <w:ind w:hanging="720"/>
        <w:rPr>
          <w:rFonts w:ascii="Tahoma" w:hAnsi="Tahoma" w:cs="Tahoma"/>
          <w:b/>
          <w:sz w:val="22"/>
          <w:szCs w:val="22"/>
        </w:rPr>
      </w:pPr>
      <w:r>
        <w:rPr>
          <w:rFonts w:ascii="Tahoma" w:hAnsi="Tahoma" w:cs="Tahoma"/>
          <w:b/>
          <w:sz w:val="22"/>
          <w:szCs w:val="22"/>
        </w:rPr>
        <w:lastRenderedPageBreak/>
        <w:t>ARR for FY 11-12</w:t>
      </w:r>
    </w:p>
    <w:p w:rsidR="007B34BF" w:rsidRPr="007B34BF" w:rsidRDefault="007B34BF" w:rsidP="00F15B70">
      <w:pPr>
        <w:spacing w:after="200" w:line="300" w:lineRule="exact"/>
        <w:jc w:val="both"/>
        <w:rPr>
          <w:rFonts w:ascii="Tahoma" w:hAnsi="Tahoma" w:cs="Tahoma"/>
          <w:sz w:val="22"/>
          <w:szCs w:val="22"/>
        </w:rPr>
      </w:pPr>
      <w:r w:rsidRPr="007B34BF">
        <w:rPr>
          <w:rFonts w:ascii="Tahoma" w:hAnsi="Tahoma" w:cs="Tahoma"/>
          <w:sz w:val="22"/>
          <w:szCs w:val="22"/>
        </w:rPr>
        <w:t>As per the current MYT regulations, O&amp;M cost is controllable and RoCE will be trued up at the end of Control period i.e. FY 11-12; hence uncontrollable parameters like power purchase, sales and other income are revised based on the actual till Apr - Sept 2011.</w:t>
      </w:r>
    </w:p>
    <w:p w:rsidR="007B34BF" w:rsidRDefault="007B34BF" w:rsidP="00F15B70">
      <w:pPr>
        <w:spacing w:after="200" w:line="300" w:lineRule="exact"/>
        <w:rPr>
          <w:rFonts w:ascii="Tahoma" w:hAnsi="Tahoma" w:cs="Tahoma"/>
          <w:b/>
          <w:sz w:val="22"/>
          <w:szCs w:val="22"/>
        </w:rPr>
      </w:pPr>
      <w:r>
        <w:rPr>
          <w:rFonts w:ascii="Tahoma" w:hAnsi="Tahoma" w:cs="Tahoma"/>
          <w:b/>
          <w:sz w:val="22"/>
          <w:szCs w:val="22"/>
        </w:rPr>
        <w:t>Sales Forecast:</w:t>
      </w:r>
    </w:p>
    <w:p w:rsidR="00971DDA" w:rsidRDefault="00971DDA" w:rsidP="00F15B70">
      <w:pPr>
        <w:spacing w:after="200" w:line="300" w:lineRule="exact"/>
        <w:rPr>
          <w:rFonts w:ascii="Tahoma" w:hAnsi="Tahoma" w:cs="Tahoma"/>
          <w:sz w:val="22"/>
          <w:szCs w:val="22"/>
        </w:rPr>
      </w:pPr>
      <w:r w:rsidRPr="00971DDA">
        <w:rPr>
          <w:rFonts w:ascii="Tahoma" w:hAnsi="Tahoma" w:cs="Tahoma"/>
          <w:sz w:val="22"/>
          <w:szCs w:val="22"/>
        </w:rPr>
        <w:t xml:space="preserve">Sales forecast of FY 11-12 is </w:t>
      </w:r>
      <w:r>
        <w:rPr>
          <w:rFonts w:ascii="Tahoma" w:hAnsi="Tahoma" w:cs="Tahoma"/>
          <w:sz w:val="22"/>
          <w:szCs w:val="22"/>
        </w:rPr>
        <w:t>based on following methodology:</w:t>
      </w:r>
    </w:p>
    <w:p w:rsidR="00971DDA" w:rsidRDefault="00971DDA" w:rsidP="00F15B70">
      <w:pPr>
        <w:pStyle w:val="ListParagraph"/>
        <w:numPr>
          <w:ilvl w:val="0"/>
          <w:numId w:val="14"/>
        </w:numPr>
        <w:spacing w:after="200" w:line="300" w:lineRule="exact"/>
        <w:rPr>
          <w:rFonts w:ascii="Tahoma" w:hAnsi="Tahoma" w:cs="Tahoma"/>
          <w:sz w:val="22"/>
          <w:szCs w:val="22"/>
        </w:rPr>
      </w:pPr>
      <w:r>
        <w:rPr>
          <w:rFonts w:ascii="Tahoma" w:hAnsi="Tahoma" w:cs="Tahoma"/>
          <w:sz w:val="22"/>
          <w:szCs w:val="22"/>
        </w:rPr>
        <w:t>Actual sales considered for Apr – Sept 11 (H1 FY 12).</w:t>
      </w:r>
    </w:p>
    <w:p w:rsidR="00971DDA" w:rsidRPr="00E1248B" w:rsidRDefault="00971DDA" w:rsidP="00F15B70">
      <w:pPr>
        <w:pStyle w:val="ListParagraph"/>
        <w:numPr>
          <w:ilvl w:val="0"/>
          <w:numId w:val="14"/>
        </w:numPr>
        <w:spacing w:after="200" w:line="300" w:lineRule="exact"/>
        <w:rPr>
          <w:rFonts w:ascii="Tahoma" w:hAnsi="Tahoma" w:cs="Tahoma"/>
          <w:b/>
          <w:sz w:val="22"/>
          <w:szCs w:val="22"/>
        </w:rPr>
      </w:pPr>
      <w:r w:rsidRPr="00971DDA">
        <w:rPr>
          <w:rFonts w:ascii="Tahoma" w:hAnsi="Tahoma" w:cs="Tahoma"/>
          <w:sz w:val="22"/>
          <w:szCs w:val="22"/>
        </w:rPr>
        <w:t>Sales for the period of Oct – Mar 12 is projected based on the past trend of Second half of year vis-à-vis First Half of year.</w:t>
      </w:r>
    </w:p>
    <w:p w:rsidR="00E1248B" w:rsidRPr="00E1248B" w:rsidRDefault="00E1248B" w:rsidP="00F15B70">
      <w:pPr>
        <w:spacing w:line="300" w:lineRule="exact"/>
        <w:rPr>
          <w:rFonts w:ascii="Tahoma" w:hAnsi="Tahoma" w:cs="Tahoma"/>
          <w:b/>
          <w:sz w:val="22"/>
          <w:szCs w:val="22"/>
        </w:rPr>
      </w:pPr>
      <w:r>
        <w:rPr>
          <w:rFonts w:ascii="Tahoma" w:hAnsi="Tahoma" w:cs="Tahoma"/>
          <w:b/>
          <w:sz w:val="22"/>
          <w:szCs w:val="22"/>
        </w:rPr>
        <w:t xml:space="preserve">Table </w:t>
      </w:r>
      <w:r w:rsidR="003C00C1">
        <w:rPr>
          <w:rFonts w:ascii="Tahoma" w:hAnsi="Tahoma" w:cs="Tahoma"/>
          <w:b/>
          <w:sz w:val="22"/>
          <w:szCs w:val="22"/>
        </w:rPr>
        <w:t>No:</w:t>
      </w:r>
      <w:r w:rsidR="00E263D8">
        <w:rPr>
          <w:rFonts w:ascii="Tahoma" w:hAnsi="Tahoma" w:cs="Tahoma"/>
          <w:b/>
          <w:sz w:val="22"/>
          <w:szCs w:val="22"/>
        </w:rPr>
        <w:t xml:space="preserve">25 </w:t>
      </w:r>
      <w:r>
        <w:rPr>
          <w:rFonts w:ascii="Tahoma" w:hAnsi="Tahoma" w:cs="Tahoma"/>
          <w:b/>
          <w:sz w:val="22"/>
          <w:szCs w:val="22"/>
        </w:rPr>
        <w:t xml:space="preserve"> Forecast of sales for Oct – Mar 12</w:t>
      </w:r>
    </w:p>
    <w:tbl>
      <w:tblPr>
        <w:tblW w:w="8065" w:type="dxa"/>
        <w:tblInd w:w="198" w:type="dxa"/>
        <w:tblLook w:val="04A0"/>
      </w:tblPr>
      <w:tblGrid>
        <w:gridCol w:w="1788"/>
        <w:gridCol w:w="1240"/>
        <w:gridCol w:w="1240"/>
        <w:gridCol w:w="1317"/>
        <w:gridCol w:w="1240"/>
        <w:gridCol w:w="1240"/>
      </w:tblGrid>
      <w:tr w:rsidR="004C5FC1" w:rsidRPr="004C5FC1" w:rsidTr="008B26D2">
        <w:trPr>
          <w:trHeight w:val="285"/>
        </w:trPr>
        <w:tc>
          <w:tcPr>
            <w:tcW w:w="1788"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rPr>
                <w:rFonts w:ascii="Tahoma" w:eastAsia="Times New Roman" w:hAnsi="Tahoma" w:cs="Tahoma"/>
                <w:b/>
                <w:bCs/>
              </w:rPr>
            </w:pPr>
            <w:r w:rsidRPr="004C5FC1">
              <w:rPr>
                <w:rFonts w:ascii="Tahoma" w:eastAsia="Times New Roman" w:hAnsi="Tahoma" w:cs="Tahoma"/>
                <w:b/>
                <w:bCs/>
                <w:sz w:val="22"/>
                <w:szCs w:val="22"/>
              </w:rPr>
              <w:t>Category</w:t>
            </w:r>
          </w:p>
        </w:tc>
        <w:tc>
          <w:tcPr>
            <w:tcW w:w="1240" w:type="dxa"/>
            <w:tcBorders>
              <w:top w:val="single" w:sz="4" w:space="0" w:color="auto"/>
              <w:left w:val="nil"/>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jc w:val="center"/>
              <w:rPr>
                <w:rFonts w:ascii="Tahoma" w:eastAsia="Times New Roman" w:hAnsi="Tahoma" w:cs="Tahoma"/>
                <w:b/>
                <w:bCs/>
              </w:rPr>
            </w:pPr>
            <w:r w:rsidRPr="004C5FC1">
              <w:rPr>
                <w:rFonts w:ascii="Tahoma" w:eastAsia="Times New Roman" w:hAnsi="Tahoma" w:cs="Tahoma"/>
                <w:b/>
                <w:bCs/>
                <w:sz w:val="22"/>
                <w:szCs w:val="22"/>
              </w:rPr>
              <w:t>Apr - Sep 10</w:t>
            </w:r>
          </w:p>
        </w:tc>
        <w:tc>
          <w:tcPr>
            <w:tcW w:w="1240" w:type="dxa"/>
            <w:tcBorders>
              <w:top w:val="single" w:sz="4" w:space="0" w:color="auto"/>
              <w:left w:val="nil"/>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jc w:val="center"/>
              <w:rPr>
                <w:rFonts w:ascii="Tahoma" w:eastAsia="Times New Roman" w:hAnsi="Tahoma" w:cs="Tahoma"/>
                <w:b/>
                <w:bCs/>
              </w:rPr>
            </w:pPr>
            <w:r w:rsidRPr="004C5FC1">
              <w:rPr>
                <w:rFonts w:ascii="Tahoma" w:eastAsia="Times New Roman" w:hAnsi="Tahoma" w:cs="Tahoma"/>
                <w:b/>
                <w:bCs/>
                <w:sz w:val="22"/>
                <w:szCs w:val="22"/>
              </w:rPr>
              <w:t>Oct - Mar 11</w:t>
            </w:r>
          </w:p>
        </w:tc>
        <w:tc>
          <w:tcPr>
            <w:tcW w:w="1317" w:type="dxa"/>
            <w:tcBorders>
              <w:top w:val="single" w:sz="4" w:space="0" w:color="auto"/>
              <w:left w:val="nil"/>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jc w:val="center"/>
              <w:rPr>
                <w:rFonts w:ascii="Tahoma" w:eastAsia="Times New Roman" w:hAnsi="Tahoma" w:cs="Tahoma"/>
                <w:b/>
                <w:bCs/>
              </w:rPr>
            </w:pPr>
            <w:r w:rsidRPr="004C5FC1">
              <w:rPr>
                <w:rFonts w:ascii="Tahoma" w:eastAsia="Times New Roman" w:hAnsi="Tahoma" w:cs="Tahoma"/>
                <w:b/>
                <w:bCs/>
                <w:sz w:val="22"/>
                <w:szCs w:val="22"/>
              </w:rPr>
              <w:t>H2 vis H1</w:t>
            </w:r>
            <w:r w:rsidR="00887C56">
              <w:rPr>
                <w:rFonts w:ascii="Tahoma" w:eastAsia="Times New Roman" w:hAnsi="Tahoma" w:cs="Tahoma"/>
                <w:b/>
                <w:bCs/>
                <w:sz w:val="22"/>
                <w:szCs w:val="22"/>
              </w:rPr>
              <w:t xml:space="preserve"> (%)</w:t>
            </w:r>
          </w:p>
        </w:tc>
        <w:tc>
          <w:tcPr>
            <w:tcW w:w="1240" w:type="dxa"/>
            <w:tcBorders>
              <w:top w:val="single" w:sz="4" w:space="0" w:color="auto"/>
              <w:left w:val="nil"/>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jc w:val="center"/>
              <w:rPr>
                <w:rFonts w:ascii="Tahoma" w:eastAsia="Times New Roman" w:hAnsi="Tahoma" w:cs="Tahoma"/>
                <w:b/>
                <w:bCs/>
              </w:rPr>
            </w:pPr>
            <w:r w:rsidRPr="004C5FC1">
              <w:rPr>
                <w:rFonts w:ascii="Tahoma" w:eastAsia="Times New Roman" w:hAnsi="Tahoma" w:cs="Tahoma"/>
                <w:b/>
                <w:bCs/>
                <w:sz w:val="22"/>
                <w:szCs w:val="22"/>
              </w:rPr>
              <w:t>Apr - Sep 11</w:t>
            </w:r>
          </w:p>
        </w:tc>
        <w:tc>
          <w:tcPr>
            <w:tcW w:w="1240" w:type="dxa"/>
            <w:tcBorders>
              <w:top w:val="single" w:sz="4" w:space="0" w:color="auto"/>
              <w:left w:val="nil"/>
              <w:bottom w:val="single" w:sz="4" w:space="0" w:color="auto"/>
              <w:right w:val="single" w:sz="4" w:space="0" w:color="auto"/>
            </w:tcBorders>
            <w:shd w:val="pct15" w:color="auto" w:fill="FFFFFF" w:themeFill="background1"/>
            <w:noWrap/>
            <w:hideMark/>
          </w:tcPr>
          <w:p w:rsidR="004C5FC1" w:rsidRPr="004C5FC1" w:rsidRDefault="004C5FC1" w:rsidP="00F15B70">
            <w:pPr>
              <w:spacing w:line="300" w:lineRule="exact"/>
              <w:jc w:val="center"/>
              <w:rPr>
                <w:rFonts w:ascii="Tahoma" w:eastAsia="Times New Roman" w:hAnsi="Tahoma" w:cs="Tahoma"/>
                <w:b/>
                <w:bCs/>
              </w:rPr>
            </w:pPr>
            <w:r w:rsidRPr="004C5FC1">
              <w:rPr>
                <w:rFonts w:ascii="Tahoma" w:eastAsia="Times New Roman" w:hAnsi="Tahoma" w:cs="Tahoma"/>
                <w:b/>
                <w:bCs/>
                <w:sz w:val="22"/>
                <w:szCs w:val="22"/>
              </w:rPr>
              <w:t>Oct - Mar 12</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Domestic</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1,613</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1,139</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29.37</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1,669</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1,179</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Non Domestic</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685</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622</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9.29</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751</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681</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Industrial</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986</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976</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0.92%</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995</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986</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Agricultural</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9</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8</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12.07</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8</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7</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Railways</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32</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20</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37.86</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32</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515EBF" w:rsidP="00F15B70">
            <w:pPr>
              <w:spacing w:line="300" w:lineRule="exact"/>
              <w:jc w:val="right"/>
              <w:rPr>
                <w:rFonts w:ascii="Tahoma" w:eastAsia="Times New Roman" w:hAnsi="Tahoma" w:cs="Tahoma"/>
              </w:rPr>
            </w:pPr>
            <w:r>
              <w:rPr>
                <w:rFonts w:ascii="Tahoma" w:eastAsia="Times New Roman" w:hAnsi="Tahoma" w:cs="Tahoma"/>
                <w:sz w:val="22"/>
                <w:szCs w:val="22"/>
              </w:rPr>
              <w:t>32</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DMRC</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87</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70</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20.01</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83</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515EBF" w:rsidP="00F15B70">
            <w:pPr>
              <w:spacing w:line="300" w:lineRule="exact"/>
              <w:jc w:val="right"/>
              <w:rPr>
                <w:rFonts w:ascii="Tahoma" w:eastAsia="Times New Roman" w:hAnsi="Tahoma" w:cs="Tahoma"/>
              </w:rPr>
            </w:pPr>
            <w:r>
              <w:rPr>
                <w:rFonts w:ascii="Tahoma" w:eastAsia="Times New Roman" w:hAnsi="Tahoma" w:cs="Tahoma"/>
                <w:sz w:val="22"/>
                <w:szCs w:val="22"/>
              </w:rPr>
              <w:t>83</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Street Lighting</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48</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41</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w:t>
            </w:r>
            <w:r w:rsidR="004C5FC1" w:rsidRPr="004C5FC1">
              <w:rPr>
                <w:rFonts w:ascii="Tahoma" w:eastAsia="Times New Roman" w:hAnsi="Tahoma" w:cs="Tahoma"/>
                <w:sz w:val="22"/>
                <w:szCs w:val="22"/>
              </w:rPr>
              <w:t>15.28</w:t>
            </w:r>
            <w:r>
              <w:rPr>
                <w:rFonts w:ascii="Tahoma" w:eastAsia="Times New Roman" w:hAnsi="Tahoma" w:cs="Tahoma"/>
                <w:sz w:val="22"/>
                <w:szCs w:val="22"/>
              </w:rPr>
              <w: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52</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44</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Own Consumption</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10</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10</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0.00</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10</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10</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rPr>
            </w:pPr>
            <w:r w:rsidRPr="004C5FC1">
              <w:rPr>
                <w:rFonts w:ascii="Tahoma" w:eastAsia="Times New Roman" w:hAnsi="Tahoma" w:cs="Tahoma"/>
                <w:sz w:val="22"/>
                <w:szCs w:val="22"/>
              </w:rPr>
              <w:t>Theft</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21</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24</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rPr>
            </w:pPr>
            <w:r>
              <w:rPr>
                <w:rFonts w:ascii="Tahoma" w:eastAsia="Times New Roman" w:hAnsi="Tahoma" w:cs="Tahoma"/>
                <w:sz w:val="22"/>
                <w:szCs w:val="22"/>
              </w:rPr>
              <w:t>(18.22)</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19</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rPr>
            </w:pPr>
            <w:r w:rsidRPr="004C5FC1">
              <w:rPr>
                <w:rFonts w:ascii="Tahoma" w:eastAsia="Times New Roman" w:hAnsi="Tahoma" w:cs="Tahoma"/>
                <w:sz w:val="22"/>
                <w:szCs w:val="22"/>
              </w:rPr>
              <w:t>23</w:t>
            </w:r>
          </w:p>
        </w:tc>
      </w:tr>
      <w:tr w:rsidR="004C5FC1" w:rsidRPr="004C5FC1" w:rsidTr="003C00C1">
        <w:trPr>
          <w:trHeight w:val="285"/>
        </w:trPr>
        <w:tc>
          <w:tcPr>
            <w:tcW w:w="1788" w:type="dxa"/>
            <w:tcBorders>
              <w:top w:val="nil"/>
              <w:left w:val="single" w:sz="4" w:space="0" w:color="auto"/>
              <w:bottom w:val="single" w:sz="4" w:space="0" w:color="auto"/>
              <w:right w:val="single" w:sz="4" w:space="0" w:color="auto"/>
            </w:tcBorders>
            <w:shd w:val="clear" w:color="auto" w:fill="auto"/>
            <w:noWrap/>
            <w:hideMark/>
          </w:tcPr>
          <w:p w:rsidR="004C5FC1" w:rsidRPr="004C5FC1" w:rsidRDefault="004C5FC1" w:rsidP="00F15B70">
            <w:pPr>
              <w:spacing w:line="300" w:lineRule="exact"/>
              <w:rPr>
                <w:rFonts w:ascii="Tahoma" w:eastAsia="Times New Roman" w:hAnsi="Tahoma" w:cs="Tahoma"/>
                <w:b/>
                <w:bCs/>
              </w:rPr>
            </w:pPr>
            <w:r w:rsidRPr="004C5FC1">
              <w:rPr>
                <w:rFonts w:ascii="Tahoma" w:eastAsia="Times New Roman" w:hAnsi="Tahoma" w:cs="Tahoma"/>
                <w:b/>
                <w:bCs/>
                <w:sz w:val="22"/>
                <w:szCs w:val="22"/>
              </w:rPr>
              <w:t>Total</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b/>
                <w:bCs/>
              </w:rPr>
            </w:pPr>
            <w:r w:rsidRPr="004C5FC1">
              <w:rPr>
                <w:rFonts w:ascii="Tahoma" w:eastAsia="Times New Roman" w:hAnsi="Tahoma" w:cs="Tahoma"/>
                <w:b/>
                <w:bCs/>
                <w:sz w:val="22"/>
                <w:szCs w:val="22"/>
              </w:rPr>
              <w:t>3,490</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b/>
                <w:bCs/>
              </w:rPr>
            </w:pPr>
            <w:r w:rsidRPr="004C5FC1">
              <w:rPr>
                <w:rFonts w:ascii="Tahoma" w:eastAsia="Times New Roman" w:hAnsi="Tahoma" w:cs="Tahoma"/>
                <w:b/>
                <w:bCs/>
                <w:sz w:val="22"/>
                <w:szCs w:val="22"/>
              </w:rPr>
              <w:t>2,910</w:t>
            </w:r>
          </w:p>
        </w:tc>
        <w:tc>
          <w:tcPr>
            <w:tcW w:w="1317" w:type="dxa"/>
            <w:tcBorders>
              <w:top w:val="nil"/>
              <w:left w:val="nil"/>
              <w:bottom w:val="single" w:sz="4" w:space="0" w:color="auto"/>
              <w:right w:val="single" w:sz="4" w:space="0" w:color="auto"/>
            </w:tcBorders>
            <w:shd w:val="clear" w:color="auto" w:fill="auto"/>
            <w:noWrap/>
            <w:hideMark/>
          </w:tcPr>
          <w:p w:rsidR="004C5FC1" w:rsidRPr="004C5FC1" w:rsidRDefault="00887C56" w:rsidP="00F15B70">
            <w:pPr>
              <w:spacing w:line="300" w:lineRule="exact"/>
              <w:jc w:val="right"/>
              <w:rPr>
                <w:rFonts w:ascii="Tahoma" w:eastAsia="Times New Roman" w:hAnsi="Tahoma" w:cs="Tahoma"/>
                <w:b/>
                <w:bCs/>
              </w:rPr>
            </w:pPr>
            <w:r>
              <w:rPr>
                <w:rFonts w:ascii="Tahoma" w:eastAsia="Times New Roman" w:hAnsi="Tahoma" w:cs="Tahoma"/>
                <w:b/>
                <w:bCs/>
                <w:sz w:val="22"/>
                <w:szCs w:val="22"/>
              </w:rPr>
              <w:t>(16.64)</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b/>
                <w:bCs/>
              </w:rPr>
            </w:pPr>
            <w:r w:rsidRPr="004C5FC1">
              <w:rPr>
                <w:rFonts w:ascii="Tahoma" w:eastAsia="Times New Roman" w:hAnsi="Tahoma" w:cs="Tahoma"/>
                <w:b/>
                <w:bCs/>
                <w:sz w:val="22"/>
                <w:szCs w:val="22"/>
              </w:rPr>
              <w:t>3,620</w:t>
            </w:r>
          </w:p>
        </w:tc>
        <w:tc>
          <w:tcPr>
            <w:tcW w:w="1240" w:type="dxa"/>
            <w:tcBorders>
              <w:top w:val="nil"/>
              <w:left w:val="nil"/>
              <w:bottom w:val="single" w:sz="4" w:space="0" w:color="auto"/>
              <w:right w:val="single" w:sz="4" w:space="0" w:color="auto"/>
            </w:tcBorders>
            <w:shd w:val="clear" w:color="auto" w:fill="auto"/>
            <w:noWrap/>
            <w:hideMark/>
          </w:tcPr>
          <w:p w:rsidR="004C5FC1" w:rsidRPr="004C5FC1" w:rsidRDefault="004C5FC1" w:rsidP="00F15B70">
            <w:pPr>
              <w:spacing w:line="300" w:lineRule="exact"/>
              <w:jc w:val="right"/>
              <w:rPr>
                <w:rFonts w:ascii="Tahoma" w:eastAsia="Times New Roman" w:hAnsi="Tahoma" w:cs="Tahoma"/>
                <w:b/>
                <w:bCs/>
              </w:rPr>
            </w:pPr>
            <w:r w:rsidRPr="004C5FC1">
              <w:rPr>
                <w:rFonts w:ascii="Tahoma" w:eastAsia="Times New Roman" w:hAnsi="Tahoma" w:cs="Tahoma"/>
                <w:b/>
                <w:bCs/>
                <w:sz w:val="22"/>
                <w:szCs w:val="22"/>
              </w:rPr>
              <w:t>3,0</w:t>
            </w:r>
            <w:r w:rsidR="00515EBF">
              <w:rPr>
                <w:rFonts w:ascii="Tahoma" w:eastAsia="Times New Roman" w:hAnsi="Tahoma" w:cs="Tahoma"/>
                <w:b/>
                <w:bCs/>
                <w:sz w:val="22"/>
                <w:szCs w:val="22"/>
              </w:rPr>
              <w:t>45</w:t>
            </w:r>
          </w:p>
        </w:tc>
      </w:tr>
    </w:tbl>
    <w:p w:rsidR="00F15B70" w:rsidRDefault="00F15B70" w:rsidP="00F15B70">
      <w:pPr>
        <w:spacing w:after="200" w:line="300" w:lineRule="exact"/>
        <w:jc w:val="both"/>
        <w:rPr>
          <w:rFonts w:ascii="Tahoma" w:hAnsi="Tahoma" w:cs="Tahoma"/>
          <w:sz w:val="22"/>
          <w:szCs w:val="22"/>
        </w:rPr>
      </w:pPr>
    </w:p>
    <w:p w:rsidR="007B34BF" w:rsidRPr="00515EBF" w:rsidRDefault="00515EBF" w:rsidP="00F15B70">
      <w:pPr>
        <w:spacing w:after="200" w:line="300" w:lineRule="exact"/>
        <w:jc w:val="both"/>
        <w:rPr>
          <w:rFonts w:ascii="Tahoma" w:hAnsi="Tahoma" w:cs="Tahoma"/>
          <w:sz w:val="22"/>
          <w:szCs w:val="22"/>
        </w:rPr>
      </w:pPr>
      <w:r w:rsidRPr="00515EBF">
        <w:rPr>
          <w:rFonts w:ascii="Tahoma" w:hAnsi="Tahoma" w:cs="Tahoma"/>
          <w:sz w:val="22"/>
          <w:szCs w:val="22"/>
        </w:rPr>
        <w:t>Projections for Categories other than DMRC and Railways is done based on H2 vis-à-vis H1 whereas for DMRC and Railways it is assumed that sales will be equivalent to the sales made in first half year.</w:t>
      </w:r>
    </w:p>
    <w:p w:rsidR="007B34BF" w:rsidRDefault="003B7059" w:rsidP="00F15B70">
      <w:pPr>
        <w:spacing w:line="300" w:lineRule="exact"/>
        <w:rPr>
          <w:rFonts w:ascii="Tahoma" w:hAnsi="Tahoma" w:cs="Tahoma"/>
          <w:b/>
          <w:sz w:val="22"/>
          <w:szCs w:val="22"/>
        </w:rPr>
      </w:pPr>
      <w:r>
        <w:rPr>
          <w:rFonts w:ascii="Tahoma" w:hAnsi="Tahoma" w:cs="Tahoma"/>
          <w:b/>
          <w:sz w:val="22"/>
          <w:szCs w:val="22"/>
        </w:rPr>
        <w:t>Table 26</w:t>
      </w:r>
      <w:r w:rsidR="00D0487C">
        <w:rPr>
          <w:rFonts w:ascii="Tahoma" w:hAnsi="Tahoma" w:cs="Tahoma"/>
          <w:b/>
          <w:sz w:val="22"/>
          <w:szCs w:val="22"/>
        </w:rPr>
        <w:t>: C</w:t>
      </w:r>
      <w:r w:rsidR="00BA7446">
        <w:rPr>
          <w:rFonts w:ascii="Tahoma" w:hAnsi="Tahoma" w:cs="Tahoma"/>
          <w:b/>
          <w:sz w:val="22"/>
          <w:szCs w:val="22"/>
        </w:rPr>
        <w:t xml:space="preserve">ategory wise sales </w:t>
      </w:r>
      <w:r w:rsidR="00D0487C">
        <w:rPr>
          <w:rFonts w:ascii="Tahoma" w:hAnsi="Tahoma" w:cs="Tahoma"/>
          <w:b/>
          <w:sz w:val="22"/>
          <w:szCs w:val="22"/>
        </w:rPr>
        <w:t>for FY 11-12</w:t>
      </w:r>
    </w:p>
    <w:tbl>
      <w:tblPr>
        <w:tblW w:w="81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0"/>
        <w:gridCol w:w="1350"/>
        <w:gridCol w:w="1260"/>
        <w:gridCol w:w="1260"/>
      </w:tblGrid>
      <w:tr w:rsidR="005B132B" w:rsidRPr="005B132B" w:rsidTr="008B26D2">
        <w:trPr>
          <w:trHeight w:val="255"/>
          <w:tblHeader/>
        </w:trPr>
        <w:tc>
          <w:tcPr>
            <w:tcW w:w="4230" w:type="dxa"/>
            <w:vMerge w:val="restart"/>
            <w:shd w:val="pct15" w:color="auto" w:fill="FFFFFF" w:themeFill="background1"/>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b/>
                <w:bCs/>
                <w:sz w:val="22"/>
                <w:szCs w:val="22"/>
              </w:rPr>
              <w:t>Categories</w:t>
            </w:r>
          </w:p>
        </w:tc>
        <w:tc>
          <w:tcPr>
            <w:tcW w:w="3870" w:type="dxa"/>
            <w:gridSpan w:val="3"/>
            <w:shd w:val="pct15" w:color="auto" w:fill="FFFFFF" w:themeFill="background1"/>
            <w:noWrap/>
            <w:hideMark/>
          </w:tcPr>
          <w:p w:rsidR="005B132B" w:rsidRPr="007B70E0" w:rsidRDefault="005B132B" w:rsidP="00F15B70">
            <w:pPr>
              <w:spacing w:line="300" w:lineRule="exact"/>
              <w:jc w:val="center"/>
              <w:rPr>
                <w:rFonts w:ascii="Tahoma" w:eastAsia="Times New Roman" w:hAnsi="Tahoma" w:cs="Tahoma"/>
                <w:b/>
                <w:bCs/>
              </w:rPr>
            </w:pPr>
            <w:r w:rsidRPr="007B70E0">
              <w:rPr>
                <w:rFonts w:ascii="Tahoma" w:eastAsia="Times New Roman" w:hAnsi="Tahoma" w:cs="Tahoma"/>
                <w:b/>
                <w:bCs/>
                <w:sz w:val="22"/>
                <w:szCs w:val="22"/>
              </w:rPr>
              <w:t>FY 11-12 (Estim</w:t>
            </w:r>
            <w:r w:rsidR="00084D72" w:rsidRPr="007B70E0">
              <w:rPr>
                <w:rFonts w:ascii="Tahoma" w:eastAsia="Times New Roman" w:hAnsi="Tahoma" w:cs="Tahoma"/>
                <w:b/>
                <w:bCs/>
                <w:sz w:val="22"/>
                <w:szCs w:val="22"/>
              </w:rPr>
              <w:t>a</w:t>
            </w:r>
            <w:r w:rsidRPr="007B70E0">
              <w:rPr>
                <w:rFonts w:ascii="Tahoma" w:eastAsia="Times New Roman" w:hAnsi="Tahoma" w:cs="Tahoma"/>
                <w:b/>
                <w:bCs/>
                <w:sz w:val="22"/>
                <w:szCs w:val="22"/>
              </w:rPr>
              <w:t>ted)</w:t>
            </w:r>
          </w:p>
        </w:tc>
      </w:tr>
      <w:tr w:rsidR="005B132B" w:rsidRPr="005B132B" w:rsidTr="008B26D2">
        <w:trPr>
          <w:trHeight w:val="675"/>
          <w:tblHeader/>
        </w:trPr>
        <w:tc>
          <w:tcPr>
            <w:tcW w:w="4230" w:type="dxa"/>
            <w:vMerge/>
            <w:shd w:val="pct15" w:color="auto" w:fill="FFFFFF" w:themeFill="background1"/>
            <w:hideMark/>
          </w:tcPr>
          <w:p w:rsidR="005B132B" w:rsidRPr="007B70E0" w:rsidRDefault="005B132B" w:rsidP="00F15B70">
            <w:pPr>
              <w:spacing w:line="300" w:lineRule="exact"/>
              <w:jc w:val="center"/>
              <w:rPr>
                <w:rFonts w:ascii="Tahoma" w:eastAsia="Times New Roman" w:hAnsi="Tahoma" w:cs="Tahoma"/>
                <w:b/>
                <w:bCs/>
              </w:rPr>
            </w:pPr>
          </w:p>
        </w:tc>
        <w:tc>
          <w:tcPr>
            <w:tcW w:w="1350" w:type="dxa"/>
            <w:shd w:val="pct15" w:color="auto" w:fill="FFFFFF" w:themeFill="background1"/>
            <w:noWrap/>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Units (Mus)</w:t>
            </w:r>
          </w:p>
        </w:tc>
        <w:tc>
          <w:tcPr>
            <w:tcW w:w="1260" w:type="dxa"/>
            <w:shd w:val="pct15" w:color="auto" w:fill="FFFFFF" w:themeFill="background1"/>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Amount (Rs Cr)</w:t>
            </w:r>
          </w:p>
        </w:tc>
        <w:tc>
          <w:tcPr>
            <w:tcW w:w="1260" w:type="dxa"/>
            <w:shd w:val="pct15" w:color="auto" w:fill="FFFFFF" w:themeFill="background1"/>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Rs/unit</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Domestic</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2,849</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1,044</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3.66</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Non domestic</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1,249</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834</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6.67</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Industrial</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1,981</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1,150</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5.80</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Public lighting</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97</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49</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5.09</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Agriculture</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15</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3</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2.25</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lastRenderedPageBreak/>
              <w:t>Railway Traction</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64</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30</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4.71</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DMRC</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167</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61</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3.65</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Others</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61</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22</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3.61</w:t>
            </w:r>
          </w:p>
        </w:tc>
      </w:tr>
      <w:tr w:rsidR="005B132B" w:rsidRPr="005B132B" w:rsidTr="007F2B0A">
        <w:trPr>
          <w:trHeight w:val="255"/>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rPr>
            </w:pPr>
            <w:r w:rsidRPr="007B70E0">
              <w:rPr>
                <w:rFonts w:ascii="Tahoma" w:eastAsia="Times New Roman" w:hAnsi="Tahoma" w:cs="Tahoma"/>
                <w:sz w:val="22"/>
                <w:szCs w:val="22"/>
              </w:rPr>
              <w:t xml:space="preserve">Delhi Jal </w:t>
            </w:r>
            <w:r w:rsidR="0001136D" w:rsidRPr="007B70E0">
              <w:rPr>
                <w:rFonts w:ascii="Tahoma" w:eastAsia="Times New Roman" w:hAnsi="Tahoma" w:cs="Tahoma"/>
                <w:sz w:val="22"/>
                <w:szCs w:val="22"/>
              </w:rPr>
              <w:t>Board</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183</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116</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rPr>
            </w:pPr>
            <w:r w:rsidRPr="007B70E0">
              <w:rPr>
                <w:rFonts w:ascii="Tahoma" w:eastAsia="Times New Roman" w:hAnsi="Tahoma" w:cs="Tahoma"/>
                <w:sz w:val="22"/>
                <w:szCs w:val="22"/>
              </w:rPr>
              <w:t>6.35</w:t>
            </w:r>
          </w:p>
        </w:tc>
      </w:tr>
      <w:tr w:rsidR="005B132B" w:rsidRPr="005B132B" w:rsidTr="007F2B0A">
        <w:trPr>
          <w:trHeight w:val="270"/>
        </w:trPr>
        <w:tc>
          <w:tcPr>
            <w:tcW w:w="4230" w:type="dxa"/>
            <w:shd w:val="clear" w:color="auto" w:fill="auto"/>
            <w:noWrap/>
            <w:hideMark/>
          </w:tcPr>
          <w:p w:rsidR="005B132B" w:rsidRPr="007B70E0" w:rsidRDefault="005B132B" w:rsidP="00F15B70">
            <w:pPr>
              <w:spacing w:line="300" w:lineRule="exact"/>
              <w:rPr>
                <w:rFonts w:ascii="Tahoma" w:eastAsia="Times New Roman" w:hAnsi="Tahoma" w:cs="Tahoma"/>
                <w:b/>
                <w:bCs/>
              </w:rPr>
            </w:pPr>
            <w:r w:rsidRPr="007B70E0">
              <w:rPr>
                <w:rFonts w:ascii="Tahoma" w:eastAsia="Times New Roman" w:hAnsi="Tahoma" w:cs="Tahoma"/>
                <w:b/>
                <w:bCs/>
                <w:sz w:val="22"/>
                <w:szCs w:val="22"/>
              </w:rPr>
              <w:t>Total</w:t>
            </w:r>
          </w:p>
        </w:tc>
        <w:tc>
          <w:tcPr>
            <w:tcW w:w="1350" w:type="dxa"/>
            <w:shd w:val="clear" w:color="auto" w:fill="auto"/>
            <w:noWrap/>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6,665</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3,309</w:t>
            </w:r>
          </w:p>
        </w:tc>
        <w:tc>
          <w:tcPr>
            <w:tcW w:w="1260" w:type="dxa"/>
            <w:shd w:val="clear" w:color="auto" w:fill="auto"/>
            <w:noWrap/>
            <w:hideMark/>
          </w:tcPr>
          <w:p w:rsidR="005B132B" w:rsidRPr="007B70E0" w:rsidRDefault="005B132B" w:rsidP="00F15B70">
            <w:pPr>
              <w:spacing w:line="300" w:lineRule="exact"/>
              <w:jc w:val="right"/>
              <w:rPr>
                <w:rFonts w:ascii="Tahoma" w:eastAsia="Times New Roman" w:hAnsi="Tahoma" w:cs="Tahoma"/>
                <w:b/>
                <w:bCs/>
              </w:rPr>
            </w:pPr>
            <w:r w:rsidRPr="007B70E0">
              <w:rPr>
                <w:rFonts w:ascii="Tahoma" w:eastAsia="Times New Roman" w:hAnsi="Tahoma" w:cs="Tahoma"/>
                <w:b/>
                <w:bCs/>
                <w:sz w:val="22"/>
                <w:szCs w:val="22"/>
              </w:rPr>
              <w:t>4.964</w:t>
            </w:r>
          </w:p>
        </w:tc>
      </w:tr>
    </w:tbl>
    <w:p w:rsidR="007B34BF" w:rsidRPr="007B34BF" w:rsidRDefault="007B34BF" w:rsidP="00F15B70">
      <w:pPr>
        <w:spacing w:after="200" w:line="300" w:lineRule="exact"/>
        <w:rPr>
          <w:rFonts w:ascii="Tahoma" w:hAnsi="Tahoma" w:cs="Tahoma"/>
          <w:b/>
          <w:sz w:val="22"/>
          <w:szCs w:val="22"/>
        </w:rPr>
      </w:pPr>
    </w:p>
    <w:p w:rsidR="007E6EB1" w:rsidRPr="00523E24" w:rsidRDefault="007E6EB1" w:rsidP="00F15B70">
      <w:pPr>
        <w:spacing w:line="300" w:lineRule="exact"/>
        <w:jc w:val="both"/>
        <w:rPr>
          <w:rFonts w:ascii="Tahoma" w:hAnsi="Tahoma" w:cs="Tahoma"/>
          <w:sz w:val="22"/>
          <w:szCs w:val="22"/>
        </w:rPr>
      </w:pPr>
      <w:r w:rsidRPr="00523E24">
        <w:rPr>
          <w:rFonts w:ascii="Tahoma" w:hAnsi="Tahoma" w:cs="Tahoma"/>
          <w:sz w:val="22"/>
          <w:szCs w:val="22"/>
        </w:rPr>
        <w:t>Collection efficiency for FY 1</w:t>
      </w:r>
      <w:r>
        <w:rPr>
          <w:rFonts w:ascii="Tahoma" w:hAnsi="Tahoma" w:cs="Tahoma"/>
          <w:sz w:val="22"/>
          <w:szCs w:val="22"/>
        </w:rPr>
        <w:t>1</w:t>
      </w:r>
      <w:r w:rsidRPr="00523E24">
        <w:rPr>
          <w:rFonts w:ascii="Tahoma" w:hAnsi="Tahoma" w:cs="Tahoma"/>
          <w:sz w:val="22"/>
          <w:szCs w:val="22"/>
        </w:rPr>
        <w:t>-1</w:t>
      </w:r>
      <w:r>
        <w:rPr>
          <w:rFonts w:ascii="Tahoma" w:hAnsi="Tahoma" w:cs="Tahoma"/>
          <w:sz w:val="22"/>
          <w:szCs w:val="22"/>
        </w:rPr>
        <w:t>2</w:t>
      </w:r>
      <w:r w:rsidRPr="00523E24">
        <w:rPr>
          <w:rFonts w:ascii="Tahoma" w:hAnsi="Tahoma" w:cs="Tahoma"/>
          <w:sz w:val="22"/>
          <w:szCs w:val="22"/>
        </w:rPr>
        <w:t xml:space="preserve"> is </w:t>
      </w:r>
      <w:r>
        <w:rPr>
          <w:rFonts w:ascii="Tahoma" w:hAnsi="Tahoma" w:cs="Tahoma"/>
          <w:sz w:val="22"/>
          <w:szCs w:val="22"/>
        </w:rPr>
        <w:t>expected</w:t>
      </w:r>
      <w:r w:rsidRPr="00523E24">
        <w:rPr>
          <w:rFonts w:ascii="Tahoma" w:hAnsi="Tahoma" w:cs="Tahoma"/>
          <w:sz w:val="22"/>
          <w:szCs w:val="22"/>
        </w:rPr>
        <w:t xml:space="preserve"> @ 99.50%. Based on the same, amount realized </w:t>
      </w:r>
      <w:r>
        <w:rPr>
          <w:rFonts w:ascii="Tahoma" w:hAnsi="Tahoma" w:cs="Tahoma"/>
          <w:sz w:val="22"/>
          <w:szCs w:val="22"/>
        </w:rPr>
        <w:t xml:space="preserve">would be Rs </w:t>
      </w:r>
      <w:r w:rsidR="003F01A6">
        <w:rPr>
          <w:rFonts w:ascii="Tahoma" w:hAnsi="Tahoma" w:cs="Tahoma"/>
          <w:sz w:val="22"/>
          <w:szCs w:val="22"/>
        </w:rPr>
        <w:t>3,291.99</w:t>
      </w:r>
      <w:r>
        <w:rPr>
          <w:rFonts w:ascii="Tahoma" w:hAnsi="Tahoma" w:cs="Tahoma"/>
          <w:sz w:val="22"/>
          <w:szCs w:val="22"/>
        </w:rPr>
        <w:t xml:space="preserve"> Crore.</w:t>
      </w:r>
    </w:p>
    <w:p w:rsidR="007E6EB1" w:rsidRDefault="007E6EB1" w:rsidP="00F15B70">
      <w:pPr>
        <w:spacing w:line="300" w:lineRule="exact"/>
        <w:jc w:val="both"/>
        <w:rPr>
          <w:rFonts w:ascii="Tahoma" w:hAnsi="Tahoma" w:cs="Tahoma"/>
          <w:b/>
          <w:sz w:val="22"/>
          <w:szCs w:val="22"/>
        </w:rPr>
      </w:pPr>
    </w:p>
    <w:p w:rsidR="007E6EB1" w:rsidRPr="00E93969" w:rsidRDefault="003B7059" w:rsidP="00F15B70">
      <w:pPr>
        <w:spacing w:line="300" w:lineRule="exact"/>
        <w:jc w:val="both"/>
        <w:rPr>
          <w:rFonts w:ascii="Tahoma" w:hAnsi="Tahoma" w:cs="Tahoma"/>
          <w:b/>
          <w:sz w:val="22"/>
          <w:szCs w:val="22"/>
        </w:rPr>
      </w:pPr>
      <w:r>
        <w:rPr>
          <w:rFonts w:ascii="Tahoma" w:hAnsi="Tahoma" w:cs="Tahoma"/>
          <w:b/>
          <w:sz w:val="22"/>
          <w:szCs w:val="22"/>
        </w:rPr>
        <w:t>Table No:27</w:t>
      </w:r>
      <w:r>
        <w:rPr>
          <w:rFonts w:ascii="Tahoma" w:hAnsi="Tahoma" w:cs="Tahoma"/>
          <w:b/>
          <w:sz w:val="22"/>
          <w:szCs w:val="22"/>
        </w:rPr>
        <w:tab/>
      </w:r>
      <w:r w:rsidR="007E6EB1">
        <w:rPr>
          <w:rFonts w:ascii="Tahoma" w:hAnsi="Tahoma" w:cs="Tahoma"/>
          <w:b/>
          <w:sz w:val="22"/>
          <w:szCs w:val="22"/>
        </w:rPr>
        <w:t>Collection</w:t>
      </w:r>
      <w:r w:rsidR="007E6EB1" w:rsidRPr="00E93969">
        <w:rPr>
          <w:rFonts w:ascii="Tahoma" w:hAnsi="Tahoma" w:cs="Tahoma"/>
          <w:b/>
          <w:sz w:val="22"/>
          <w:szCs w:val="22"/>
        </w:rPr>
        <w:t xml:space="preserve"> projections for FY 1</w:t>
      </w:r>
      <w:r w:rsidR="00FD6C42">
        <w:rPr>
          <w:rFonts w:ascii="Tahoma" w:hAnsi="Tahoma" w:cs="Tahoma"/>
          <w:b/>
          <w:sz w:val="22"/>
          <w:szCs w:val="22"/>
        </w:rPr>
        <w:t>1-12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0"/>
        <w:gridCol w:w="1170"/>
        <w:gridCol w:w="3780"/>
      </w:tblGrid>
      <w:tr w:rsidR="007E6EB1" w:rsidRPr="00A135A1" w:rsidTr="007F2B0A">
        <w:tc>
          <w:tcPr>
            <w:tcW w:w="3150" w:type="dxa"/>
            <w:shd w:val="pct15" w:color="auto" w:fill="auto"/>
          </w:tcPr>
          <w:p w:rsidR="007E6EB1" w:rsidRPr="00A135A1" w:rsidRDefault="007E6EB1" w:rsidP="00F15B70">
            <w:pPr>
              <w:spacing w:line="300" w:lineRule="exact"/>
              <w:jc w:val="both"/>
              <w:rPr>
                <w:rFonts w:ascii="Tahoma" w:eastAsia="Times New Roman" w:hAnsi="Tahoma" w:cs="Tahoma"/>
                <w:b/>
              </w:rPr>
            </w:pPr>
            <w:r w:rsidRPr="00A135A1">
              <w:rPr>
                <w:rFonts w:ascii="Tahoma" w:eastAsia="Times New Roman" w:hAnsi="Tahoma" w:cs="Tahoma"/>
                <w:b/>
                <w:sz w:val="22"/>
                <w:szCs w:val="22"/>
              </w:rPr>
              <w:t>Particular</w:t>
            </w:r>
          </w:p>
        </w:tc>
        <w:tc>
          <w:tcPr>
            <w:tcW w:w="1170" w:type="dxa"/>
            <w:shd w:val="pct15" w:color="auto" w:fill="auto"/>
          </w:tcPr>
          <w:p w:rsidR="007E6EB1" w:rsidRPr="00A135A1" w:rsidRDefault="007E6EB1" w:rsidP="00F15B70">
            <w:pPr>
              <w:spacing w:line="300" w:lineRule="exact"/>
              <w:jc w:val="center"/>
              <w:rPr>
                <w:rFonts w:ascii="Tahoma" w:eastAsia="Times New Roman" w:hAnsi="Tahoma" w:cs="Tahoma"/>
                <w:b/>
              </w:rPr>
            </w:pPr>
            <w:r w:rsidRPr="00A135A1">
              <w:rPr>
                <w:rFonts w:ascii="Tahoma" w:eastAsia="Times New Roman" w:hAnsi="Tahoma" w:cs="Tahoma"/>
                <w:b/>
                <w:sz w:val="22"/>
                <w:szCs w:val="22"/>
              </w:rPr>
              <w:t>UoM</w:t>
            </w:r>
          </w:p>
        </w:tc>
        <w:tc>
          <w:tcPr>
            <w:tcW w:w="3780" w:type="dxa"/>
            <w:shd w:val="pct15" w:color="auto" w:fill="auto"/>
          </w:tcPr>
          <w:p w:rsidR="007E6EB1" w:rsidRPr="00A135A1" w:rsidRDefault="007E6EB1" w:rsidP="00F15B70">
            <w:pPr>
              <w:spacing w:line="300" w:lineRule="exact"/>
              <w:jc w:val="both"/>
              <w:rPr>
                <w:rFonts w:ascii="Tahoma" w:eastAsia="Times New Roman" w:hAnsi="Tahoma" w:cs="Tahoma"/>
                <w:b/>
              </w:rPr>
            </w:pPr>
          </w:p>
        </w:tc>
      </w:tr>
      <w:tr w:rsidR="007E6EB1" w:rsidRPr="00A135A1" w:rsidTr="007F2B0A">
        <w:tc>
          <w:tcPr>
            <w:tcW w:w="3150" w:type="dxa"/>
          </w:tcPr>
          <w:p w:rsidR="007E6EB1" w:rsidRPr="00A135A1" w:rsidRDefault="007E6EB1" w:rsidP="00F15B70">
            <w:pPr>
              <w:spacing w:line="300" w:lineRule="exact"/>
              <w:jc w:val="both"/>
              <w:rPr>
                <w:rFonts w:ascii="Tahoma" w:eastAsia="Times New Roman" w:hAnsi="Tahoma" w:cs="Tahoma"/>
              </w:rPr>
            </w:pPr>
            <w:r w:rsidRPr="00A135A1">
              <w:rPr>
                <w:rFonts w:ascii="Tahoma" w:eastAsia="Times New Roman" w:hAnsi="Tahoma" w:cs="Tahoma"/>
                <w:sz w:val="22"/>
                <w:szCs w:val="22"/>
              </w:rPr>
              <w:t>Billing</w:t>
            </w:r>
          </w:p>
        </w:tc>
        <w:tc>
          <w:tcPr>
            <w:tcW w:w="1170" w:type="dxa"/>
          </w:tcPr>
          <w:p w:rsidR="007E6EB1" w:rsidRPr="00A135A1" w:rsidRDefault="007E6EB1" w:rsidP="00F15B70">
            <w:pPr>
              <w:spacing w:line="300" w:lineRule="exact"/>
              <w:jc w:val="center"/>
              <w:rPr>
                <w:rFonts w:ascii="Tahoma" w:eastAsia="Times New Roman" w:hAnsi="Tahoma" w:cs="Tahoma"/>
              </w:rPr>
            </w:pPr>
            <w:r w:rsidRPr="00A135A1">
              <w:rPr>
                <w:rFonts w:ascii="Tahoma" w:eastAsia="Times New Roman" w:hAnsi="Tahoma" w:cs="Tahoma"/>
                <w:sz w:val="22"/>
                <w:szCs w:val="22"/>
              </w:rPr>
              <w:t>Rs Cr</w:t>
            </w:r>
          </w:p>
        </w:tc>
        <w:tc>
          <w:tcPr>
            <w:tcW w:w="3780" w:type="dxa"/>
          </w:tcPr>
          <w:p w:rsidR="007E6EB1" w:rsidRPr="00A135A1" w:rsidRDefault="007E6EB1" w:rsidP="00F15B70">
            <w:pPr>
              <w:spacing w:line="300" w:lineRule="exact"/>
              <w:jc w:val="right"/>
              <w:rPr>
                <w:rFonts w:ascii="Tahoma" w:eastAsia="Times New Roman" w:hAnsi="Tahoma" w:cs="Tahoma"/>
              </w:rPr>
            </w:pPr>
            <w:r>
              <w:rPr>
                <w:rFonts w:ascii="Tahoma" w:eastAsia="Times New Roman" w:hAnsi="Tahoma" w:cs="Tahoma"/>
                <w:sz w:val="22"/>
                <w:szCs w:val="22"/>
              </w:rPr>
              <w:t>3,3</w:t>
            </w:r>
            <w:r w:rsidR="0010291E">
              <w:rPr>
                <w:rFonts w:ascii="Tahoma" w:eastAsia="Times New Roman" w:hAnsi="Tahoma" w:cs="Tahoma"/>
                <w:sz w:val="22"/>
                <w:szCs w:val="22"/>
              </w:rPr>
              <w:t>0</w:t>
            </w:r>
            <w:r w:rsidR="00873A0A">
              <w:rPr>
                <w:rFonts w:ascii="Tahoma" w:eastAsia="Times New Roman" w:hAnsi="Tahoma" w:cs="Tahoma"/>
                <w:sz w:val="22"/>
                <w:szCs w:val="22"/>
              </w:rPr>
              <w:t>8.5</w:t>
            </w:r>
            <w:r w:rsidR="00DC4433">
              <w:rPr>
                <w:rFonts w:ascii="Tahoma" w:eastAsia="Times New Roman" w:hAnsi="Tahoma" w:cs="Tahoma"/>
                <w:sz w:val="22"/>
                <w:szCs w:val="22"/>
              </w:rPr>
              <w:t>3</w:t>
            </w:r>
          </w:p>
        </w:tc>
      </w:tr>
      <w:tr w:rsidR="007E6EB1" w:rsidRPr="00A135A1" w:rsidTr="007F2B0A">
        <w:tc>
          <w:tcPr>
            <w:tcW w:w="3150" w:type="dxa"/>
          </w:tcPr>
          <w:p w:rsidR="007E6EB1" w:rsidRPr="00A135A1" w:rsidRDefault="007E6EB1" w:rsidP="00F15B70">
            <w:pPr>
              <w:spacing w:line="300" w:lineRule="exact"/>
              <w:jc w:val="both"/>
              <w:rPr>
                <w:rFonts w:ascii="Tahoma" w:eastAsia="Times New Roman" w:hAnsi="Tahoma" w:cs="Tahoma"/>
              </w:rPr>
            </w:pPr>
            <w:r w:rsidRPr="00A135A1">
              <w:rPr>
                <w:rFonts w:ascii="Tahoma" w:eastAsia="Times New Roman" w:hAnsi="Tahoma" w:cs="Tahoma"/>
                <w:sz w:val="22"/>
                <w:szCs w:val="22"/>
              </w:rPr>
              <w:t>Collection efficiency</w:t>
            </w:r>
          </w:p>
        </w:tc>
        <w:tc>
          <w:tcPr>
            <w:tcW w:w="1170" w:type="dxa"/>
          </w:tcPr>
          <w:p w:rsidR="007E6EB1" w:rsidRPr="00A135A1" w:rsidRDefault="007E6EB1" w:rsidP="00F15B70">
            <w:pPr>
              <w:spacing w:line="300" w:lineRule="exact"/>
              <w:jc w:val="center"/>
              <w:rPr>
                <w:rFonts w:ascii="Tahoma" w:eastAsia="Times New Roman" w:hAnsi="Tahoma" w:cs="Tahoma"/>
              </w:rPr>
            </w:pPr>
            <w:r w:rsidRPr="00A135A1">
              <w:rPr>
                <w:rFonts w:ascii="Tahoma" w:eastAsia="Times New Roman" w:hAnsi="Tahoma" w:cs="Tahoma"/>
                <w:sz w:val="22"/>
                <w:szCs w:val="22"/>
              </w:rPr>
              <w:t>%</w:t>
            </w:r>
          </w:p>
        </w:tc>
        <w:tc>
          <w:tcPr>
            <w:tcW w:w="3780" w:type="dxa"/>
          </w:tcPr>
          <w:p w:rsidR="007E6EB1" w:rsidRPr="00A135A1" w:rsidRDefault="007E6EB1" w:rsidP="00F15B70">
            <w:pPr>
              <w:spacing w:line="300" w:lineRule="exact"/>
              <w:jc w:val="right"/>
              <w:rPr>
                <w:rFonts w:ascii="Tahoma" w:eastAsia="Times New Roman" w:hAnsi="Tahoma" w:cs="Tahoma"/>
              </w:rPr>
            </w:pPr>
            <w:r w:rsidRPr="00A135A1">
              <w:rPr>
                <w:rFonts w:ascii="Tahoma" w:eastAsia="Times New Roman" w:hAnsi="Tahoma" w:cs="Tahoma"/>
                <w:sz w:val="22"/>
                <w:szCs w:val="22"/>
              </w:rPr>
              <w:t>99.50</w:t>
            </w:r>
          </w:p>
        </w:tc>
      </w:tr>
      <w:tr w:rsidR="007E6EB1" w:rsidRPr="00A135A1" w:rsidTr="007F2B0A">
        <w:tc>
          <w:tcPr>
            <w:tcW w:w="3150" w:type="dxa"/>
          </w:tcPr>
          <w:p w:rsidR="007E6EB1" w:rsidRPr="00A135A1" w:rsidRDefault="007E6EB1" w:rsidP="00F15B70">
            <w:pPr>
              <w:spacing w:line="300" w:lineRule="exact"/>
              <w:jc w:val="both"/>
              <w:rPr>
                <w:rFonts w:ascii="Tahoma" w:eastAsia="Times New Roman" w:hAnsi="Tahoma" w:cs="Tahoma"/>
              </w:rPr>
            </w:pPr>
            <w:r w:rsidRPr="00A135A1">
              <w:rPr>
                <w:rFonts w:ascii="Tahoma" w:eastAsia="Times New Roman" w:hAnsi="Tahoma" w:cs="Tahoma"/>
                <w:sz w:val="22"/>
                <w:szCs w:val="22"/>
              </w:rPr>
              <w:t>Collection</w:t>
            </w:r>
          </w:p>
        </w:tc>
        <w:tc>
          <w:tcPr>
            <w:tcW w:w="1170" w:type="dxa"/>
          </w:tcPr>
          <w:p w:rsidR="007E6EB1" w:rsidRPr="00A135A1" w:rsidRDefault="007E6EB1" w:rsidP="00F15B70">
            <w:pPr>
              <w:spacing w:line="300" w:lineRule="exact"/>
              <w:jc w:val="center"/>
              <w:rPr>
                <w:rFonts w:ascii="Tahoma" w:eastAsia="Times New Roman" w:hAnsi="Tahoma" w:cs="Tahoma"/>
              </w:rPr>
            </w:pPr>
            <w:r w:rsidRPr="00A135A1">
              <w:rPr>
                <w:rFonts w:ascii="Tahoma" w:eastAsia="Times New Roman" w:hAnsi="Tahoma" w:cs="Tahoma"/>
                <w:sz w:val="22"/>
                <w:szCs w:val="22"/>
              </w:rPr>
              <w:t>Rs Cr</w:t>
            </w:r>
          </w:p>
        </w:tc>
        <w:tc>
          <w:tcPr>
            <w:tcW w:w="3780" w:type="dxa"/>
          </w:tcPr>
          <w:p w:rsidR="007E6EB1" w:rsidRPr="00A135A1" w:rsidRDefault="00FD6C42" w:rsidP="00F15B70">
            <w:pPr>
              <w:spacing w:line="300" w:lineRule="exact"/>
              <w:jc w:val="right"/>
              <w:rPr>
                <w:rFonts w:ascii="Tahoma" w:eastAsia="Times New Roman" w:hAnsi="Tahoma" w:cs="Tahoma"/>
              </w:rPr>
            </w:pPr>
            <w:r>
              <w:rPr>
                <w:rFonts w:ascii="Tahoma" w:eastAsia="Times New Roman" w:hAnsi="Tahoma" w:cs="Tahoma"/>
                <w:sz w:val="22"/>
                <w:szCs w:val="22"/>
              </w:rPr>
              <w:t>3,29</w:t>
            </w:r>
            <w:r w:rsidR="00DC4433">
              <w:rPr>
                <w:rFonts w:ascii="Tahoma" w:eastAsia="Times New Roman" w:hAnsi="Tahoma" w:cs="Tahoma"/>
                <w:sz w:val="22"/>
                <w:szCs w:val="22"/>
              </w:rPr>
              <w:t>1.</w:t>
            </w:r>
            <w:r w:rsidR="00873A0A">
              <w:rPr>
                <w:rFonts w:ascii="Tahoma" w:eastAsia="Times New Roman" w:hAnsi="Tahoma" w:cs="Tahoma"/>
                <w:sz w:val="22"/>
                <w:szCs w:val="22"/>
              </w:rPr>
              <w:t>99</w:t>
            </w:r>
          </w:p>
        </w:tc>
      </w:tr>
    </w:tbl>
    <w:p w:rsidR="003B7059" w:rsidRDefault="003B7059" w:rsidP="00F15B70">
      <w:pPr>
        <w:spacing w:after="200" w:line="300" w:lineRule="exact"/>
        <w:rPr>
          <w:rFonts w:ascii="Tahoma" w:hAnsi="Tahoma" w:cs="Tahoma"/>
          <w:b/>
          <w:sz w:val="22"/>
          <w:szCs w:val="22"/>
        </w:rPr>
      </w:pPr>
    </w:p>
    <w:p w:rsidR="003B7059" w:rsidRDefault="003B7059" w:rsidP="00F15B70">
      <w:pPr>
        <w:spacing w:after="200" w:line="300" w:lineRule="exact"/>
        <w:rPr>
          <w:rFonts w:ascii="Tahoma" w:hAnsi="Tahoma" w:cs="Tahoma"/>
          <w:b/>
          <w:sz w:val="22"/>
          <w:szCs w:val="22"/>
          <w:u w:val="single"/>
        </w:rPr>
      </w:pPr>
      <w:r w:rsidRPr="003B7059">
        <w:rPr>
          <w:rFonts w:ascii="Tahoma" w:hAnsi="Tahoma" w:cs="Tahoma"/>
          <w:b/>
          <w:sz w:val="22"/>
          <w:szCs w:val="22"/>
          <w:u w:val="single"/>
        </w:rPr>
        <w:t>Fuel Price Adjustment</w:t>
      </w:r>
      <w:r>
        <w:rPr>
          <w:rFonts w:ascii="Tahoma" w:hAnsi="Tahoma" w:cs="Tahoma"/>
          <w:b/>
          <w:sz w:val="22"/>
          <w:szCs w:val="22"/>
          <w:u w:val="single"/>
        </w:rPr>
        <w:t xml:space="preserve"> (FPA)</w:t>
      </w:r>
    </w:p>
    <w:p w:rsidR="003B7059" w:rsidRDefault="003B7059" w:rsidP="00F15B70">
      <w:pPr>
        <w:spacing w:after="200" w:line="300" w:lineRule="exact"/>
        <w:jc w:val="both"/>
        <w:rPr>
          <w:rFonts w:ascii="Tahoma" w:hAnsi="Tahoma" w:cs="Tahoma"/>
          <w:sz w:val="22"/>
          <w:szCs w:val="22"/>
        </w:rPr>
      </w:pPr>
      <w:r w:rsidRPr="003B7059">
        <w:rPr>
          <w:rFonts w:ascii="Tahoma" w:hAnsi="Tahoma" w:cs="Tahoma"/>
          <w:sz w:val="22"/>
          <w:szCs w:val="22"/>
        </w:rPr>
        <w:t>As per the order dated 26</w:t>
      </w:r>
      <w:r w:rsidRPr="003B7059">
        <w:rPr>
          <w:rFonts w:ascii="Tahoma" w:hAnsi="Tahoma" w:cs="Tahoma"/>
          <w:sz w:val="22"/>
          <w:szCs w:val="22"/>
          <w:vertAlign w:val="superscript"/>
        </w:rPr>
        <w:t>th</w:t>
      </w:r>
      <w:r w:rsidRPr="003B7059">
        <w:rPr>
          <w:rFonts w:ascii="Tahoma" w:hAnsi="Tahoma" w:cs="Tahoma"/>
          <w:sz w:val="22"/>
          <w:szCs w:val="22"/>
        </w:rPr>
        <w:t xml:space="preserve"> August 2011, FPA is applicable from the Quarter Oct 11 – Dec 11 and same will be billed to the consumers in the next quarter. Estimated FPA for the above Quarter works out to Rs 71 Cr.</w:t>
      </w:r>
      <w:r>
        <w:rPr>
          <w:rFonts w:ascii="Tahoma" w:hAnsi="Tahoma" w:cs="Tahoma"/>
          <w:sz w:val="22"/>
          <w:szCs w:val="22"/>
        </w:rPr>
        <w:t xml:space="preserve"> As already mentioned that collection efficiency is estimated to be @ 99.50% during the year, based on the same, Rs 70.6</w:t>
      </w:r>
      <w:r w:rsidR="00277B61">
        <w:rPr>
          <w:rFonts w:ascii="Tahoma" w:hAnsi="Tahoma" w:cs="Tahoma"/>
          <w:sz w:val="22"/>
          <w:szCs w:val="22"/>
        </w:rPr>
        <w:t>4</w:t>
      </w:r>
      <w:r>
        <w:rPr>
          <w:rFonts w:ascii="Tahoma" w:hAnsi="Tahoma" w:cs="Tahoma"/>
          <w:sz w:val="22"/>
          <w:szCs w:val="22"/>
        </w:rPr>
        <w:t xml:space="preserve"> Cr is considered as estimated collection for FY 11-12. </w:t>
      </w:r>
    </w:p>
    <w:p w:rsidR="0067399C" w:rsidRPr="0067399C" w:rsidRDefault="0067399C" w:rsidP="00F15B70">
      <w:pPr>
        <w:spacing w:after="200" w:line="300" w:lineRule="exact"/>
        <w:jc w:val="both"/>
        <w:rPr>
          <w:rFonts w:ascii="Tahoma" w:hAnsi="Tahoma" w:cs="Tahoma"/>
          <w:sz w:val="22"/>
          <w:szCs w:val="22"/>
        </w:rPr>
      </w:pPr>
      <w:r w:rsidRPr="0067399C">
        <w:rPr>
          <w:rFonts w:ascii="Tahoma" w:hAnsi="Tahoma" w:cs="Tahoma"/>
          <w:sz w:val="22"/>
          <w:szCs w:val="22"/>
        </w:rPr>
        <w:t xml:space="preserve">Hence total </w:t>
      </w:r>
      <w:r>
        <w:rPr>
          <w:rFonts w:ascii="Tahoma" w:hAnsi="Tahoma" w:cs="Tahoma"/>
          <w:sz w:val="22"/>
          <w:szCs w:val="22"/>
        </w:rPr>
        <w:t xml:space="preserve">estimated </w:t>
      </w:r>
      <w:r w:rsidRPr="0067399C">
        <w:rPr>
          <w:rFonts w:ascii="Tahoma" w:hAnsi="Tahoma" w:cs="Tahoma"/>
          <w:sz w:val="22"/>
          <w:szCs w:val="22"/>
        </w:rPr>
        <w:t>Collection available for Tariff Determination is as follows:</w:t>
      </w:r>
    </w:p>
    <w:p w:rsidR="0067399C" w:rsidRPr="00E93969" w:rsidRDefault="0067399C" w:rsidP="00F15B70">
      <w:pPr>
        <w:spacing w:line="300" w:lineRule="exact"/>
        <w:jc w:val="both"/>
        <w:rPr>
          <w:rFonts w:ascii="Tahoma" w:hAnsi="Tahoma" w:cs="Tahoma"/>
          <w:b/>
          <w:sz w:val="22"/>
          <w:szCs w:val="22"/>
        </w:rPr>
      </w:pPr>
      <w:r>
        <w:rPr>
          <w:rFonts w:ascii="Tahoma" w:hAnsi="Tahoma" w:cs="Tahoma"/>
          <w:b/>
          <w:sz w:val="22"/>
          <w:szCs w:val="22"/>
        </w:rPr>
        <w:t>Table No: 28</w:t>
      </w:r>
      <w:r>
        <w:rPr>
          <w:rFonts w:ascii="Tahoma" w:hAnsi="Tahoma" w:cs="Tahoma"/>
          <w:b/>
          <w:sz w:val="22"/>
          <w:szCs w:val="22"/>
        </w:rPr>
        <w:tab/>
        <w:t xml:space="preserve">   Collection</w:t>
      </w:r>
      <w:r w:rsidRPr="00E93969">
        <w:rPr>
          <w:rFonts w:ascii="Tahoma" w:hAnsi="Tahoma" w:cs="Tahoma"/>
          <w:b/>
          <w:sz w:val="22"/>
          <w:szCs w:val="22"/>
        </w:rPr>
        <w:t xml:space="preserve"> projections for FY 1</w:t>
      </w:r>
      <w:r>
        <w:rPr>
          <w:rFonts w:ascii="Tahoma" w:hAnsi="Tahoma" w:cs="Tahoma"/>
          <w:b/>
          <w:sz w:val="22"/>
          <w:szCs w:val="22"/>
        </w:rPr>
        <w:t>1-12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1530"/>
        <w:gridCol w:w="2250"/>
      </w:tblGrid>
      <w:tr w:rsidR="0067399C" w:rsidRPr="00A135A1" w:rsidTr="008B26D2">
        <w:tc>
          <w:tcPr>
            <w:tcW w:w="4320" w:type="dxa"/>
            <w:shd w:val="pct15" w:color="auto" w:fill="FFFFFF" w:themeFill="background1"/>
          </w:tcPr>
          <w:p w:rsidR="0067399C" w:rsidRPr="00A135A1" w:rsidRDefault="0067399C" w:rsidP="00F15B70">
            <w:pPr>
              <w:spacing w:line="300" w:lineRule="exact"/>
              <w:jc w:val="both"/>
              <w:rPr>
                <w:rFonts w:ascii="Tahoma" w:eastAsia="Times New Roman" w:hAnsi="Tahoma" w:cs="Tahoma"/>
                <w:b/>
              </w:rPr>
            </w:pPr>
            <w:r w:rsidRPr="00A135A1">
              <w:rPr>
                <w:rFonts w:ascii="Tahoma" w:eastAsia="Times New Roman" w:hAnsi="Tahoma" w:cs="Tahoma"/>
                <w:b/>
                <w:sz w:val="22"/>
                <w:szCs w:val="22"/>
              </w:rPr>
              <w:t>Particular</w:t>
            </w:r>
          </w:p>
        </w:tc>
        <w:tc>
          <w:tcPr>
            <w:tcW w:w="1530" w:type="dxa"/>
            <w:shd w:val="pct15" w:color="auto" w:fill="FFFFFF" w:themeFill="background1"/>
          </w:tcPr>
          <w:p w:rsidR="0067399C" w:rsidRPr="0067399C" w:rsidRDefault="0067399C" w:rsidP="00F15B70">
            <w:pPr>
              <w:spacing w:line="300" w:lineRule="exact"/>
              <w:jc w:val="right"/>
              <w:rPr>
                <w:rFonts w:ascii="Tahoma" w:eastAsia="Times New Roman" w:hAnsi="Tahoma" w:cs="Tahoma"/>
                <w:b/>
              </w:rPr>
            </w:pPr>
            <w:r>
              <w:rPr>
                <w:rFonts w:ascii="Tahoma" w:eastAsia="Times New Roman" w:hAnsi="Tahoma" w:cs="Tahoma"/>
                <w:b/>
              </w:rPr>
              <w:t>Rs Cr</w:t>
            </w:r>
          </w:p>
        </w:tc>
        <w:tc>
          <w:tcPr>
            <w:tcW w:w="2250" w:type="dxa"/>
            <w:shd w:val="pct15" w:color="auto" w:fill="FFFFFF" w:themeFill="background1"/>
          </w:tcPr>
          <w:p w:rsidR="0067399C" w:rsidRPr="00144D0E" w:rsidRDefault="00144D0E" w:rsidP="00F15B70">
            <w:pPr>
              <w:spacing w:line="300" w:lineRule="exact"/>
              <w:jc w:val="both"/>
              <w:rPr>
                <w:rFonts w:ascii="Tahoma" w:eastAsia="Times New Roman" w:hAnsi="Tahoma" w:cs="Tahoma"/>
                <w:b/>
              </w:rPr>
            </w:pPr>
            <w:r w:rsidRPr="00144D0E">
              <w:rPr>
                <w:rFonts w:ascii="Tahoma" w:eastAsia="Times New Roman" w:hAnsi="Tahoma" w:cs="Tahoma"/>
                <w:b/>
                <w:sz w:val="22"/>
                <w:szCs w:val="22"/>
              </w:rPr>
              <w:t>Remarks</w:t>
            </w:r>
          </w:p>
        </w:tc>
      </w:tr>
      <w:tr w:rsidR="0067399C" w:rsidRPr="00A135A1" w:rsidTr="007F2B0A">
        <w:tc>
          <w:tcPr>
            <w:tcW w:w="4320" w:type="dxa"/>
          </w:tcPr>
          <w:p w:rsidR="0067399C" w:rsidRPr="00A135A1" w:rsidRDefault="0067399C" w:rsidP="00F15B70">
            <w:pPr>
              <w:spacing w:line="300" w:lineRule="exact"/>
              <w:jc w:val="both"/>
              <w:rPr>
                <w:rFonts w:ascii="Tahoma" w:eastAsia="Times New Roman" w:hAnsi="Tahoma" w:cs="Tahoma"/>
              </w:rPr>
            </w:pPr>
            <w:r>
              <w:rPr>
                <w:rFonts w:ascii="Tahoma" w:eastAsia="Times New Roman" w:hAnsi="Tahoma" w:cs="Tahoma"/>
                <w:sz w:val="22"/>
                <w:szCs w:val="22"/>
              </w:rPr>
              <w:t>Collection from Energy Charges</w:t>
            </w:r>
          </w:p>
        </w:tc>
        <w:tc>
          <w:tcPr>
            <w:tcW w:w="1530" w:type="dxa"/>
          </w:tcPr>
          <w:p w:rsidR="0067399C" w:rsidRPr="00A135A1" w:rsidRDefault="0067399C" w:rsidP="00F15B70">
            <w:pPr>
              <w:spacing w:line="300" w:lineRule="exact"/>
              <w:jc w:val="right"/>
              <w:rPr>
                <w:rFonts w:ascii="Tahoma" w:eastAsia="Times New Roman" w:hAnsi="Tahoma" w:cs="Tahoma"/>
              </w:rPr>
            </w:pPr>
            <w:r>
              <w:rPr>
                <w:rFonts w:ascii="Tahoma" w:eastAsia="Times New Roman" w:hAnsi="Tahoma" w:cs="Tahoma"/>
                <w:sz w:val="22"/>
                <w:szCs w:val="22"/>
              </w:rPr>
              <w:t>3,291.</w:t>
            </w:r>
            <w:r w:rsidR="00873A0A">
              <w:rPr>
                <w:rFonts w:ascii="Tahoma" w:eastAsia="Times New Roman" w:hAnsi="Tahoma" w:cs="Tahoma"/>
                <w:sz w:val="22"/>
                <w:szCs w:val="22"/>
              </w:rPr>
              <w:t>99</w:t>
            </w:r>
          </w:p>
        </w:tc>
        <w:tc>
          <w:tcPr>
            <w:tcW w:w="2250" w:type="dxa"/>
          </w:tcPr>
          <w:p w:rsidR="0067399C" w:rsidRPr="00144D0E" w:rsidRDefault="00144D0E" w:rsidP="00F15B70">
            <w:pPr>
              <w:spacing w:line="300" w:lineRule="exact"/>
              <w:rPr>
                <w:rFonts w:ascii="Tahoma" w:eastAsia="Times New Roman" w:hAnsi="Tahoma" w:cs="Tahoma"/>
              </w:rPr>
            </w:pPr>
            <w:r w:rsidRPr="00144D0E">
              <w:rPr>
                <w:rFonts w:ascii="Tahoma" w:eastAsia="Times New Roman" w:hAnsi="Tahoma" w:cs="Tahoma"/>
                <w:sz w:val="22"/>
                <w:szCs w:val="22"/>
              </w:rPr>
              <w:t>Refer Table 27</w:t>
            </w:r>
          </w:p>
        </w:tc>
      </w:tr>
      <w:tr w:rsidR="0067399C" w:rsidRPr="00A135A1" w:rsidTr="007F2B0A">
        <w:tc>
          <w:tcPr>
            <w:tcW w:w="4320" w:type="dxa"/>
          </w:tcPr>
          <w:p w:rsidR="0067399C" w:rsidRPr="00A135A1" w:rsidRDefault="0067399C" w:rsidP="00F15B70">
            <w:pPr>
              <w:spacing w:line="300" w:lineRule="exact"/>
              <w:jc w:val="both"/>
              <w:rPr>
                <w:rFonts w:ascii="Tahoma" w:eastAsia="Times New Roman" w:hAnsi="Tahoma" w:cs="Tahoma"/>
              </w:rPr>
            </w:pPr>
            <w:r w:rsidRPr="00A135A1">
              <w:rPr>
                <w:rFonts w:ascii="Tahoma" w:eastAsia="Times New Roman" w:hAnsi="Tahoma" w:cs="Tahoma"/>
                <w:sz w:val="22"/>
                <w:szCs w:val="22"/>
              </w:rPr>
              <w:t xml:space="preserve">Collection </w:t>
            </w:r>
            <w:r w:rsidR="00D80CC1">
              <w:rPr>
                <w:rFonts w:ascii="Tahoma" w:eastAsia="Times New Roman" w:hAnsi="Tahoma" w:cs="Tahoma"/>
                <w:sz w:val="22"/>
                <w:szCs w:val="22"/>
              </w:rPr>
              <w:t>from FPA</w:t>
            </w:r>
          </w:p>
        </w:tc>
        <w:tc>
          <w:tcPr>
            <w:tcW w:w="1530" w:type="dxa"/>
          </w:tcPr>
          <w:p w:rsidR="0067399C" w:rsidRPr="00D80CC1" w:rsidRDefault="00D80CC1" w:rsidP="00F15B70">
            <w:pPr>
              <w:spacing w:line="300" w:lineRule="exact"/>
              <w:jc w:val="right"/>
              <w:rPr>
                <w:rFonts w:ascii="Tahoma" w:eastAsia="Times New Roman" w:hAnsi="Tahoma" w:cs="Tahoma"/>
              </w:rPr>
            </w:pPr>
            <w:r w:rsidRPr="00D80CC1">
              <w:rPr>
                <w:rFonts w:ascii="Tahoma" w:eastAsia="Times New Roman" w:hAnsi="Tahoma" w:cs="Tahoma"/>
                <w:sz w:val="22"/>
                <w:szCs w:val="22"/>
              </w:rPr>
              <w:t>70.</w:t>
            </w:r>
            <w:r w:rsidR="00873A0A">
              <w:rPr>
                <w:rFonts w:ascii="Tahoma" w:eastAsia="Times New Roman" w:hAnsi="Tahoma" w:cs="Tahoma"/>
                <w:sz w:val="22"/>
                <w:szCs w:val="22"/>
              </w:rPr>
              <w:t>6</w:t>
            </w:r>
            <w:r w:rsidR="00277B61">
              <w:rPr>
                <w:rFonts w:ascii="Tahoma" w:eastAsia="Times New Roman" w:hAnsi="Tahoma" w:cs="Tahoma"/>
                <w:sz w:val="22"/>
                <w:szCs w:val="22"/>
              </w:rPr>
              <w:t>4</w:t>
            </w:r>
          </w:p>
        </w:tc>
        <w:tc>
          <w:tcPr>
            <w:tcW w:w="2250" w:type="dxa"/>
          </w:tcPr>
          <w:p w:rsidR="0067399C" w:rsidRPr="00144D0E" w:rsidRDefault="00144D0E" w:rsidP="00F15B70">
            <w:pPr>
              <w:spacing w:line="300" w:lineRule="exact"/>
              <w:rPr>
                <w:rFonts w:ascii="Tahoma" w:eastAsia="Times New Roman" w:hAnsi="Tahoma" w:cs="Tahoma"/>
              </w:rPr>
            </w:pPr>
            <w:r w:rsidRPr="00144D0E">
              <w:rPr>
                <w:rFonts w:ascii="Tahoma" w:eastAsia="Times New Roman" w:hAnsi="Tahoma" w:cs="Tahoma"/>
                <w:sz w:val="22"/>
                <w:szCs w:val="22"/>
              </w:rPr>
              <w:t>Refer FPA above</w:t>
            </w:r>
          </w:p>
        </w:tc>
      </w:tr>
      <w:tr w:rsidR="0067399C" w:rsidRPr="00A135A1" w:rsidTr="007F2B0A">
        <w:tc>
          <w:tcPr>
            <w:tcW w:w="4320" w:type="dxa"/>
          </w:tcPr>
          <w:p w:rsidR="0067399C" w:rsidRPr="00A135A1" w:rsidRDefault="00D80CC1" w:rsidP="00F15B70">
            <w:pPr>
              <w:spacing w:line="300" w:lineRule="exact"/>
              <w:jc w:val="both"/>
              <w:rPr>
                <w:rFonts w:ascii="Tahoma" w:eastAsia="Times New Roman" w:hAnsi="Tahoma" w:cs="Tahoma"/>
              </w:rPr>
            </w:pPr>
            <w:r>
              <w:rPr>
                <w:rFonts w:ascii="Tahoma" w:eastAsia="Times New Roman" w:hAnsi="Tahoma" w:cs="Tahoma"/>
                <w:sz w:val="22"/>
                <w:szCs w:val="22"/>
              </w:rPr>
              <w:t xml:space="preserve">Total </w:t>
            </w:r>
            <w:r w:rsidR="0067399C" w:rsidRPr="00A135A1">
              <w:rPr>
                <w:rFonts w:ascii="Tahoma" w:eastAsia="Times New Roman" w:hAnsi="Tahoma" w:cs="Tahoma"/>
                <w:sz w:val="22"/>
                <w:szCs w:val="22"/>
              </w:rPr>
              <w:t>Collection</w:t>
            </w:r>
          </w:p>
        </w:tc>
        <w:tc>
          <w:tcPr>
            <w:tcW w:w="1530" w:type="dxa"/>
          </w:tcPr>
          <w:p w:rsidR="0067399C" w:rsidRPr="00D80CC1" w:rsidRDefault="00D80CC1" w:rsidP="00F15B70">
            <w:pPr>
              <w:spacing w:line="300" w:lineRule="exact"/>
              <w:jc w:val="right"/>
              <w:rPr>
                <w:rFonts w:ascii="Tahoma" w:eastAsia="Times New Roman" w:hAnsi="Tahoma" w:cs="Tahoma"/>
              </w:rPr>
            </w:pPr>
            <w:r w:rsidRPr="00D80CC1">
              <w:rPr>
                <w:rFonts w:ascii="Tahoma" w:eastAsia="Times New Roman" w:hAnsi="Tahoma" w:cs="Tahoma"/>
                <w:sz w:val="22"/>
                <w:szCs w:val="22"/>
              </w:rPr>
              <w:t>3,362.</w:t>
            </w:r>
            <w:r w:rsidR="00873A0A">
              <w:rPr>
                <w:rFonts w:ascii="Tahoma" w:eastAsia="Times New Roman" w:hAnsi="Tahoma" w:cs="Tahoma"/>
                <w:sz w:val="22"/>
                <w:szCs w:val="22"/>
              </w:rPr>
              <w:t>63</w:t>
            </w:r>
          </w:p>
        </w:tc>
        <w:tc>
          <w:tcPr>
            <w:tcW w:w="2250" w:type="dxa"/>
          </w:tcPr>
          <w:p w:rsidR="0067399C" w:rsidRDefault="0067399C" w:rsidP="00F15B70">
            <w:pPr>
              <w:spacing w:line="300" w:lineRule="exact"/>
              <w:jc w:val="right"/>
              <w:rPr>
                <w:rFonts w:ascii="Tahoma" w:eastAsia="Times New Roman" w:hAnsi="Tahoma" w:cs="Tahoma"/>
              </w:rPr>
            </w:pPr>
          </w:p>
        </w:tc>
      </w:tr>
    </w:tbl>
    <w:p w:rsidR="007B34BF" w:rsidRDefault="00555027" w:rsidP="00F15B70">
      <w:pPr>
        <w:spacing w:after="200" w:line="300" w:lineRule="exact"/>
        <w:jc w:val="both"/>
        <w:rPr>
          <w:rFonts w:ascii="Tahoma" w:hAnsi="Tahoma" w:cs="Tahoma"/>
          <w:b/>
          <w:sz w:val="22"/>
          <w:szCs w:val="22"/>
        </w:rPr>
      </w:pPr>
      <w:r>
        <w:rPr>
          <w:rFonts w:ascii="Tahoma" w:hAnsi="Tahoma" w:cs="Tahoma"/>
          <w:b/>
          <w:sz w:val="22"/>
          <w:szCs w:val="22"/>
        </w:rPr>
        <w:br w:type="page"/>
      </w:r>
      <w:r w:rsidR="00582828">
        <w:rPr>
          <w:rFonts w:ascii="Tahoma" w:hAnsi="Tahoma" w:cs="Tahoma"/>
          <w:b/>
          <w:sz w:val="22"/>
          <w:szCs w:val="22"/>
        </w:rPr>
        <w:lastRenderedPageBreak/>
        <w:t>Energy Requirement</w:t>
      </w:r>
    </w:p>
    <w:p w:rsidR="00582828" w:rsidRPr="008A1E01" w:rsidRDefault="00582828" w:rsidP="00F15B70">
      <w:pPr>
        <w:spacing w:after="200" w:line="300" w:lineRule="exact"/>
        <w:jc w:val="both"/>
        <w:rPr>
          <w:rFonts w:ascii="Tahoma" w:hAnsi="Tahoma" w:cs="Tahoma"/>
          <w:sz w:val="22"/>
          <w:szCs w:val="22"/>
        </w:rPr>
      </w:pPr>
      <w:r w:rsidRPr="008A1E01">
        <w:rPr>
          <w:rFonts w:ascii="Tahoma" w:hAnsi="Tahoma" w:cs="Tahoma"/>
          <w:sz w:val="22"/>
          <w:szCs w:val="22"/>
        </w:rPr>
        <w:t>Based on the Estimates, the demand for Power is expected to be as follows:</w:t>
      </w:r>
    </w:p>
    <w:tbl>
      <w:tblPr>
        <w:tblW w:w="7835" w:type="dxa"/>
        <w:tblInd w:w="103" w:type="dxa"/>
        <w:tblLook w:val="04A0"/>
      </w:tblPr>
      <w:tblGrid>
        <w:gridCol w:w="3335"/>
        <w:gridCol w:w="990"/>
        <w:gridCol w:w="1530"/>
        <w:gridCol w:w="1980"/>
      </w:tblGrid>
      <w:tr w:rsidR="006865C6" w:rsidRPr="008A1E01" w:rsidTr="007F2B0A">
        <w:trPr>
          <w:trHeight w:val="285"/>
        </w:trPr>
        <w:tc>
          <w:tcPr>
            <w:tcW w:w="3335" w:type="dxa"/>
            <w:tcBorders>
              <w:top w:val="single" w:sz="4" w:space="0" w:color="auto"/>
              <w:left w:val="single" w:sz="4" w:space="0" w:color="auto"/>
              <w:bottom w:val="single" w:sz="4" w:space="0" w:color="auto"/>
              <w:right w:val="single" w:sz="4" w:space="0" w:color="000000"/>
            </w:tcBorders>
            <w:shd w:val="clear" w:color="000000" w:fill="D8D8D8"/>
          </w:tcPr>
          <w:p w:rsidR="006865C6" w:rsidRPr="008A1E01" w:rsidRDefault="006865C6" w:rsidP="00F15B70">
            <w:pPr>
              <w:spacing w:line="300" w:lineRule="exact"/>
              <w:rPr>
                <w:rFonts w:ascii="Tahoma" w:eastAsia="Times New Roman" w:hAnsi="Tahoma" w:cs="Tahoma"/>
                <w:b/>
                <w:bCs/>
              </w:rPr>
            </w:pPr>
            <w:r w:rsidRPr="008A1E01">
              <w:rPr>
                <w:rFonts w:ascii="Tahoma" w:eastAsia="Times New Roman" w:hAnsi="Tahoma" w:cs="Tahoma"/>
                <w:b/>
                <w:bCs/>
                <w:sz w:val="22"/>
                <w:szCs w:val="22"/>
              </w:rPr>
              <w:t>Particulars</w:t>
            </w:r>
          </w:p>
        </w:tc>
        <w:tc>
          <w:tcPr>
            <w:tcW w:w="990" w:type="dxa"/>
            <w:tcBorders>
              <w:top w:val="single" w:sz="4" w:space="0" w:color="000000"/>
              <w:left w:val="single" w:sz="4" w:space="0" w:color="000000"/>
              <w:bottom w:val="single" w:sz="4" w:space="0" w:color="000000"/>
              <w:right w:val="single" w:sz="4" w:space="0" w:color="000000"/>
            </w:tcBorders>
            <w:shd w:val="clear" w:color="000000" w:fill="D8D8D8"/>
          </w:tcPr>
          <w:p w:rsidR="006865C6" w:rsidRPr="008A1E01" w:rsidRDefault="006865C6" w:rsidP="00F15B70">
            <w:pPr>
              <w:spacing w:line="300" w:lineRule="exact"/>
              <w:jc w:val="right"/>
              <w:rPr>
                <w:rFonts w:ascii="Tahoma" w:eastAsia="Times New Roman" w:hAnsi="Tahoma" w:cs="Tahoma"/>
                <w:b/>
                <w:bCs/>
              </w:rPr>
            </w:pPr>
            <w:r w:rsidRPr="008A1E01">
              <w:rPr>
                <w:rFonts w:ascii="Tahoma" w:eastAsia="Times New Roman" w:hAnsi="Tahoma" w:cs="Tahoma"/>
                <w:b/>
                <w:bCs/>
                <w:sz w:val="22"/>
                <w:szCs w:val="22"/>
              </w:rPr>
              <w:t>UoM</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noWrap/>
          </w:tcPr>
          <w:p w:rsidR="006865C6" w:rsidRPr="008A1E01" w:rsidRDefault="006865C6" w:rsidP="00F15B70">
            <w:pPr>
              <w:spacing w:line="300" w:lineRule="exact"/>
              <w:jc w:val="right"/>
              <w:rPr>
                <w:rFonts w:ascii="Tahoma" w:eastAsia="Times New Roman" w:hAnsi="Tahoma" w:cs="Tahoma"/>
                <w:b/>
                <w:bCs/>
              </w:rPr>
            </w:pPr>
            <w:r w:rsidRPr="008A1E01">
              <w:rPr>
                <w:rFonts w:ascii="Tahoma" w:eastAsia="Times New Roman" w:hAnsi="Tahoma" w:cs="Tahoma"/>
                <w:b/>
                <w:bCs/>
                <w:sz w:val="22"/>
                <w:szCs w:val="22"/>
              </w:rPr>
              <w:t>FY 11-12</w:t>
            </w:r>
          </w:p>
        </w:tc>
        <w:tc>
          <w:tcPr>
            <w:tcW w:w="1980" w:type="dxa"/>
            <w:tcBorders>
              <w:top w:val="single" w:sz="4" w:space="0" w:color="000000"/>
              <w:left w:val="single" w:sz="4" w:space="0" w:color="000000"/>
              <w:bottom w:val="single" w:sz="4" w:space="0" w:color="000000"/>
              <w:right w:val="single" w:sz="4" w:space="0" w:color="000000"/>
            </w:tcBorders>
            <w:shd w:val="clear" w:color="000000" w:fill="D8D8D8"/>
          </w:tcPr>
          <w:p w:rsidR="006865C6" w:rsidRPr="008A1E01" w:rsidRDefault="006865C6" w:rsidP="000E28FC">
            <w:pPr>
              <w:spacing w:line="300" w:lineRule="exact"/>
              <w:rPr>
                <w:rFonts w:ascii="Tahoma" w:eastAsia="Times New Roman" w:hAnsi="Tahoma" w:cs="Tahoma"/>
                <w:b/>
                <w:bCs/>
              </w:rPr>
            </w:pPr>
            <w:r>
              <w:rPr>
                <w:rFonts w:ascii="Tahoma" w:eastAsia="Times New Roman" w:hAnsi="Tahoma" w:cs="Tahoma"/>
                <w:b/>
                <w:bCs/>
                <w:sz w:val="22"/>
                <w:szCs w:val="22"/>
              </w:rPr>
              <w:t>Remarks</w:t>
            </w:r>
          </w:p>
        </w:tc>
      </w:tr>
      <w:tr w:rsidR="006865C6" w:rsidRPr="008A1E01" w:rsidTr="007F2B0A">
        <w:trPr>
          <w:trHeight w:val="285"/>
        </w:trPr>
        <w:tc>
          <w:tcPr>
            <w:tcW w:w="3335" w:type="dxa"/>
            <w:tcBorders>
              <w:top w:val="single" w:sz="4" w:space="0" w:color="auto"/>
              <w:left w:val="single" w:sz="4" w:space="0" w:color="auto"/>
              <w:bottom w:val="single" w:sz="4" w:space="0" w:color="auto"/>
              <w:right w:val="single" w:sz="4" w:space="0" w:color="000000"/>
            </w:tcBorders>
            <w:shd w:val="clear" w:color="auto" w:fill="auto"/>
          </w:tcPr>
          <w:p w:rsidR="006865C6" w:rsidRPr="008A1E01" w:rsidRDefault="006865C6" w:rsidP="00F15B70">
            <w:pPr>
              <w:spacing w:line="300" w:lineRule="exact"/>
              <w:rPr>
                <w:rFonts w:ascii="Tahoma" w:eastAsia="Times New Roman" w:hAnsi="Tahoma" w:cs="Tahoma"/>
                <w:bCs/>
              </w:rPr>
            </w:pPr>
            <w:r w:rsidRPr="008A1E01">
              <w:rPr>
                <w:rFonts w:ascii="Tahoma" w:eastAsia="Times New Roman" w:hAnsi="Tahoma" w:cs="Tahoma"/>
                <w:bCs/>
                <w:sz w:val="22"/>
                <w:szCs w:val="22"/>
              </w:rPr>
              <w:t xml:space="preserve">Expected Sales </w:t>
            </w:r>
          </w:p>
        </w:tc>
        <w:tc>
          <w:tcPr>
            <w:tcW w:w="990" w:type="dxa"/>
            <w:tcBorders>
              <w:top w:val="single" w:sz="4" w:space="0" w:color="000000"/>
              <w:left w:val="single" w:sz="4" w:space="0" w:color="000000"/>
              <w:bottom w:val="single" w:sz="4" w:space="0" w:color="000000"/>
              <w:right w:val="single" w:sz="4" w:space="0" w:color="000000"/>
            </w:tcBorders>
          </w:tcPr>
          <w:p w:rsidR="006865C6" w:rsidRPr="008A1E01" w:rsidRDefault="006865C6" w:rsidP="00F15B70">
            <w:pPr>
              <w:spacing w:line="300" w:lineRule="exact"/>
              <w:jc w:val="right"/>
              <w:rPr>
                <w:rFonts w:ascii="Tahoma" w:hAnsi="Tahoma" w:cs="Tahoma"/>
              </w:rPr>
            </w:pPr>
            <w:r w:rsidRPr="008A1E01">
              <w:rPr>
                <w:rFonts w:ascii="Tahoma" w:hAnsi="Tahoma" w:cs="Tahoma"/>
                <w:sz w:val="22"/>
                <w:szCs w:val="22"/>
              </w:rPr>
              <w:t>Mu’s</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6865C6" w:rsidRPr="008A1E01" w:rsidRDefault="006865C6" w:rsidP="00F15B70">
            <w:pPr>
              <w:spacing w:line="300" w:lineRule="exact"/>
              <w:jc w:val="right"/>
              <w:rPr>
                <w:rFonts w:ascii="Tahoma" w:hAnsi="Tahoma" w:cs="Tahoma"/>
              </w:rPr>
            </w:pPr>
            <w:r w:rsidRPr="008A1E01">
              <w:rPr>
                <w:rFonts w:ascii="Tahoma" w:hAnsi="Tahoma" w:cs="Tahoma"/>
                <w:sz w:val="22"/>
                <w:szCs w:val="22"/>
              </w:rPr>
              <w:t>6,</w:t>
            </w:r>
            <w:r>
              <w:rPr>
                <w:rFonts w:ascii="Tahoma" w:hAnsi="Tahoma" w:cs="Tahoma"/>
                <w:sz w:val="22"/>
                <w:szCs w:val="22"/>
              </w:rPr>
              <w:t>665</w:t>
            </w:r>
          </w:p>
        </w:tc>
        <w:tc>
          <w:tcPr>
            <w:tcW w:w="1980" w:type="dxa"/>
            <w:tcBorders>
              <w:top w:val="single" w:sz="4" w:space="0" w:color="000000"/>
              <w:left w:val="single" w:sz="4" w:space="0" w:color="000000"/>
              <w:bottom w:val="single" w:sz="4" w:space="0" w:color="000000"/>
              <w:right w:val="single" w:sz="4" w:space="0" w:color="000000"/>
            </w:tcBorders>
          </w:tcPr>
          <w:p w:rsidR="006865C6" w:rsidRPr="008A1E01" w:rsidRDefault="006865C6" w:rsidP="00F15B70">
            <w:pPr>
              <w:spacing w:line="300" w:lineRule="exact"/>
              <w:rPr>
                <w:rFonts w:ascii="Tahoma" w:hAnsi="Tahoma" w:cs="Tahoma"/>
              </w:rPr>
            </w:pPr>
            <w:r>
              <w:rPr>
                <w:rFonts w:ascii="Tahoma" w:hAnsi="Tahoma" w:cs="Tahoma"/>
                <w:sz w:val="22"/>
                <w:szCs w:val="22"/>
              </w:rPr>
              <w:t>Table 2</w:t>
            </w:r>
            <w:r w:rsidR="007B6F3B">
              <w:rPr>
                <w:rFonts w:ascii="Tahoma" w:hAnsi="Tahoma" w:cs="Tahoma"/>
                <w:sz w:val="22"/>
                <w:szCs w:val="22"/>
              </w:rPr>
              <w:t>6</w:t>
            </w:r>
          </w:p>
        </w:tc>
      </w:tr>
    </w:tbl>
    <w:p w:rsidR="00582828" w:rsidRPr="008A1E01" w:rsidRDefault="00582828" w:rsidP="00F15B70">
      <w:pPr>
        <w:spacing w:line="300" w:lineRule="exact"/>
        <w:jc w:val="both"/>
        <w:rPr>
          <w:rFonts w:ascii="Tahoma" w:hAnsi="Tahoma" w:cs="Tahoma"/>
          <w:sz w:val="22"/>
          <w:szCs w:val="22"/>
        </w:rPr>
      </w:pPr>
    </w:p>
    <w:p w:rsidR="00582828" w:rsidRDefault="00582828" w:rsidP="00F15B70">
      <w:pPr>
        <w:spacing w:line="300" w:lineRule="exact"/>
        <w:jc w:val="both"/>
        <w:rPr>
          <w:rFonts w:ascii="Tahoma" w:hAnsi="Tahoma" w:cs="Tahoma"/>
          <w:sz w:val="22"/>
          <w:szCs w:val="22"/>
        </w:rPr>
      </w:pPr>
      <w:r w:rsidRPr="008A1E01">
        <w:rPr>
          <w:rFonts w:ascii="Tahoma" w:hAnsi="Tahoma" w:cs="Tahoma"/>
          <w:sz w:val="22"/>
          <w:szCs w:val="22"/>
        </w:rPr>
        <w:t>The Distribution Loss in FY 1</w:t>
      </w:r>
      <w:r>
        <w:rPr>
          <w:rFonts w:ascii="Tahoma" w:hAnsi="Tahoma" w:cs="Tahoma"/>
          <w:sz w:val="22"/>
          <w:szCs w:val="22"/>
        </w:rPr>
        <w:t>1-12</w:t>
      </w:r>
      <w:r w:rsidR="001F0603">
        <w:rPr>
          <w:rFonts w:ascii="Tahoma" w:hAnsi="Tahoma" w:cs="Tahoma"/>
          <w:sz w:val="22"/>
          <w:szCs w:val="22"/>
        </w:rPr>
        <w:t xml:space="preserve">is expected to be </w:t>
      </w:r>
      <w:r>
        <w:rPr>
          <w:rFonts w:ascii="Tahoma" w:hAnsi="Tahoma" w:cs="Tahoma"/>
          <w:sz w:val="22"/>
          <w:szCs w:val="22"/>
        </w:rPr>
        <w:t>1</w:t>
      </w:r>
      <w:r w:rsidR="001F0603">
        <w:rPr>
          <w:rFonts w:ascii="Tahoma" w:hAnsi="Tahoma" w:cs="Tahoma"/>
          <w:sz w:val="22"/>
          <w:szCs w:val="22"/>
        </w:rPr>
        <w:t>2</w:t>
      </w:r>
      <w:r>
        <w:rPr>
          <w:rFonts w:ascii="Tahoma" w:hAnsi="Tahoma" w:cs="Tahoma"/>
          <w:sz w:val="22"/>
          <w:szCs w:val="22"/>
        </w:rPr>
        <w:t>.5</w:t>
      </w:r>
      <w:r w:rsidR="001F0603">
        <w:rPr>
          <w:rFonts w:ascii="Tahoma" w:hAnsi="Tahoma" w:cs="Tahoma"/>
          <w:sz w:val="22"/>
          <w:szCs w:val="22"/>
        </w:rPr>
        <w:t>6</w:t>
      </w:r>
      <w:r w:rsidR="00C61223">
        <w:rPr>
          <w:rFonts w:ascii="Tahoma" w:hAnsi="Tahoma" w:cs="Tahoma"/>
          <w:sz w:val="22"/>
          <w:szCs w:val="22"/>
        </w:rPr>
        <w:t>%</w:t>
      </w:r>
      <w:r w:rsidR="001F0603">
        <w:rPr>
          <w:rFonts w:ascii="Tahoma" w:hAnsi="Tahoma" w:cs="Tahoma"/>
          <w:sz w:val="22"/>
          <w:szCs w:val="22"/>
        </w:rPr>
        <w:t xml:space="preserve">. </w:t>
      </w:r>
      <w:r w:rsidR="003B49A9">
        <w:rPr>
          <w:rFonts w:ascii="Tahoma" w:hAnsi="Tahoma" w:cs="Tahoma"/>
          <w:sz w:val="22"/>
          <w:szCs w:val="22"/>
        </w:rPr>
        <w:t>Based on the same, energy requirement works out as follows:</w:t>
      </w:r>
    </w:p>
    <w:p w:rsidR="006865C6" w:rsidRPr="00EE0285" w:rsidRDefault="006865C6" w:rsidP="00F15B70">
      <w:pPr>
        <w:spacing w:line="300" w:lineRule="exact"/>
        <w:jc w:val="both"/>
        <w:rPr>
          <w:rFonts w:ascii="Tahoma" w:hAnsi="Tahoma" w:cs="Tahoma"/>
          <w:b/>
          <w:sz w:val="22"/>
          <w:szCs w:val="22"/>
        </w:rPr>
      </w:pPr>
    </w:p>
    <w:p w:rsidR="006865C6" w:rsidRPr="00EE0285" w:rsidRDefault="0001349E" w:rsidP="00F15B70">
      <w:pPr>
        <w:spacing w:line="300" w:lineRule="exact"/>
        <w:jc w:val="both"/>
        <w:rPr>
          <w:rFonts w:ascii="Tahoma" w:hAnsi="Tahoma" w:cs="Tahoma"/>
          <w:b/>
          <w:sz w:val="22"/>
          <w:szCs w:val="22"/>
        </w:rPr>
      </w:pPr>
      <w:r w:rsidRPr="00EE0285">
        <w:rPr>
          <w:rFonts w:ascii="Tahoma" w:hAnsi="Tahoma" w:cs="Tahoma"/>
          <w:b/>
          <w:sz w:val="22"/>
          <w:szCs w:val="22"/>
        </w:rPr>
        <w:t>Table 29</w:t>
      </w:r>
      <w:r w:rsidR="006865C6" w:rsidRPr="00EE0285">
        <w:rPr>
          <w:rFonts w:ascii="Tahoma" w:hAnsi="Tahoma" w:cs="Tahoma"/>
          <w:b/>
          <w:sz w:val="22"/>
          <w:szCs w:val="22"/>
        </w:rPr>
        <w:t>: Energy Requirement</w:t>
      </w:r>
    </w:p>
    <w:tbl>
      <w:tblPr>
        <w:tblW w:w="7835" w:type="dxa"/>
        <w:tblInd w:w="103" w:type="dxa"/>
        <w:tblLook w:val="04A0"/>
      </w:tblPr>
      <w:tblGrid>
        <w:gridCol w:w="3335"/>
        <w:gridCol w:w="990"/>
        <w:gridCol w:w="3510"/>
      </w:tblGrid>
      <w:tr w:rsidR="00CB7E5A" w:rsidRPr="008A1E01" w:rsidTr="007F2B0A">
        <w:trPr>
          <w:trHeight w:val="320"/>
        </w:trPr>
        <w:tc>
          <w:tcPr>
            <w:tcW w:w="3335" w:type="dxa"/>
            <w:tcBorders>
              <w:top w:val="single" w:sz="4" w:space="0" w:color="auto"/>
              <w:left w:val="single" w:sz="4" w:space="0" w:color="auto"/>
              <w:bottom w:val="single" w:sz="4" w:space="0" w:color="auto"/>
              <w:right w:val="single" w:sz="4" w:space="0" w:color="000000"/>
            </w:tcBorders>
            <w:shd w:val="clear" w:color="000000" w:fill="D8D8D8"/>
          </w:tcPr>
          <w:p w:rsidR="00CB7E5A" w:rsidRPr="008A1E01" w:rsidRDefault="00CB7E5A" w:rsidP="00F15B70">
            <w:pPr>
              <w:spacing w:line="300" w:lineRule="exact"/>
              <w:rPr>
                <w:rFonts w:ascii="Tahoma" w:eastAsia="Times New Roman" w:hAnsi="Tahoma" w:cs="Tahoma"/>
                <w:b/>
                <w:bCs/>
              </w:rPr>
            </w:pPr>
            <w:r w:rsidRPr="008A1E01">
              <w:rPr>
                <w:rFonts w:ascii="Tahoma" w:eastAsia="Times New Roman" w:hAnsi="Tahoma" w:cs="Tahoma"/>
                <w:b/>
                <w:bCs/>
                <w:sz w:val="22"/>
                <w:szCs w:val="22"/>
              </w:rPr>
              <w:t>Particulars</w:t>
            </w:r>
          </w:p>
        </w:tc>
        <w:tc>
          <w:tcPr>
            <w:tcW w:w="990" w:type="dxa"/>
            <w:tcBorders>
              <w:top w:val="single" w:sz="4" w:space="0" w:color="000000"/>
              <w:left w:val="single" w:sz="4" w:space="0" w:color="000000"/>
              <w:bottom w:val="single" w:sz="4" w:space="0" w:color="000000"/>
              <w:right w:val="single" w:sz="4" w:space="0" w:color="000000"/>
            </w:tcBorders>
            <w:shd w:val="clear" w:color="000000" w:fill="D8D8D8"/>
          </w:tcPr>
          <w:p w:rsidR="00CB7E5A" w:rsidRPr="008A1E01" w:rsidRDefault="00CB7E5A" w:rsidP="00F15B70">
            <w:pPr>
              <w:spacing w:line="300" w:lineRule="exact"/>
              <w:jc w:val="center"/>
              <w:rPr>
                <w:rFonts w:ascii="Tahoma" w:eastAsia="Times New Roman" w:hAnsi="Tahoma" w:cs="Tahoma"/>
                <w:b/>
                <w:bCs/>
              </w:rPr>
            </w:pPr>
            <w:r w:rsidRPr="008A1E01">
              <w:rPr>
                <w:rFonts w:ascii="Tahoma" w:eastAsia="Times New Roman" w:hAnsi="Tahoma" w:cs="Tahoma"/>
                <w:b/>
                <w:bCs/>
                <w:sz w:val="22"/>
                <w:szCs w:val="22"/>
              </w:rPr>
              <w:t>UoM</w:t>
            </w:r>
          </w:p>
        </w:tc>
        <w:tc>
          <w:tcPr>
            <w:tcW w:w="3510" w:type="dxa"/>
            <w:tcBorders>
              <w:top w:val="single" w:sz="4" w:space="0" w:color="000000"/>
              <w:left w:val="single" w:sz="4" w:space="0" w:color="000000"/>
              <w:bottom w:val="single" w:sz="4" w:space="0" w:color="000000"/>
              <w:right w:val="single" w:sz="4" w:space="0" w:color="000000"/>
            </w:tcBorders>
            <w:shd w:val="clear" w:color="000000" w:fill="D8D8D8"/>
            <w:noWrap/>
          </w:tcPr>
          <w:p w:rsidR="00CB7E5A" w:rsidRPr="008A1E01" w:rsidRDefault="00CB7E5A" w:rsidP="00F15B70">
            <w:pPr>
              <w:spacing w:line="300" w:lineRule="exact"/>
              <w:jc w:val="right"/>
              <w:rPr>
                <w:rFonts w:ascii="Tahoma" w:eastAsia="Times New Roman" w:hAnsi="Tahoma" w:cs="Tahoma"/>
                <w:b/>
                <w:bCs/>
              </w:rPr>
            </w:pPr>
            <w:r w:rsidRPr="008A1E01">
              <w:rPr>
                <w:rFonts w:ascii="Tahoma" w:eastAsia="Times New Roman" w:hAnsi="Tahoma" w:cs="Tahoma"/>
                <w:b/>
                <w:bCs/>
                <w:sz w:val="22"/>
                <w:szCs w:val="22"/>
              </w:rPr>
              <w:t>FY 11-12</w:t>
            </w:r>
          </w:p>
        </w:tc>
      </w:tr>
      <w:tr w:rsidR="00CB7E5A" w:rsidRPr="008A1E01" w:rsidTr="007F2B0A">
        <w:trPr>
          <w:trHeight w:val="320"/>
        </w:trPr>
        <w:tc>
          <w:tcPr>
            <w:tcW w:w="3335" w:type="dxa"/>
            <w:tcBorders>
              <w:top w:val="single" w:sz="4" w:space="0" w:color="auto"/>
              <w:left w:val="single" w:sz="4" w:space="0" w:color="auto"/>
              <w:bottom w:val="single" w:sz="4" w:space="0" w:color="auto"/>
              <w:right w:val="single" w:sz="4" w:space="0" w:color="000000"/>
            </w:tcBorders>
            <w:shd w:val="clear" w:color="auto" w:fill="auto"/>
          </w:tcPr>
          <w:p w:rsidR="00CB7E5A" w:rsidRPr="008A1E01" w:rsidRDefault="00CB7E5A" w:rsidP="00F15B70">
            <w:pPr>
              <w:spacing w:line="300" w:lineRule="exact"/>
              <w:rPr>
                <w:rFonts w:ascii="Tahoma" w:eastAsia="Times New Roman" w:hAnsi="Tahoma" w:cs="Tahoma"/>
                <w:b/>
                <w:bCs/>
              </w:rPr>
            </w:pPr>
            <w:r w:rsidRPr="008A1E01">
              <w:rPr>
                <w:rFonts w:ascii="Tahoma" w:eastAsia="Times New Roman" w:hAnsi="Tahoma" w:cs="Tahoma"/>
                <w:bCs/>
                <w:sz w:val="22"/>
                <w:szCs w:val="22"/>
              </w:rPr>
              <w:t xml:space="preserve">Expected Sales </w:t>
            </w:r>
          </w:p>
        </w:tc>
        <w:tc>
          <w:tcPr>
            <w:tcW w:w="990" w:type="dxa"/>
            <w:tcBorders>
              <w:top w:val="single" w:sz="4" w:space="0" w:color="000000"/>
              <w:left w:val="single" w:sz="4" w:space="0" w:color="000000"/>
              <w:bottom w:val="single" w:sz="4" w:space="0" w:color="000000"/>
              <w:right w:val="single" w:sz="4" w:space="0" w:color="000000"/>
            </w:tcBorders>
          </w:tcPr>
          <w:p w:rsidR="00CB7E5A" w:rsidRPr="008A1E01" w:rsidRDefault="00CB7E5A" w:rsidP="00F15B70">
            <w:pPr>
              <w:spacing w:line="300" w:lineRule="exact"/>
              <w:jc w:val="center"/>
              <w:rPr>
                <w:rFonts w:ascii="Tahoma" w:hAnsi="Tahoma" w:cs="Tahoma"/>
              </w:rPr>
            </w:pPr>
            <w:r w:rsidRPr="008A1E01">
              <w:rPr>
                <w:rFonts w:ascii="Tahoma" w:hAnsi="Tahoma" w:cs="Tahoma"/>
                <w:sz w:val="22"/>
                <w:szCs w:val="22"/>
              </w:rPr>
              <w:t>Mu’s</w:t>
            </w:r>
          </w:p>
        </w:tc>
        <w:tc>
          <w:tcPr>
            <w:tcW w:w="3510" w:type="dxa"/>
            <w:tcBorders>
              <w:top w:val="single" w:sz="4" w:space="0" w:color="000000"/>
              <w:left w:val="single" w:sz="4" w:space="0" w:color="000000"/>
              <w:bottom w:val="single" w:sz="4" w:space="0" w:color="000000"/>
              <w:right w:val="single" w:sz="4" w:space="0" w:color="000000"/>
            </w:tcBorders>
            <w:shd w:val="clear" w:color="auto" w:fill="auto"/>
            <w:noWrap/>
          </w:tcPr>
          <w:p w:rsidR="00CB7E5A" w:rsidRPr="008A1E01" w:rsidRDefault="00CB7E5A" w:rsidP="00F15B70">
            <w:pPr>
              <w:spacing w:line="300" w:lineRule="exact"/>
              <w:jc w:val="right"/>
              <w:rPr>
                <w:rFonts w:ascii="Tahoma" w:hAnsi="Tahoma" w:cs="Tahoma"/>
              </w:rPr>
            </w:pPr>
            <w:r w:rsidRPr="008A1E01">
              <w:rPr>
                <w:rFonts w:ascii="Tahoma" w:hAnsi="Tahoma" w:cs="Tahoma"/>
                <w:sz w:val="22"/>
                <w:szCs w:val="22"/>
              </w:rPr>
              <w:t>6,</w:t>
            </w:r>
            <w:r w:rsidR="00D662AA">
              <w:rPr>
                <w:rFonts w:ascii="Tahoma" w:hAnsi="Tahoma" w:cs="Tahoma"/>
                <w:sz w:val="22"/>
                <w:szCs w:val="22"/>
              </w:rPr>
              <w:t>6</w:t>
            </w:r>
            <w:r w:rsidR="00515EBF">
              <w:rPr>
                <w:rFonts w:ascii="Tahoma" w:hAnsi="Tahoma" w:cs="Tahoma"/>
                <w:sz w:val="22"/>
                <w:szCs w:val="22"/>
              </w:rPr>
              <w:t>65</w:t>
            </w:r>
          </w:p>
        </w:tc>
      </w:tr>
      <w:tr w:rsidR="00CB7E5A" w:rsidRPr="008A1E01" w:rsidTr="007F2B0A">
        <w:trPr>
          <w:trHeight w:val="320"/>
        </w:trPr>
        <w:tc>
          <w:tcPr>
            <w:tcW w:w="3335" w:type="dxa"/>
            <w:tcBorders>
              <w:top w:val="single" w:sz="4" w:space="0" w:color="auto"/>
              <w:left w:val="single" w:sz="4" w:space="0" w:color="auto"/>
              <w:bottom w:val="single" w:sz="4" w:space="0" w:color="auto"/>
              <w:right w:val="single" w:sz="4" w:space="0" w:color="000000"/>
            </w:tcBorders>
            <w:shd w:val="clear" w:color="auto" w:fill="auto"/>
          </w:tcPr>
          <w:p w:rsidR="00CB7E5A" w:rsidRPr="008A1E01" w:rsidRDefault="00CB7E5A" w:rsidP="00F15B70">
            <w:pPr>
              <w:spacing w:line="300" w:lineRule="exact"/>
              <w:rPr>
                <w:rFonts w:ascii="Tahoma" w:eastAsia="Times New Roman" w:hAnsi="Tahoma" w:cs="Tahoma"/>
                <w:bCs/>
              </w:rPr>
            </w:pPr>
            <w:r w:rsidRPr="008A1E01">
              <w:rPr>
                <w:rFonts w:ascii="Tahoma" w:eastAsia="Times New Roman" w:hAnsi="Tahoma" w:cs="Tahoma"/>
                <w:bCs/>
                <w:sz w:val="22"/>
                <w:szCs w:val="22"/>
              </w:rPr>
              <w:t xml:space="preserve">Distribution Loss </w:t>
            </w:r>
          </w:p>
        </w:tc>
        <w:tc>
          <w:tcPr>
            <w:tcW w:w="990" w:type="dxa"/>
            <w:tcBorders>
              <w:top w:val="single" w:sz="4" w:space="0" w:color="000000"/>
              <w:left w:val="single" w:sz="4" w:space="0" w:color="000000"/>
              <w:bottom w:val="single" w:sz="4" w:space="0" w:color="000000"/>
              <w:right w:val="single" w:sz="4" w:space="0" w:color="000000"/>
            </w:tcBorders>
          </w:tcPr>
          <w:p w:rsidR="00CB7E5A" w:rsidRPr="008A1E01" w:rsidRDefault="00C61223" w:rsidP="00F15B70">
            <w:pPr>
              <w:spacing w:line="300" w:lineRule="exact"/>
              <w:jc w:val="center"/>
              <w:rPr>
                <w:rFonts w:ascii="Tahoma" w:hAnsi="Tahoma" w:cs="Tahoma"/>
              </w:rPr>
            </w:pPr>
            <w:r>
              <w:rPr>
                <w:rFonts w:ascii="Tahoma" w:hAnsi="Tahoma" w:cs="Tahoma"/>
              </w:rPr>
              <w:t>%</w:t>
            </w:r>
          </w:p>
        </w:tc>
        <w:tc>
          <w:tcPr>
            <w:tcW w:w="3510" w:type="dxa"/>
            <w:tcBorders>
              <w:top w:val="single" w:sz="4" w:space="0" w:color="000000"/>
              <w:left w:val="single" w:sz="4" w:space="0" w:color="000000"/>
              <w:bottom w:val="single" w:sz="4" w:space="0" w:color="000000"/>
              <w:right w:val="single" w:sz="4" w:space="0" w:color="000000"/>
            </w:tcBorders>
            <w:shd w:val="clear" w:color="auto" w:fill="auto"/>
            <w:noWrap/>
          </w:tcPr>
          <w:p w:rsidR="00CB7E5A" w:rsidRPr="008A1E01" w:rsidRDefault="00CB7E5A" w:rsidP="00F15B70">
            <w:pPr>
              <w:spacing w:line="300" w:lineRule="exact"/>
              <w:jc w:val="right"/>
              <w:rPr>
                <w:rFonts w:ascii="Tahoma" w:hAnsi="Tahoma" w:cs="Tahoma"/>
              </w:rPr>
            </w:pPr>
            <w:r w:rsidRPr="008A1E01">
              <w:rPr>
                <w:rFonts w:ascii="Tahoma" w:hAnsi="Tahoma" w:cs="Tahoma"/>
                <w:sz w:val="22"/>
                <w:szCs w:val="22"/>
              </w:rPr>
              <w:t>1</w:t>
            </w:r>
            <w:r>
              <w:rPr>
                <w:rFonts w:ascii="Tahoma" w:hAnsi="Tahoma" w:cs="Tahoma"/>
                <w:sz w:val="22"/>
                <w:szCs w:val="22"/>
              </w:rPr>
              <w:t>2.56</w:t>
            </w:r>
          </w:p>
        </w:tc>
      </w:tr>
      <w:tr w:rsidR="00CB7E5A" w:rsidRPr="008A1E01" w:rsidTr="007F2B0A">
        <w:trPr>
          <w:trHeight w:val="320"/>
        </w:trPr>
        <w:tc>
          <w:tcPr>
            <w:tcW w:w="3335" w:type="dxa"/>
            <w:tcBorders>
              <w:top w:val="single" w:sz="4" w:space="0" w:color="auto"/>
              <w:left w:val="single" w:sz="4" w:space="0" w:color="auto"/>
              <w:bottom w:val="single" w:sz="4" w:space="0" w:color="auto"/>
              <w:right w:val="single" w:sz="4" w:space="0" w:color="000000"/>
            </w:tcBorders>
            <w:shd w:val="clear" w:color="auto" w:fill="auto"/>
          </w:tcPr>
          <w:p w:rsidR="00CB7E5A" w:rsidRPr="008A1E01" w:rsidRDefault="00CB7E5A" w:rsidP="00F15B70">
            <w:pPr>
              <w:spacing w:line="300" w:lineRule="exact"/>
              <w:rPr>
                <w:rFonts w:ascii="Tahoma" w:eastAsia="Times New Roman" w:hAnsi="Tahoma" w:cs="Tahoma"/>
                <w:bCs/>
              </w:rPr>
            </w:pPr>
            <w:r w:rsidRPr="008A1E01">
              <w:rPr>
                <w:rFonts w:ascii="Tahoma" w:eastAsia="Times New Roman" w:hAnsi="Tahoma" w:cs="Tahoma"/>
                <w:bCs/>
                <w:sz w:val="22"/>
                <w:szCs w:val="22"/>
              </w:rPr>
              <w:t xml:space="preserve">Energy Input (at </w:t>
            </w:r>
            <w:r w:rsidR="00AC5D60">
              <w:rPr>
                <w:rFonts w:ascii="Tahoma" w:eastAsia="Times New Roman" w:hAnsi="Tahoma" w:cs="Tahoma"/>
                <w:bCs/>
                <w:sz w:val="22"/>
                <w:szCs w:val="22"/>
              </w:rPr>
              <w:t>TPDDL</w:t>
            </w:r>
            <w:r w:rsidRPr="008A1E01">
              <w:rPr>
                <w:rFonts w:ascii="Tahoma" w:eastAsia="Times New Roman" w:hAnsi="Tahoma" w:cs="Tahoma"/>
                <w:bCs/>
                <w:sz w:val="22"/>
                <w:szCs w:val="22"/>
              </w:rPr>
              <w:t xml:space="preserve"> periphery for consumption of </w:t>
            </w:r>
            <w:r w:rsidR="00AC5D60">
              <w:rPr>
                <w:rFonts w:ascii="Tahoma" w:eastAsia="Times New Roman" w:hAnsi="Tahoma" w:cs="Tahoma"/>
                <w:bCs/>
                <w:sz w:val="22"/>
                <w:szCs w:val="22"/>
              </w:rPr>
              <w:t>TPDDL</w:t>
            </w:r>
            <w:r w:rsidRPr="008A1E01">
              <w:rPr>
                <w:rFonts w:ascii="Tahoma" w:eastAsia="Times New Roman" w:hAnsi="Tahoma" w:cs="Tahoma"/>
                <w:bCs/>
                <w:sz w:val="22"/>
                <w:szCs w:val="22"/>
              </w:rPr>
              <w:t>’s consumers)</w:t>
            </w:r>
          </w:p>
        </w:tc>
        <w:tc>
          <w:tcPr>
            <w:tcW w:w="990" w:type="dxa"/>
            <w:tcBorders>
              <w:top w:val="single" w:sz="4" w:space="0" w:color="000000"/>
              <w:left w:val="single" w:sz="4" w:space="0" w:color="000000"/>
              <w:bottom w:val="single" w:sz="4" w:space="0" w:color="000000"/>
              <w:right w:val="single" w:sz="4" w:space="0" w:color="000000"/>
            </w:tcBorders>
          </w:tcPr>
          <w:p w:rsidR="00CB7E5A" w:rsidRPr="008A1E01" w:rsidRDefault="00CB7E5A" w:rsidP="00F15B70">
            <w:pPr>
              <w:spacing w:line="300" w:lineRule="exact"/>
              <w:jc w:val="center"/>
              <w:rPr>
                <w:rFonts w:ascii="Tahoma" w:hAnsi="Tahoma" w:cs="Tahoma"/>
              </w:rPr>
            </w:pPr>
            <w:r w:rsidRPr="008A1E01">
              <w:rPr>
                <w:rFonts w:ascii="Tahoma" w:hAnsi="Tahoma" w:cs="Tahoma"/>
                <w:sz w:val="22"/>
                <w:szCs w:val="22"/>
              </w:rPr>
              <w:t>Mu’s</w:t>
            </w:r>
          </w:p>
        </w:tc>
        <w:tc>
          <w:tcPr>
            <w:tcW w:w="3510" w:type="dxa"/>
            <w:tcBorders>
              <w:top w:val="single" w:sz="4" w:space="0" w:color="000000"/>
              <w:left w:val="single" w:sz="4" w:space="0" w:color="000000"/>
              <w:bottom w:val="single" w:sz="4" w:space="0" w:color="000000"/>
              <w:right w:val="single" w:sz="4" w:space="0" w:color="000000"/>
            </w:tcBorders>
            <w:shd w:val="clear" w:color="auto" w:fill="auto"/>
            <w:noWrap/>
          </w:tcPr>
          <w:p w:rsidR="00CB7E5A" w:rsidRPr="008A1E01" w:rsidRDefault="00CB7E5A" w:rsidP="00F15B70">
            <w:pPr>
              <w:spacing w:line="300" w:lineRule="exact"/>
              <w:jc w:val="right"/>
              <w:rPr>
                <w:rFonts w:ascii="Tahoma" w:hAnsi="Tahoma" w:cs="Tahoma"/>
              </w:rPr>
            </w:pPr>
            <w:r>
              <w:rPr>
                <w:rFonts w:ascii="Tahoma" w:hAnsi="Tahoma" w:cs="Tahoma"/>
                <w:sz w:val="22"/>
                <w:szCs w:val="22"/>
              </w:rPr>
              <w:t>7,</w:t>
            </w:r>
            <w:r w:rsidR="00BA7446">
              <w:rPr>
                <w:rFonts w:ascii="Tahoma" w:hAnsi="Tahoma" w:cs="Tahoma"/>
                <w:sz w:val="22"/>
                <w:szCs w:val="22"/>
              </w:rPr>
              <w:t>622</w:t>
            </w:r>
          </w:p>
        </w:tc>
      </w:tr>
    </w:tbl>
    <w:p w:rsidR="00582828" w:rsidRPr="008A1E01" w:rsidRDefault="00582828" w:rsidP="00F15B70">
      <w:pPr>
        <w:spacing w:after="200" w:line="300" w:lineRule="exact"/>
        <w:jc w:val="both"/>
        <w:rPr>
          <w:rFonts w:ascii="Tahoma" w:hAnsi="Tahoma" w:cs="Tahoma"/>
          <w:sz w:val="22"/>
          <w:szCs w:val="22"/>
        </w:rPr>
      </w:pPr>
    </w:p>
    <w:p w:rsidR="003572F4" w:rsidRDefault="003572F4" w:rsidP="00F15B70">
      <w:pPr>
        <w:spacing w:line="300" w:lineRule="exact"/>
        <w:jc w:val="both"/>
        <w:rPr>
          <w:rFonts w:ascii="Tahoma" w:hAnsi="Tahoma" w:cs="Tahoma"/>
          <w:b/>
          <w:sz w:val="22"/>
          <w:szCs w:val="22"/>
        </w:rPr>
      </w:pPr>
      <w:r>
        <w:rPr>
          <w:rFonts w:ascii="Tahoma" w:hAnsi="Tahoma" w:cs="Tahoma"/>
          <w:b/>
          <w:sz w:val="22"/>
          <w:szCs w:val="22"/>
        </w:rPr>
        <w:t xml:space="preserve">Power Purchase </w:t>
      </w:r>
    </w:p>
    <w:p w:rsidR="00557C37" w:rsidRDefault="00557C37" w:rsidP="00F15B70">
      <w:pPr>
        <w:spacing w:line="300" w:lineRule="exact"/>
        <w:jc w:val="both"/>
        <w:rPr>
          <w:rFonts w:ascii="Tahoma" w:hAnsi="Tahoma" w:cs="Tahoma"/>
          <w:b/>
          <w:sz w:val="22"/>
          <w:szCs w:val="22"/>
        </w:rPr>
      </w:pPr>
    </w:p>
    <w:p w:rsidR="003572F4" w:rsidRDefault="00557C37" w:rsidP="00F15B70">
      <w:pPr>
        <w:spacing w:line="300" w:lineRule="exact"/>
        <w:jc w:val="both"/>
        <w:rPr>
          <w:rFonts w:ascii="Tahoma" w:hAnsi="Tahoma" w:cs="Tahoma"/>
          <w:b/>
          <w:sz w:val="22"/>
          <w:szCs w:val="22"/>
        </w:rPr>
      </w:pPr>
      <w:r>
        <w:rPr>
          <w:rFonts w:ascii="Tahoma" w:hAnsi="Tahoma" w:cs="Tahoma"/>
          <w:sz w:val="22"/>
          <w:szCs w:val="22"/>
        </w:rPr>
        <w:t xml:space="preserve">Power purchase for </w:t>
      </w:r>
      <w:r w:rsidR="003572F4" w:rsidRPr="003572F4">
        <w:rPr>
          <w:rFonts w:ascii="Tahoma" w:hAnsi="Tahoma" w:cs="Tahoma"/>
          <w:sz w:val="22"/>
          <w:szCs w:val="22"/>
        </w:rPr>
        <w:t xml:space="preserve">Power purchase </w:t>
      </w:r>
      <w:r w:rsidR="003572F4">
        <w:rPr>
          <w:rFonts w:ascii="Tahoma" w:hAnsi="Tahoma" w:cs="Tahoma"/>
          <w:sz w:val="22"/>
          <w:szCs w:val="22"/>
        </w:rPr>
        <w:t xml:space="preserve">cost for FY 11-12 is projected considering the actual for the period Apr – Oct 11. Tariff Orders for </w:t>
      </w:r>
      <w:r>
        <w:rPr>
          <w:rFonts w:ascii="Tahoma" w:hAnsi="Tahoma" w:cs="Tahoma"/>
          <w:sz w:val="22"/>
          <w:szCs w:val="22"/>
        </w:rPr>
        <w:t>CSGS plants have been finalized by the CERC in cu</w:t>
      </w:r>
      <w:r w:rsidR="00555027">
        <w:rPr>
          <w:rFonts w:ascii="Tahoma" w:hAnsi="Tahoma" w:cs="Tahoma"/>
          <w:sz w:val="22"/>
          <w:szCs w:val="22"/>
        </w:rPr>
        <w:t>rrent year. Further DERC has al</w:t>
      </w:r>
      <w:r>
        <w:rPr>
          <w:rFonts w:ascii="Tahoma" w:hAnsi="Tahoma" w:cs="Tahoma"/>
          <w:sz w:val="22"/>
          <w:szCs w:val="22"/>
        </w:rPr>
        <w:t>s</w:t>
      </w:r>
      <w:r w:rsidR="00555027">
        <w:rPr>
          <w:rFonts w:ascii="Tahoma" w:hAnsi="Tahoma" w:cs="Tahoma"/>
          <w:sz w:val="22"/>
          <w:szCs w:val="22"/>
        </w:rPr>
        <w:t>o</w:t>
      </w:r>
      <w:r>
        <w:rPr>
          <w:rFonts w:ascii="Tahoma" w:hAnsi="Tahoma" w:cs="Tahoma"/>
          <w:sz w:val="22"/>
          <w:szCs w:val="22"/>
        </w:rPr>
        <w:t xml:space="preserve"> issued the tariff orders for the state Gencos. </w:t>
      </w:r>
    </w:p>
    <w:p w:rsidR="003572F4" w:rsidRDefault="003572F4" w:rsidP="00F15B70">
      <w:pPr>
        <w:spacing w:line="300" w:lineRule="exact"/>
        <w:jc w:val="both"/>
        <w:rPr>
          <w:rFonts w:ascii="Tahoma" w:hAnsi="Tahoma" w:cs="Tahoma"/>
          <w:b/>
          <w:sz w:val="22"/>
          <w:szCs w:val="22"/>
        </w:rPr>
      </w:pPr>
    </w:p>
    <w:p w:rsidR="003572F4" w:rsidRPr="00557C37" w:rsidRDefault="00557C37" w:rsidP="00F15B70">
      <w:pPr>
        <w:spacing w:line="300" w:lineRule="exact"/>
        <w:jc w:val="both"/>
        <w:rPr>
          <w:rFonts w:ascii="Tahoma" w:hAnsi="Tahoma" w:cs="Tahoma"/>
          <w:sz w:val="22"/>
          <w:szCs w:val="22"/>
        </w:rPr>
      </w:pPr>
      <w:r w:rsidRPr="00557C37">
        <w:rPr>
          <w:rFonts w:ascii="Tahoma" w:hAnsi="Tahoma" w:cs="Tahoma"/>
          <w:sz w:val="22"/>
          <w:szCs w:val="22"/>
        </w:rPr>
        <w:t>Following Methodology is considered for projecting FY 11-12</w:t>
      </w:r>
    </w:p>
    <w:p w:rsidR="00557C37" w:rsidRPr="00557C37" w:rsidRDefault="00557C37" w:rsidP="00F15B70">
      <w:pPr>
        <w:spacing w:line="300" w:lineRule="exact"/>
        <w:jc w:val="both"/>
        <w:rPr>
          <w:rFonts w:ascii="Tahoma" w:hAnsi="Tahoma" w:cs="Tahoma"/>
          <w:sz w:val="22"/>
          <w:szCs w:val="22"/>
        </w:rPr>
      </w:pPr>
    </w:p>
    <w:p w:rsidR="00557C37" w:rsidRPr="00557C37" w:rsidRDefault="00557C37" w:rsidP="00F15B70">
      <w:pPr>
        <w:pStyle w:val="ListParagraph"/>
        <w:numPr>
          <w:ilvl w:val="0"/>
          <w:numId w:val="13"/>
        </w:numPr>
        <w:spacing w:line="300" w:lineRule="exact"/>
        <w:jc w:val="both"/>
        <w:rPr>
          <w:rFonts w:ascii="Tahoma" w:hAnsi="Tahoma" w:cs="Tahoma"/>
          <w:sz w:val="22"/>
          <w:szCs w:val="22"/>
        </w:rPr>
      </w:pPr>
      <w:r w:rsidRPr="00557C37">
        <w:rPr>
          <w:rFonts w:ascii="Tahoma" w:hAnsi="Tahoma" w:cs="Tahoma"/>
          <w:sz w:val="22"/>
          <w:szCs w:val="22"/>
        </w:rPr>
        <w:t>Actuals taken for the period Apr – Oct 11.</w:t>
      </w:r>
    </w:p>
    <w:p w:rsidR="00557C37" w:rsidRDefault="00557C37" w:rsidP="00F15B70">
      <w:pPr>
        <w:pStyle w:val="ListParagraph"/>
        <w:numPr>
          <w:ilvl w:val="0"/>
          <w:numId w:val="13"/>
        </w:numPr>
        <w:spacing w:line="300" w:lineRule="exact"/>
        <w:jc w:val="both"/>
        <w:rPr>
          <w:rFonts w:ascii="Tahoma" w:hAnsi="Tahoma" w:cs="Tahoma"/>
          <w:sz w:val="22"/>
          <w:szCs w:val="22"/>
        </w:rPr>
      </w:pPr>
      <w:r>
        <w:rPr>
          <w:rFonts w:ascii="Tahoma" w:hAnsi="Tahoma" w:cs="Tahoma"/>
          <w:sz w:val="22"/>
          <w:szCs w:val="22"/>
        </w:rPr>
        <w:t>Fixed cost for CSGS and State Gencos is considered based on the latest tariff orders.</w:t>
      </w:r>
    </w:p>
    <w:p w:rsidR="00557C37" w:rsidRDefault="00557C37" w:rsidP="00F15B70">
      <w:pPr>
        <w:pStyle w:val="ListParagraph"/>
        <w:numPr>
          <w:ilvl w:val="0"/>
          <w:numId w:val="13"/>
        </w:numPr>
        <w:spacing w:line="300" w:lineRule="exact"/>
        <w:jc w:val="both"/>
        <w:rPr>
          <w:rFonts w:ascii="Tahoma" w:hAnsi="Tahoma" w:cs="Tahoma"/>
          <w:sz w:val="22"/>
          <w:szCs w:val="22"/>
        </w:rPr>
      </w:pPr>
      <w:r>
        <w:rPr>
          <w:rFonts w:ascii="Tahoma" w:hAnsi="Tahoma" w:cs="Tahoma"/>
          <w:sz w:val="22"/>
          <w:szCs w:val="22"/>
        </w:rPr>
        <w:t>Variable cost for Nov – Mar 12 is considered based on the actual average rate of Apr – Oct 11.</w:t>
      </w:r>
    </w:p>
    <w:p w:rsidR="003572F4" w:rsidRDefault="00557C37" w:rsidP="00F15B70">
      <w:pPr>
        <w:pStyle w:val="ListParagraph"/>
        <w:numPr>
          <w:ilvl w:val="0"/>
          <w:numId w:val="13"/>
        </w:numPr>
        <w:spacing w:line="300" w:lineRule="exact"/>
        <w:jc w:val="both"/>
        <w:rPr>
          <w:rFonts w:ascii="Tahoma" w:hAnsi="Tahoma" w:cs="Tahoma"/>
          <w:sz w:val="22"/>
          <w:szCs w:val="22"/>
        </w:rPr>
      </w:pPr>
      <w:r w:rsidRPr="00557C37">
        <w:rPr>
          <w:rFonts w:ascii="Tahoma" w:hAnsi="Tahoma" w:cs="Tahoma"/>
          <w:sz w:val="22"/>
          <w:szCs w:val="22"/>
        </w:rPr>
        <w:t xml:space="preserve">Sales already contracted for Q3 and Q4 </w:t>
      </w:r>
      <w:r>
        <w:rPr>
          <w:rFonts w:ascii="Tahoma" w:hAnsi="Tahoma" w:cs="Tahoma"/>
          <w:sz w:val="22"/>
          <w:szCs w:val="22"/>
        </w:rPr>
        <w:t>are considered based on actual tie up rates.</w:t>
      </w:r>
    </w:p>
    <w:p w:rsidR="00557C37" w:rsidRDefault="00557C37" w:rsidP="00F15B70">
      <w:pPr>
        <w:pStyle w:val="ListParagraph"/>
        <w:numPr>
          <w:ilvl w:val="0"/>
          <w:numId w:val="13"/>
        </w:numPr>
        <w:spacing w:line="300" w:lineRule="exact"/>
        <w:jc w:val="both"/>
        <w:rPr>
          <w:rFonts w:ascii="Tahoma" w:hAnsi="Tahoma" w:cs="Tahoma"/>
          <w:sz w:val="22"/>
          <w:szCs w:val="22"/>
        </w:rPr>
      </w:pPr>
      <w:r>
        <w:rPr>
          <w:rFonts w:ascii="Tahoma" w:hAnsi="Tahoma" w:cs="Tahoma"/>
          <w:sz w:val="22"/>
          <w:szCs w:val="22"/>
        </w:rPr>
        <w:t xml:space="preserve">Remaining surplus is expected to </w:t>
      </w:r>
      <w:r w:rsidR="000E6899">
        <w:rPr>
          <w:rFonts w:ascii="Tahoma" w:hAnsi="Tahoma" w:cs="Tahoma"/>
          <w:sz w:val="22"/>
          <w:szCs w:val="22"/>
        </w:rPr>
        <w:t xml:space="preserve">be </w:t>
      </w:r>
      <w:r>
        <w:rPr>
          <w:rFonts w:ascii="Tahoma" w:hAnsi="Tahoma" w:cs="Tahoma"/>
          <w:sz w:val="22"/>
          <w:szCs w:val="22"/>
        </w:rPr>
        <w:t xml:space="preserve">sold through UI and rate of Rs </w:t>
      </w:r>
      <w:r w:rsidR="000E6899">
        <w:rPr>
          <w:rFonts w:ascii="Tahoma" w:hAnsi="Tahoma" w:cs="Tahoma"/>
          <w:sz w:val="22"/>
          <w:szCs w:val="22"/>
        </w:rPr>
        <w:t>3.20</w:t>
      </w:r>
      <w:r>
        <w:rPr>
          <w:rFonts w:ascii="Tahoma" w:hAnsi="Tahoma" w:cs="Tahoma"/>
          <w:sz w:val="22"/>
          <w:szCs w:val="22"/>
        </w:rPr>
        <w:t xml:space="preserve">/unit is expected based on rate prevailed during </w:t>
      </w:r>
      <w:r w:rsidR="000E6899">
        <w:rPr>
          <w:rFonts w:ascii="Tahoma" w:hAnsi="Tahoma" w:cs="Tahoma"/>
          <w:sz w:val="22"/>
          <w:szCs w:val="22"/>
        </w:rPr>
        <w:t>Apr – Oct 11</w:t>
      </w:r>
      <w:r>
        <w:rPr>
          <w:rFonts w:ascii="Tahoma" w:hAnsi="Tahoma" w:cs="Tahoma"/>
          <w:sz w:val="22"/>
          <w:szCs w:val="22"/>
        </w:rPr>
        <w:t>.</w:t>
      </w:r>
    </w:p>
    <w:p w:rsidR="00557C37" w:rsidRDefault="00557C37" w:rsidP="00F15B70">
      <w:pPr>
        <w:spacing w:line="300" w:lineRule="exact"/>
        <w:jc w:val="both"/>
        <w:rPr>
          <w:rFonts w:ascii="Tahoma" w:hAnsi="Tahoma" w:cs="Tahoma"/>
          <w:sz w:val="22"/>
          <w:szCs w:val="22"/>
        </w:rPr>
      </w:pPr>
    </w:p>
    <w:p w:rsidR="00557C37" w:rsidRDefault="00557C37" w:rsidP="00F15B70">
      <w:pPr>
        <w:spacing w:line="300" w:lineRule="exact"/>
        <w:jc w:val="both"/>
        <w:rPr>
          <w:rFonts w:ascii="Tahoma" w:hAnsi="Tahoma" w:cs="Tahoma"/>
          <w:sz w:val="22"/>
          <w:szCs w:val="22"/>
        </w:rPr>
      </w:pPr>
      <w:r>
        <w:rPr>
          <w:rFonts w:ascii="Tahoma" w:hAnsi="Tahoma" w:cs="Tahoma"/>
          <w:sz w:val="22"/>
          <w:szCs w:val="22"/>
        </w:rPr>
        <w:t>Further it worthwhile to note that while projecting the power purchase by the Hon’ble Commission in its tariff order dated 26</w:t>
      </w:r>
      <w:r w:rsidRPr="00557C37">
        <w:rPr>
          <w:rFonts w:ascii="Tahoma" w:hAnsi="Tahoma" w:cs="Tahoma"/>
          <w:sz w:val="22"/>
          <w:szCs w:val="22"/>
          <w:vertAlign w:val="superscript"/>
        </w:rPr>
        <w:t>th</w:t>
      </w:r>
      <w:r>
        <w:rPr>
          <w:rFonts w:ascii="Tahoma" w:hAnsi="Tahoma" w:cs="Tahoma"/>
          <w:sz w:val="22"/>
          <w:szCs w:val="22"/>
        </w:rPr>
        <w:t xml:space="preserve"> August 2011, the arrears bills were not factored. During the period Apr – Oct 11, Company has received the arrear bills of Rs 370 Cr</w:t>
      </w:r>
      <w:r w:rsidR="000E6899">
        <w:rPr>
          <w:rFonts w:ascii="Tahoma" w:hAnsi="Tahoma" w:cs="Tahoma"/>
          <w:sz w:val="22"/>
          <w:szCs w:val="22"/>
        </w:rPr>
        <w:t>.</w:t>
      </w:r>
    </w:p>
    <w:p w:rsidR="00557C37" w:rsidRDefault="00557C37" w:rsidP="00F15B70">
      <w:pPr>
        <w:pStyle w:val="ListParagraph"/>
        <w:spacing w:line="300" w:lineRule="exact"/>
        <w:jc w:val="both"/>
        <w:rPr>
          <w:rFonts w:ascii="Tahoma" w:hAnsi="Tahoma" w:cs="Tahoma"/>
          <w:sz w:val="22"/>
          <w:szCs w:val="22"/>
        </w:rPr>
      </w:pPr>
    </w:p>
    <w:p w:rsidR="00F15B70" w:rsidRDefault="00F15B70" w:rsidP="00F15B70">
      <w:pPr>
        <w:pStyle w:val="ListParagraph"/>
        <w:spacing w:line="300" w:lineRule="exact"/>
        <w:jc w:val="both"/>
        <w:rPr>
          <w:rFonts w:ascii="Tahoma" w:hAnsi="Tahoma" w:cs="Tahoma"/>
          <w:sz w:val="22"/>
          <w:szCs w:val="22"/>
        </w:rPr>
      </w:pPr>
    </w:p>
    <w:p w:rsidR="00F15B70" w:rsidRDefault="00F15B70" w:rsidP="00F15B70">
      <w:pPr>
        <w:pStyle w:val="ListParagraph"/>
        <w:spacing w:line="300" w:lineRule="exact"/>
        <w:jc w:val="both"/>
        <w:rPr>
          <w:rFonts w:ascii="Tahoma" w:hAnsi="Tahoma" w:cs="Tahoma"/>
          <w:sz w:val="22"/>
          <w:szCs w:val="22"/>
        </w:rPr>
      </w:pPr>
    </w:p>
    <w:p w:rsidR="00F15B70" w:rsidRDefault="00F15B70" w:rsidP="00F15B70">
      <w:pPr>
        <w:pStyle w:val="ListParagraph"/>
        <w:spacing w:line="300" w:lineRule="exact"/>
        <w:jc w:val="both"/>
        <w:rPr>
          <w:rFonts w:ascii="Tahoma" w:hAnsi="Tahoma" w:cs="Tahoma"/>
          <w:sz w:val="22"/>
          <w:szCs w:val="22"/>
        </w:rPr>
      </w:pPr>
    </w:p>
    <w:p w:rsidR="00F15B70" w:rsidRPr="00557C37" w:rsidRDefault="00F15B70" w:rsidP="00F15B70">
      <w:pPr>
        <w:pStyle w:val="ListParagraph"/>
        <w:spacing w:line="300" w:lineRule="exact"/>
        <w:jc w:val="both"/>
        <w:rPr>
          <w:rFonts w:ascii="Tahoma" w:hAnsi="Tahoma" w:cs="Tahoma"/>
          <w:sz w:val="22"/>
          <w:szCs w:val="22"/>
        </w:rPr>
      </w:pPr>
    </w:p>
    <w:p w:rsidR="00557C37" w:rsidRPr="000E28FC" w:rsidRDefault="00CF1495" w:rsidP="00F15B70">
      <w:pPr>
        <w:spacing w:line="300" w:lineRule="exact"/>
        <w:jc w:val="both"/>
        <w:rPr>
          <w:rFonts w:ascii="Tahoma" w:hAnsi="Tahoma" w:cs="Tahoma"/>
          <w:b/>
          <w:sz w:val="22"/>
          <w:szCs w:val="22"/>
        </w:rPr>
      </w:pPr>
      <w:r w:rsidRPr="000E28FC">
        <w:rPr>
          <w:rFonts w:ascii="Tahoma" w:hAnsi="Tahoma" w:cs="Tahoma"/>
          <w:b/>
          <w:sz w:val="22"/>
          <w:szCs w:val="22"/>
        </w:rPr>
        <w:lastRenderedPageBreak/>
        <w:t>Table 30</w:t>
      </w:r>
      <w:r w:rsidR="00654871" w:rsidRPr="000E28FC">
        <w:rPr>
          <w:rFonts w:ascii="Tahoma" w:hAnsi="Tahoma" w:cs="Tahoma"/>
          <w:b/>
          <w:sz w:val="22"/>
          <w:szCs w:val="22"/>
        </w:rPr>
        <w:t>:</w:t>
      </w:r>
      <w:r w:rsidR="00AB7A93" w:rsidRPr="000E28FC">
        <w:rPr>
          <w:rFonts w:ascii="Tahoma" w:hAnsi="Tahoma" w:cs="Tahoma"/>
          <w:b/>
          <w:sz w:val="22"/>
          <w:szCs w:val="22"/>
        </w:rPr>
        <w:t xml:space="preserve"> Energy B</w:t>
      </w:r>
      <w:r w:rsidR="00557C37" w:rsidRPr="000E28FC">
        <w:rPr>
          <w:rFonts w:ascii="Tahoma" w:hAnsi="Tahoma" w:cs="Tahoma"/>
          <w:b/>
          <w:sz w:val="22"/>
          <w:szCs w:val="22"/>
        </w:rPr>
        <w:t>alance for FY 11-12 is as follows:</w:t>
      </w:r>
    </w:p>
    <w:tbl>
      <w:tblPr>
        <w:tblW w:w="9100" w:type="dxa"/>
        <w:tblInd w:w="98" w:type="dxa"/>
        <w:tblLook w:val="04A0"/>
      </w:tblPr>
      <w:tblGrid>
        <w:gridCol w:w="2530"/>
        <w:gridCol w:w="1266"/>
        <w:gridCol w:w="1157"/>
        <w:gridCol w:w="793"/>
        <w:gridCol w:w="1260"/>
        <w:gridCol w:w="1194"/>
        <w:gridCol w:w="900"/>
      </w:tblGrid>
      <w:tr w:rsidR="00F17C7E" w:rsidRPr="00557C37" w:rsidTr="008B26D2">
        <w:trPr>
          <w:trHeight w:val="315"/>
          <w:tblHeader/>
        </w:trPr>
        <w:tc>
          <w:tcPr>
            <w:tcW w:w="253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F17C7E" w:rsidRPr="00557C37" w:rsidRDefault="00F17C7E" w:rsidP="00F15B70">
            <w:pPr>
              <w:spacing w:line="300" w:lineRule="exact"/>
              <w:rPr>
                <w:rFonts w:ascii="Tahoma" w:eastAsia="Times New Roman" w:hAnsi="Tahoma" w:cs="Tahoma"/>
                <w:b/>
                <w:bCs/>
                <w:color w:val="000000"/>
              </w:rPr>
            </w:pPr>
            <w:r w:rsidRPr="00557C37">
              <w:rPr>
                <w:rFonts w:ascii="Tahoma" w:eastAsia="Times New Roman" w:hAnsi="Tahoma" w:cs="Tahoma"/>
                <w:b/>
                <w:bCs/>
                <w:color w:val="000000"/>
                <w:sz w:val="22"/>
                <w:szCs w:val="22"/>
              </w:rPr>
              <w:t>Description</w:t>
            </w:r>
          </w:p>
        </w:tc>
        <w:tc>
          <w:tcPr>
            <w:tcW w:w="3216" w:type="dxa"/>
            <w:gridSpan w:val="3"/>
            <w:tcBorders>
              <w:top w:val="single" w:sz="4" w:space="0" w:color="auto"/>
              <w:left w:val="nil"/>
              <w:bottom w:val="single" w:sz="4" w:space="0" w:color="auto"/>
              <w:right w:val="single" w:sz="4" w:space="0" w:color="auto"/>
            </w:tcBorders>
            <w:shd w:val="pct15" w:color="auto" w:fill="FFFFFF" w:themeFill="background1"/>
          </w:tcPr>
          <w:p w:rsidR="00F17C7E" w:rsidRPr="00557C37" w:rsidRDefault="00F17C7E" w:rsidP="00F15B70">
            <w:pPr>
              <w:spacing w:line="300" w:lineRule="exact"/>
              <w:jc w:val="center"/>
              <w:rPr>
                <w:rFonts w:ascii="Tahoma" w:eastAsia="Times New Roman" w:hAnsi="Tahoma" w:cs="Tahoma"/>
                <w:b/>
                <w:bCs/>
              </w:rPr>
            </w:pPr>
            <w:r>
              <w:rPr>
                <w:rFonts w:ascii="Tahoma" w:eastAsia="Times New Roman" w:hAnsi="Tahoma" w:cs="Tahoma"/>
                <w:b/>
                <w:bCs/>
                <w:sz w:val="22"/>
                <w:szCs w:val="22"/>
              </w:rPr>
              <w:t>Tariff Order</w:t>
            </w:r>
            <w:r w:rsidRPr="00557C37">
              <w:rPr>
                <w:rFonts w:ascii="Tahoma" w:eastAsia="Times New Roman" w:hAnsi="Tahoma" w:cs="Tahoma"/>
                <w:b/>
                <w:bCs/>
                <w:sz w:val="22"/>
                <w:szCs w:val="22"/>
              </w:rPr>
              <w:t xml:space="preserve"> (FY 11-12)</w:t>
            </w:r>
          </w:p>
        </w:tc>
        <w:tc>
          <w:tcPr>
            <w:tcW w:w="3354"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F17C7E" w:rsidRPr="00557C37" w:rsidRDefault="00AC5D60" w:rsidP="00F15B70">
            <w:pPr>
              <w:spacing w:line="300" w:lineRule="exact"/>
              <w:jc w:val="center"/>
              <w:rPr>
                <w:rFonts w:ascii="Tahoma" w:eastAsia="Times New Roman" w:hAnsi="Tahoma" w:cs="Tahoma"/>
                <w:b/>
                <w:bCs/>
              </w:rPr>
            </w:pPr>
            <w:r>
              <w:rPr>
                <w:rFonts w:ascii="Tahoma" w:eastAsia="Times New Roman" w:hAnsi="Tahoma" w:cs="Tahoma"/>
                <w:b/>
                <w:bCs/>
                <w:sz w:val="22"/>
                <w:szCs w:val="22"/>
              </w:rPr>
              <w:t>TPDDL</w:t>
            </w:r>
            <w:r w:rsidR="00F17C7E" w:rsidRPr="00557C37">
              <w:rPr>
                <w:rFonts w:ascii="Tahoma" w:eastAsia="Times New Roman" w:hAnsi="Tahoma" w:cs="Tahoma"/>
                <w:b/>
                <w:bCs/>
                <w:sz w:val="22"/>
                <w:szCs w:val="22"/>
              </w:rPr>
              <w:t xml:space="preserve"> Projection (FY 11-12)</w:t>
            </w:r>
          </w:p>
        </w:tc>
      </w:tr>
      <w:tr w:rsidR="002619D7" w:rsidRPr="00557C37" w:rsidTr="008B26D2">
        <w:trPr>
          <w:trHeight w:val="630"/>
          <w:tblHeader/>
        </w:trPr>
        <w:tc>
          <w:tcPr>
            <w:tcW w:w="253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2619D7" w:rsidRPr="00557C37" w:rsidRDefault="002619D7" w:rsidP="00F15B70">
            <w:pPr>
              <w:spacing w:line="300" w:lineRule="exact"/>
              <w:jc w:val="center"/>
              <w:rPr>
                <w:rFonts w:ascii="Tahoma" w:eastAsia="Times New Roman" w:hAnsi="Tahoma" w:cs="Tahoma"/>
                <w:b/>
                <w:bCs/>
                <w:color w:val="000000"/>
              </w:rPr>
            </w:pPr>
          </w:p>
        </w:tc>
        <w:tc>
          <w:tcPr>
            <w:tcW w:w="1266" w:type="dxa"/>
            <w:tcBorders>
              <w:top w:val="single" w:sz="4" w:space="0" w:color="auto"/>
              <w:left w:val="nil"/>
              <w:bottom w:val="single" w:sz="4" w:space="0" w:color="auto"/>
              <w:right w:val="single" w:sz="4" w:space="0" w:color="auto"/>
            </w:tcBorders>
            <w:shd w:val="pct15" w:color="auto" w:fill="FFFFFF" w:themeFill="background1"/>
          </w:tcPr>
          <w:p w:rsidR="002619D7" w:rsidRPr="00557C37" w:rsidRDefault="002619D7" w:rsidP="00F15B70">
            <w:pPr>
              <w:spacing w:line="300" w:lineRule="exact"/>
              <w:jc w:val="center"/>
              <w:rPr>
                <w:rFonts w:ascii="Tahoma" w:eastAsia="Times New Roman" w:hAnsi="Tahoma" w:cs="Tahoma"/>
                <w:b/>
                <w:bCs/>
                <w:color w:val="000000"/>
              </w:rPr>
            </w:pPr>
            <w:r w:rsidRPr="00557C37">
              <w:rPr>
                <w:rFonts w:ascii="Tahoma" w:eastAsia="Times New Roman" w:hAnsi="Tahoma" w:cs="Tahoma"/>
                <w:b/>
                <w:bCs/>
                <w:color w:val="000000"/>
                <w:sz w:val="22"/>
                <w:szCs w:val="22"/>
              </w:rPr>
              <w:t>MUs</w:t>
            </w:r>
          </w:p>
        </w:tc>
        <w:tc>
          <w:tcPr>
            <w:tcW w:w="1157" w:type="dxa"/>
            <w:tcBorders>
              <w:top w:val="single" w:sz="4" w:space="0" w:color="auto"/>
              <w:left w:val="single" w:sz="4" w:space="0" w:color="auto"/>
              <w:bottom w:val="single" w:sz="4" w:space="0" w:color="auto"/>
              <w:right w:val="single" w:sz="4" w:space="0" w:color="auto"/>
            </w:tcBorders>
            <w:shd w:val="pct15" w:color="auto" w:fill="FFFFFF" w:themeFill="background1"/>
          </w:tcPr>
          <w:p w:rsidR="002619D7" w:rsidRPr="00557C37" w:rsidRDefault="002619D7" w:rsidP="00F15B70">
            <w:pPr>
              <w:spacing w:line="300" w:lineRule="exact"/>
              <w:jc w:val="center"/>
              <w:rPr>
                <w:rFonts w:ascii="Tahoma" w:eastAsia="Times New Roman" w:hAnsi="Tahoma" w:cs="Tahoma"/>
                <w:b/>
                <w:bCs/>
                <w:color w:val="000000"/>
              </w:rPr>
            </w:pPr>
            <w:r w:rsidRPr="00557C37">
              <w:rPr>
                <w:rFonts w:ascii="Tahoma" w:eastAsia="Times New Roman" w:hAnsi="Tahoma" w:cs="Tahoma"/>
                <w:b/>
                <w:bCs/>
                <w:color w:val="000000"/>
                <w:sz w:val="22"/>
                <w:szCs w:val="22"/>
              </w:rPr>
              <w:t>Amount (Rs Cr)</w:t>
            </w:r>
          </w:p>
        </w:tc>
        <w:tc>
          <w:tcPr>
            <w:tcW w:w="793" w:type="dxa"/>
            <w:tcBorders>
              <w:top w:val="single" w:sz="4" w:space="0" w:color="auto"/>
              <w:left w:val="single" w:sz="4" w:space="0" w:color="auto"/>
              <w:bottom w:val="single" w:sz="4" w:space="0" w:color="auto"/>
              <w:right w:val="single" w:sz="4" w:space="0" w:color="auto"/>
            </w:tcBorders>
            <w:shd w:val="pct15" w:color="auto" w:fill="FFFFFF" w:themeFill="background1"/>
          </w:tcPr>
          <w:p w:rsidR="002619D7" w:rsidRPr="00557C37" w:rsidRDefault="002619D7" w:rsidP="00F15B70">
            <w:pPr>
              <w:spacing w:line="300" w:lineRule="exact"/>
              <w:jc w:val="center"/>
              <w:rPr>
                <w:rFonts w:ascii="Tahoma" w:eastAsia="Times New Roman" w:hAnsi="Tahoma" w:cs="Tahoma"/>
                <w:b/>
                <w:bCs/>
                <w:color w:val="000000"/>
              </w:rPr>
            </w:pPr>
            <w:r>
              <w:rPr>
                <w:rFonts w:ascii="Tahoma" w:eastAsia="Times New Roman" w:hAnsi="Tahoma" w:cs="Tahoma"/>
                <w:b/>
                <w:bCs/>
                <w:color w:val="000000"/>
                <w:sz w:val="22"/>
                <w:szCs w:val="22"/>
              </w:rPr>
              <w:t xml:space="preserve">Av. </w:t>
            </w:r>
            <w:r w:rsidRPr="00557C37">
              <w:rPr>
                <w:rFonts w:ascii="Tahoma" w:eastAsia="Times New Roman" w:hAnsi="Tahoma" w:cs="Tahoma"/>
                <w:b/>
                <w:bCs/>
                <w:color w:val="000000"/>
                <w:sz w:val="22"/>
                <w:szCs w:val="22"/>
              </w:rPr>
              <w:t>Rate</w:t>
            </w:r>
          </w:p>
        </w:tc>
        <w:tc>
          <w:tcPr>
            <w:tcW w:w="1260" w:type="dxa"/>
            <w:tcBorders>
              <w:top w:val="single" w:sz="4" w:space="0" w:color="auto"/>
              <w:left w:val="single" w:sz="4" w:space="0" w:color="auto"/>
              <w:bottom w:val="single" w:sz="4" w:space="0" w:color="auto"/>
              <w:right w:val="single" w:sz="4" w:space="0" w:color="auto"/>
            </w:tcBorders>
            <w:shd w:val="pct15" w:color="auto" w:fill="FFFFFF" w:themeFill="background1"/>
            <w:hideMark/>
          </w:tcPr>
          <w:p w:rsidR="002619D7" w:rsidRPr="00557C37" w:rsidRDefault="002619D7" w:rsidP="00F15B70">
            <w:pPr>
              <w:spacing w:line="300" w:lineRule="exact"/>
              <w:jc w:val="center"/>
              <w:rPr>
                <w:rFonts w:ascii="Tahoma" w:eastAsia="Times New Roman" w:hAnsi="Tahoma" w:cs="Tahoma"/>
                <w:b/>
                <w:bCs/>
                <w:color w:val="000000"/>
              </w:rPr>
            </w:pPr>
            <w:r w:rsidRPr="00557C37">
              <w:rPr>
                <w:rFonts w:ascii="Tahoma" w:eastAsia="Times New Roman" w:hAnsi="Tahoma" w:cs="Tahoma"/>
                <w:b/>
                <w:bCs/>
                <w:color w:val="000000"/>
                <w:sz w:val="22"/>
                <w:szCs w:val="22"/>
              </w:rPr>
              <w:t>MUs</w:t>
            </w:r>
          </w:p>
        </w:tc>
        <w:tc>
          <w:tcPr>
            <w:tcW w:w="1194" w:type="dxa"/>
            <w:tcBorders>
              <w:top w:val="single" w:sz="4" w:space="0" w:color="auto"/>
              <w:left w:val="nil"/>
              <w:bottom w:val="single" w:sz="4" w:space="0" w:color="auto"/>
              <w:right w:val="single" w:sz="4" w:space="0" w:color="auto"/>
            </w:tcBorders>
            <w:shd w:val="pct15" w:color="auto" w:fill="FFFFFF" w:themeFill="background1"/>
            <w:hideMark/>
          </w:tcPr>
          <w:p w:rsidR="002619D7" w:rsidRPr="00557C37" w:rsidRDefault="002619D7" w:rsidP="00F15B70">
            <w:pPr>
              <w:spacing w:line="300" w:lineRule="exact"/>
              <w:jc w:val="center"/>
              <w:rPr>
                <w:rFonts w:ascii="Tahoma" w:eastAsia="Times New Roman" w:hAnsi="Tahoma" w:cs="Tahoma"/>
                <w:b/>
                <w:bCs/>
                <w:color w:val="000000"/>
              </w:rPr>
            </w:pPr>
            <w:r w:rsidRPr="00557C37">
              <w:rPr>
                <w:rFonts w:ascii="Tahoma" w:eastAsia="Times New Roman" w:hAnsi="Tahoma" w:cs="Tahoma"/>
                <w:b/>
                <w:bCs/>
                <w:color w:val="000000"/>
                <w:sz w:val="22"/>
                <w:szCs w:val="22"/>
              </w:rPr>
              <w:t>Amount (Rs Cr)</w:t>
            </w:r>
          </w:p>
        </w:tc>
        <w:tc>
          <w:tcPr>
            <w:tcW w:w="900" w:type="dxa"/>
            <w:tcBorders>
              <w:top w:val="single" w:sz="4" w:space="0" w:color="auto"/>
              <w:left w:val="nil"/>
              <w:bottom w:val="single" w:sz="4" w:space="0" w:color="auto"/>
              <w:right w:val="single" w:sz="4" w:space="0" w:color="auto"/>
            </w:tcBorders>
            <w:shd w:val="pct15" w:color="auto" w:fill="FFFFFF" w:themeFill="background1"/>
            <w:hideMark/>
          </w:tcPr>
          <w:p w:rsidR="002619D7" w:rsidRPr="00557C37" w:rsidRDefault="002619D7" w:rsidP="00F15B70">
            <w:pPr>
              <w:spacing w:line="300" w:lineRule="exact"/>
              <w:jc w:val="center"/>
              <w:rPr>
                <w:rFonts w:ascii="Tahoma" w:eastAsia="Times New Roman" w:hAnsi="Tahoma" w:cs="Tahoma"/>
                <w:b/>
                <w:bCs/>
                <w:color w:val="000000"/>
              </w:rPr>
            </w:pPr>
            <w:r>
              <w:rPr>
                <w:rFonts w:ascii="Tahoma" w:eastAsia="Times New Roman" w:hAnsi="Tahoma" w:cs="Tahoma"/>
                <w:b/>
                <w:bCs/>
                <w:color w:val="000000"/>
                <w:sz w:val="22"/>
                <w:szCs w:val="22"/>
              </w:rPr>
              <w:t xml:space="preserve">Av. </w:t>
            </w:r>
            <w:r w:rsidRPr="00557C37">
              <w:rPr>
                <w:rFonts w:ascii="Tahoma" w:eastAsia="Times New Roman" w:hAnsi="Tahoma" w:cs="Tahoma"/>
                <w:b/>
                <w:bCs/>
                <w:color w:val="000000"/>
                <w:sz w:val="22"/>
                <w:szCs w:val="22"/>
              </w:rPr>
              <w:t>Rate</w:t>
            </w: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Power Purchase from CSGS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sidRPr="00DB52A7">
              <w:rPr>
                <w:rFonts w:ascii="Tahoma" w:eastAsia="Times New Roman" w:hAnsi="Tahoma" w:cs="Tahoma"/>
                <w:sz w:val="22"/>
                <w:szCs w:val="22"/>
              </w:rPr>
              <w:t>8913.3</w:t>
            </w:r>
            <w:r>
              <w:rPr>
                <w:rFonts w:ascii="Tahoma" w:eastAsia="Times New Roman" w:hAnsi="Tahoma" w:cs="Tahoma"/>
                <w:sz w:val="22"/>
                <w:szCs w:val="22"/>
              </w:rPr>
              <w:t>9</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2862.75</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3.21</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6,713.33</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2,319.07</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3.45</w:t>
            </w: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Inter-State Bilateral Purchase</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0.00</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623.15</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239.04</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3.84</w:t>
            </w: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PGCIL Losses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(395.75)</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8B1583" w:rsidP="00F15B70">
            <w:pPr>
              <w:spacing w:line="300" w:lineRule="exact"/>
              <w:jc w:val="right"/>
              <w:rPr>
                <w:rFonts w:ascii="Tahoma" w:eastAsia="Times New Roman" w:hAnsi="Tahoma" w:cs="Tahoma"/>
              </w:rPr>
            </w:pPr>
            <w:r>
              <w:rPr>
                <w:rFonts w:ascii="Tahoma" w:eastAsia="Times New Roman" w:hAnsi="Tahoma" w:cs="Tahoma"/>
                <w:sz w:val="22"/>
                <w:szCs w:val="22"/>
              </w:rPr>
              <w:t>(223.30</w:t>
            </w:r>
            <w:r w:rsidR="002619D7" w:rsidRPr="00557C37">
              <w:rPr>
                <w:rFonts w:ascii="Tahoma" w:eastAsia="Times New Roman" w:hAnsi="Tahoma" w:cs="Tahoma"/>
                <w:sz w:val="22"/>
                <w:szCs w:val="22"/>
              </w:rPr>
              <w:t>)</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r>
      <w:tr w:rsidR="002619D7" w:rsidRPr="00557C37" w:rsidTr="00DB52A7">
        <w:trPr>
          <w:trHeight w:val="6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Power Purchase from Delhi Gencos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2320.74</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903.98</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3.90</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2,408.23</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1,011.66</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4.20</w:t>
            </w: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Intra-State Power Purchase</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0.00</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42.03</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15.74</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3.75</w:t>
            </w:r>
          </w:p>
        </w:tc>
      </w:tr>
      <w:tr w:rsidR="002619D7" w:rsidRPr="00557C37" w:rsidTr="00DB52A7">
        <w:trPr>
          <w:trHeight w:val="413"/>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b/>
                <w:bCs/>
              </w:rPr>
            </w:pPr>
            <w:r w:rsidRPr="00557C37">
              <w:rPr>
                <w:rFonts w:ascii="Tahoma" w:eastAsia="Times New Roman" w:hAnsi="Tahoma" w:cs="Tahoma"/>
                <w:b/>
                <w:bCs/>
                <w:sz w:val="22"/>
                <w:szCs w:val="22"/>
              </w:rPr>
              <w:t>Power Availability at Delhi Periphery</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10838.37</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3766.74</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3.48</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8B1583">
            <w:pPr>
              <w:spacing w:line="300" w:lineRule="exact"/>
              <w:jc w:val="right"/>
              <w:rPr>
                <w:rFonts w:ascii="Tahoma" w:eastAsia="Times New Roman" w:hAnsi="Tahoma" w:cs="Tahoma"/>
                <w:b/>
                <w:bCs/>
              </w:rPr>
            </w:pPr>
            <w:r w:rsidRPr="00557C37">
              <w:rPr>
                <w:rFonts w:ascii="Tahoma" w:eastAsia="Times New Roman" w:hAnsi="Tahoma" w:cs="Tahoma"/>
                <w:b/>
                <w:bCs/>
                <w:sz w:val="22"/>
                <w:szCs w:val="22"/>
              </w:rPr>
              <w:t>9,</w:t>
            </w:r>
            <w:r w:rsidR="00923133">
              <w:rPr>
                <w:rFonts w:ascii="Tahoma" w:eastAsia="Times New Roman" w:hAnsi="Tahoma" w:cs="Tahoma"/>
                <w:b/>
                <w:bCs/>
                <w:sz w:val="22"/>
                <w:szCs w:val="22"/>
              </w:rPr>
              <w:t>56</w:t>
            </w:r>
            <w:r w:rsidR="008B1583">
              <w:rPr>
                <w:rFonts w:ascii="Tahoma" w:eastAsia="Times New Roman" w:hAnsi="Tahoma" w:cs="Tahoma"/>
                <w:b/>
                <w:bCs/>
                <w:sz w:val="22"/>
                <w:szCs w:val="22"/>
              </w:rPr>
              <w:t>3.43</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3,585.51</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3.7</w:t>
            </w:r>
            <w:r w:rsidR="00923133">
              <w:rPr>
                <w:rFonts w:ascii="Tahoma" w:eastAsia="Times New Roman" w:hAnsi="Tahoma" w:cs="Tahoma"/>
                <w:b/>
                <w:bCs/>
                <w:sz w:val="22"/>
                <w:szCs w:val="22"/>
              </w:rPr>
              <w:t>5</w:t>
            </w: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DTL Losses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(138.73)</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8B1583" w:rsidP="00F15B70">
            <w:pPr>
              <w:spacing w:line="300" w:lineRule="exact"/>
              <w:jc w:val="right"/>
              <w:rPr>
                <w:rFonts w:ascii="Tahoma" w:eastAsia="Times New Roman" w:hAnsi="Tahoma" w:cs="Tahoma"/>
              </w:rPr>
            </w:pPr>
            <w:r>
              <w:rPr>
                <w:rFonts w:ascii="Tahoma" w:eastAsia="Times New Roman" w:hAnsi="Tahoma" w:cs="Tahoma"/>
                <w:sz w:val="22"/>
                <w:szCs w:val="22"/>
              </w:rPr>
              <w:t>(116.07</w:t>
            </w:r>
            <w:r w:rsidR="002619D7" w:rsidRPr="00557C37">
              <w:rPr>
                <w:rFonts w:ascii="Tahoma" w:eastAsia="Times New Roman" w:hAnsi="Tahoma" w:cs="Tahoma"/>
                <w:sz w:val="22"/>
                <w:szCs w:val="22"/>
              </w:rPr>
              <w:t>)</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r>
      <w:tr w:rsidR="002619D7" w:rsidRPr="00557C37" w:rsidTr="00DB52A7">
        <w:trPr>
          <w:trHeight w:val="3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Power available to DISCOM</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10699.64</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3766.74</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3.52</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9,</w:t>
            </w:r>
            <w:r w:rsidR="00923133">
              <w:rPr>
                <w:rFonts w:ascii="Tahoma" w:eastAsia="Times New Roman" w:hAnsi="Tahoma" w:cs="Tahoma"/>
                <w:sz w:val="22"/>
                <w:szCs w:val="22"/>
              </w:rPr>
              <w:t>447.36</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3,585.51</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w:t>
            </w:r>
            <w:r w:rsidR="00923133">
              <w:rPr>
                <w:rFonts w:ascii="Tahoma" w:eastAsia="Times New Roman" w:hAnsi="Tahoma" w:cs="Tahoma"/>
                <w:sz w:val="22"/>
                <w:szCs w:val="22"/>
              </w:rPr>
              <w:t>80</w:t>
            </w:r>
          </w:p>
        </w:tc>
      </w:tr>
      <w:tr w:rsidR="002619D7" w:rsidRPr="00557C37" w:rsidTr="00DB52A7">
        <w:trPr>
          <w:trHeight w:val="60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color w:val="000000"/>
              </w:rPr>
            </w:pPr>
            <w:r w:rsidRPr="00557C37">
              <w:rPr>
                <w:rFonts w:ascii="Tahoma" w:eastAsia="Times New Roman" w:hAnsi="Tahoma" w:cs="Tahoma"/>
                <w:color w:val="000000"/>
                <w:sz w:val="22"/>
                <w:szCs w:val="22"/>
              </w:rPr>
              <w:t>Less: Surplus Power sold/Banked/UI sales</w:t>
            </w:r>
          </w:p>
        </w:tc>
        <w:tc>
          <w:tcPr>
            <w:tcW w:w="1266" w:type="dxa"/>
            <w:tcBorders>
              <w:top w:val="single" w:sz="4" w:space="0" w:color="auto"/>
              <w:left w:val="nil"/>
              <w:bottom w:val="single" w:sz="4" w:space="0" w:color="auto"/>
              <w:right w:val="single" w:sz="4" w:space="0" w:color="auto"/>
            </w:tcBorders>
          </w:tcPr>
          <w:p w:rsidR="002619D7" w:rsidRPr="00DB52A7" w:rsidRDefault="00743180" w:rsidP="00F15B70">
            <w:pPr>
              <w:spacing w:line="300" w:lineRule="exact"/>
              <w:jc w:val="right"/>
              <w:rPr>
                <w:rFonts w:ascii="Tahoma" w:eastAsia="Times New Roman" w:hAnsi="Tahoma" w:cs="Tahoma"/>
              </w:rPr>
            </w:pPr>
            <w:r>
              <w:rPr>
                <w:rFonts w:ascii="Tahoma" w:eastAsia="Times New Roman" w:hAnsi="Tahoma" w:cs="Tahoma"/>
                <w:sz w:val="22"/>
                <w:szCs w:val="22"/>
              </w:rPr>
              <w:t>(</w:t>
            </w:r>
            <w:r w:rsidR="00DB52A7">
              <w:rPr>
                <w:rFonts w:ascii="Tahoma" w:eastAsia="Times New Roman" w:hAnsi="Tahoma" w:cs="Tahoma"/>
                <w:sz w:val="22"/>
                <w:szCs w:val="22"/>
              </w:rPr>
              <w:t>2770.58</w:t>
            </w:r>
            <w:r>
              <w:rPr>
                <w:rFonts w:ascii="Tahoma" w:eastAsia="Times New Roman" w:hAnsi="Tahoma" w:cs="Tahoma"/>
                <w:sz w:val="22"/>
                <w:szCs w:val="22"/>
              </w:rPr>
              <w:t>)</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743180" w:rsidP="00F15B70">
            <w:pPr>
              <w:spacing w:line="300" w:lineRule="exact"/>
              <w:jc w:val="right"/>
              <w:rPr>
                <w:rFonts w:ascii="Tahoma" w:eastAsia="Times New Roman" w:hAnsi="Tahoma" w:cs="Tahoma"/>
              </w:rPr>
            </w:pPr>
            <w:r>
              <w:rPr>
                <w:rFonts w:ascii="Tahoma" w:eastAsia="Times New Roman" w:hAnsi="Tahoma" w:cs="Tahoma"/>
                <w:sz w:val="22"/>
                <w:szCs w:val="22"/>
              </w:rPr>
              <w:t>(</w:t>
            </w:r>
            <w:r w:rsidR="00DB52A7">
              <w:rPr>
                <w:rFonts w:ascii="Tahoma" w:eastAsia="Times New Roman" w:hAnsi="Tahoma" w:cs="Tahoma"/>
                <w:sz w:val="22"/>
                <w:szCs w:val="22"/>
              </w:rPr>
              <w:t>997.37</w:t>
            </w:r>
            <w:r>
              <w:rPr>
                <w:rFonts w:ascii="Tahoma" w:eastAsia="Times New Roman" w:hAnsi="Tahoma" w:cs="Tahoma"/>
                <w:sz w:val="22"/>
                <w:szCs w:val="22"/>
              </w:rPr>
              <w:t>)</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3.60</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47561" w:rsidRDefault="002619D7" w:rsidP="00F15B70">
            <w:pPr>
              <w:spacing w:line="300" w:lineRule="exact"/>
              <w:jc w:val="right"/>
              <w:rPr>
                <w:rFonts w:ascii="Tahoma" w:eastAsia="Times New Roman" w:hAnsi="Tahoma" w:cs="Tahoma"/>
              </w:rPr>
            </w:pPr>
            <w:r w:rsidRPr="00547561">
              <w:rPr>
                <w:rFonts w:ascii="Tahoma" w:eastAsia="Times New Roman" w:hAnsi="Tahoma" w:cs="Tahoma"/>
                <w:sz w:val="22"/>
                <w:szCs w:val="22"/>
              </w:rPr>
              <w:t>(1,</w:t>
            </w:r>
            <w:r w:rsidR="00923133">
              <w:rPr>
                <w:rFonts w:ascii="Tahoma" w:eastAsia="Times New Roman" w:hAnsi="Tahoma" w:cs="Tahoma"/>
                <w:sz w:val="22"/>
                <w:szCs w:val="22"/>
              </w:rPr>
              <w:t>825.28</w:t>
            </w:r>
            <w:r w:rsidRPr="00547561">
              <w:rPr>
                <w:rFonts w:ascii="Tahoma" w:eastAsia="Times New Roman" w:hAnsi="Tahoma" w:cs="Tahoma"/>
                <w:sz w:val="22"/>
                <w:szCs w:val="22"/>
              </w:rPr>
              <w:t>)</w:t>
            </w:r>
          </w:p>
        </w:tc>
        <w:tc>
          <w:tcPr>
            <w:tcW w:w="1194" w:type="dxa"/>
            <w:tcBorders>
              <w:top w:val="nil"/>
              <w:left w:val="nil"/>
              <w:bottom w:val="single" w:sz="4" w:space="0" w:color="auto"/>
              <w:right w:val="single" w:sz="4" w:space="0" w:color="auto"/>
            </w:tcBorders>
            <w:shd w:val="clear" w:color="auto" w:fill="auto"/>
            <w:noWrap/>
            <w:hideMark/>
          </w:tcPr>
          <w:p w:rsidR="002619D7" w:rsidRPr="00547561" w:rsidRDefault="002619D7" w:rsidP="00F15B70">
            <w:pPr>
              <w:spacing w:line="300" w:lineRule="exact"/>
              <w:jc w:val="right"/>
              <w:rPr>
                <w:rFonts w:ascii="Tahoma" w:eastAsia="Times New Roman" w:hAnsi="Tahoma" w:cs="Tahoma"/>
              </w:rPr>
            </w:pPr>
            <w:r w:rsidRPr="00547561">
              <w:rPr>
                <w:rFonts w:ascii="Tahoma" w:eastAsia="Times New Roman" w:hAnsi="Tahoma" w:cs="Tahoma"/>
                <w:sz w:val="22"/>
                <w:szCs w:val="22"/>
              </w:rPr>
              <w:t>(</w:t>
            </w:r>
            <w:r w:rsidR="00923133">
              <w:rPr>
                <w:rFonts w:ascii="Tahoma" w:eastAsia="Times New Roman" w:hAnsi="Tahoma" w:cs="Tahoma"/>
                <w:sz w:val="22"/>
                <w:szCs w:val="22"/>
              </w:rPr>
              <w:t>577.78</w:t>
            </w:r>
            <w:r w:rsidRPr="00547561">
              <w:rPr>
                <w:rFonts w:ascii="Tahoma" w:eastAsia="Times New Roman" w:hAnsi="Tahoma" w:cs="Tahoma"/>
                <w:sz w:val="22"/>
                <w:szCs w:val="22"/>
              </w:rPr>
              <w:t>)</w:t>
            </w:r>
          </w:p>
        </w:tc>
        <w:tc>
          <w:tcPr>
            <w:tcW w:w="900" w:type="dxa"/>
            <w:tcBorders>
              <w:top w:val="nil"/>
              <w:left w:val="nil"/>
              <w:bottom w:val="single" w:sz="4" w:space="0" w:color="auto"/>
              <w:right w:val="single" w:sz="8" w:space="0" w:color="auto"/>
            </w:tcBorders>
            <w:shd w:val="clear" w:color="auto" w:fill="auto"/>
            <w:noWrap/>
            <w:hideMark/>
          </w:tcPr>
          <w:p w:rsidR="002619D7" w:rsidRPr="00547561" w:rsidRDefault="002619D7" w:rsidP="00F15B70">
            <w:pPr>
              <w:spacing w:line="300" w:lineRule="exact"/>
              <w:jc w:val="right"/>
              <w:rPr>
                <w:rFonts w:ascii="Tahoma" w:eastAsia="Times New Roman" w:hAnsi="Tahoma" w:cs="Tahoma"/>
              </w:rPr>
            </w:pPr>
            <w:r w:rsidRPr="00547561">
              <w:rPr>
                <w:rFonts w:ascii="Tahoma" w:eastAsia="Times New Roman" w:hAnsi="Tahoma" w:cs="Tahoma"/>
                <w:sz w:val="22"/>
                <w:szCs w:val="22"/>
              </w:rPr>
              <w:t>3.17</w:t>
            </w:r>
          </w:p>
        </w:tc>
      </w:tr>
      <w:tr w:rsidR="002619D7" w:rsidRPr="00557C37" w:rsidTr="00DB52A7">
        <w:trPr>
          <w:trHeight w:val="630"/>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b/>
                <w:bCs/>
              </w:rPr>
            </w:pPr>
            <w:r w:rsidRPr="00557C37">
              <w:rPr>
                <w:rFonts w:ascii="Tahoma" w:eastAsia="Times New Roman" w:hAnsi="Tahoma" w:cs="Tahoma"/>
                <w:b/>
                <w:bCs/>
                <w:sz w:val="22"/>
                <w:szCs w:val="22"/>
              </w:rPr>
              <w:t xml:space="preserve">Power required for </w:t>
            </w:r>
            <w:r w:rsidR="00AC5D60">
              <w:rPr>
                <w:rFonts w:ascii="Tahoma" w:eastAsia="Times New Roman" w:hAnsi="Tahoma" w:cs="Tahoma"/>
                <w:b/>
                <w:bCs/>
                <w:sz w:val="22"/>
                <w:szCs w:val="22"/>
              </w:rPr>
              <w:t>TPDDL</w:t>
            </w:r>
            <w:r w:rsidRPr="00557C37">
              <w:rPr>
                <w:rFonts w:ascii="Tahoma" w:eastAsia="Times New Roman" w:hAnsi="Tahoma" w:cs="Tahoma"/>
                <w:b/>
                <w:bCs/>
                <w:sz w:val="22"/>
                <w:szCs w:val="22"/>
              </w:rPr>
              <w:t>'s consumers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7929.06</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2769.37</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3.49</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7,</w:t>
            </w:r>
            <w:r>
              <w:rPr>
                <w:rFonts w:ascii="Tahoma" w:eastAsia="Times New Roman" w:hAnsi="Tahoma" w:cs="Tahoma"/>
                <w:b/>
                <w:bCs/>
                <w:sz w:val="22"/>
                <w:szCs w:val="22"/>
              </w:rPr>
              <w:t>622.08</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923133" w:rsidP="00F15B70">
            <w:pPr>
              <w:spacing w:line="300" w:lineRule="exact"/>
              <w:jc w:val="right"/>
              <w:rPr>
                <w:rFonts w:ascii="Tahoma" w:eastAsia="Times New Roman" w:hAnsi="Tahoma" w:cs="Tahoma"/>
                <w:b/>
                <w:bCs/>
              </w:rPr>
            </w:pPr>
            <w:r>
              <w:rPr>
                <w:rFonts w:ascii="Tahoma" w:eastAsia="Times New Roman" w:hAnsi="Tahoma" w:cs="Tahoma"/>
                <w:b/>
                <w:bCs/>
                <w:sz w:val="22"/>
                <w:szCs w:val="22"/>
              </w:rPr>
              <w:t>3,007.73</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3.9</w:t>
            </w:r>
            <w:r w:rsidR="00923133">
              <w:rPr>
                <w:rFonts w:ascii="Tahoma" w:eastAsia="Times New Roman" w:hAnsi="Tahoma" w:cs="Tahoma"/>
                <w:b/>
                <w:bCs/>
                <w:sz w:val="22"/>
                <w:szCs w:val="22"/>
              </w:rPr>
              <w:t>5</w:t>
            </w:r>
          </w:p>
        </w:tc>
      </w:tr>
      <w:tr w:rsidR="002619D7" w:rsidRPr="00557C37" w:rsidTr="00DB52A7">
        <w:trPr>
          <w:trHeight w:val="315"/>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b/>
                <w:bCs/>
              </w:rPr>
            </w:pPr>
            <w:r w:rsidRPr="00557C37">
              <w:rPr>
                <w:rFonts w:ascii="Tahoma" w:eastAsia="Times New Roman" w:hAnsi="Tahoma" w:cs="Tahoma"/>
                <w:b/>
                <w:bCs/>
                <w:sz w:val="22"/>
                <w:szCs w:val="22"/>
              </w:rPr>
              <w:t>Transmission Charges</w:t>
            </w:r>
          </w:p>
        </w:tc>
        <w:tc>
          <w:tcPr>
            <w:tcW w:w="1266" w:type="dxa"/>
            <w:tcBorders>
              <w:top w:val="single" w:sz="4" w:space="0" w:color="auto"/>
              <w:left w:val="nil"/>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r>
      <w:tr w:rsidR="002619D7" w:rsidRPr="00557C37" w:rsidTr="00DB52A7">
        <w:trPr>
          <w:trHeight w:val="368"/>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PGCIL charges and ULDC Charges</w:t>
            </w:r>
          </w:p>
        </w:tc>
        <w:tc>
          <w:tcPr>
            <w:tcW w:w="1266" w:type="dxa"/>
            <w:tcBorders>
              <w:top w:val="single" w:sz="4" w:space="0" w:color="auto"/>
              <w:left w:val="nil"/>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Cs/>
              </w:rPr>
            </w:pPr>
            <w:r w:rsidRPr="00DB52A7">
              <w:rPr>
                <w:rFonts w:ascii="Tahoma" w:eastAsia="Times New Roman" w:hAnsi="Tahoma" w:cs="Tahoma"/>
                <w:bCs/>
                <w:sz w:val="22"/>
                <w:szCs w:val="22"/>
              </w:rPr>
              <w:t>140.54</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169.70</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r>
      <w:tr w:rsidR="002619D7" w:rsidRPr="00557C37" w:rsidTr="00DB52A7">
        <w:trPr>
          <w:trHeight w:val="315"/>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DTL charges</w:t>
            </w:r>
          </w:p>
        </w:tc>
        <w:tc>
          <w:tcPr>
            <w:tcW w:w="1266" w:type="dxa"/>
            <w:tcBorders>
              <w:top w:val="single" w:sz="4" w:space="0" w:color="auto"/>
              <w:left w:val="nil"/>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Cs/>
              </w:rPr>
            </w:pPr>
            <w:r w:rsidRPr="00DB52A7">
              <w:rPr>
                <w:rFonts w:ascii="Tahoma" w:eastAsia="Times New Roman" w:hAnsi="Tahoma" w:cs="Tahoma"/>
                <w:bCs/>
                <w:sz w:val="22"/>
                <w:szCs w:val="22"/>
              </w:rPr>
              <w:t>308.77</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bCs/>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color w:val="000000"/>
              </w:rPr>
            </w:pPr>
            <w:r w:rsidRPr="00557C37">
              <w:rPr>
                <w:rFonts w:ascii="Tahoma" w:eastAsia="Times New Roman" w:hAnsi="Tahoma" w:cs="Tahoma"/>
                <w:color w:val="000000"/>
                <w:sz w:val="22"/>
                <w:szCs w:val="22"/>
              </w:rPr>
              <w:t>298.25</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p>
        </w:tc>
      </w:tr>
      <w:tr w:rsidR="002619D7" w:rsidRPr="00557C37" w:rsidTr="00DB52A7">
        <w:trPr>
          <w:trHeight w:val="377"/>
        </w:trPr>
        <w:tc>
          <w:tcPr>
            <w:tcW w:w="2530" w:type="dxa"/>
            <w:tcBorders>
              <w:top w:val="nil"/>
              <w:left w:val="single" w:sz="8" w:space="0" w:color="auto"/>
              <w:bottom w:val="single" w:sz="4" w:space="0" w:color="auto"/>
              <w:right w:val="single" w:sz="4" w:space="0" w:color="auto"/>
            </w:tcBorders>
            <w:shd w:val="clear" w:color="auto" w:fill="auto"/>
            <w:hideMark/>
          </w:tcPr>
          <w:p w:rsidR="002619D7" w:rsidRPr="00557C37" w:rsidRDefault="002619D7" w:rsidP="00F15B70">
            <w:pPr>
              <w:spacing w:line="300" w:lineRule="exact"/>
              <w:rPr>
                <w:rFonts w:ascii="Tahoma" w:eastAsia="Times New Roman" w:hAnsi="Tahoma" w:cs="Tahoma"/>
                <w:b/>
                <w:bCs/>
              </w:rPr>
            </w:pPr>
            <w:r w:rsidRPr="00557C37">
              <w:rPr>
                <w:rFonts w:ascii="Tahoma" w:eastAsia="Times New Roman" w:hAnsi="Tahoma" w:cs="Tahoma"/>
                <w:b/>
                <w:bCs/>
                <w:sz w:val="22"/>
                <w:szCs w:val="22"/>
              </w:rPr>
              <w:t xml:space="preserve">Power required for </w:t>
            </w:r>
            <w:r w:rsidR="00AC5D60">
              <w:rPr>
                <w:rFonts w:ascii="Tahoma" w:eastAsia="Times New Roman" w:hAnsi="Tahoma" w:cs="Tahoma"/>
                <w:b/>
                <w:bCs/>
                <w:sz w:val="22"/>
                <w:szCs w:val="22"/>
              </w:rPr>
              <w:t>TPDDL</w:t>
            </w:r>
            <w:r w:rsidRPr="00557C37">
              <w:rPr>
                <w:rFonts w:ascii="Tahoma" w:eastAsia="Times New Roman" w:hAnsi="Tahoma" w:cs="Tahoma"/>
                <w:b/>
                <w:bCs/>
                <w:sz w:val="22"/>
                <w:szCs w:val="22"/>
              </w:rPr>
              <w:t>'s consumers</w:t>
            </w:r>
          </w:p>
        </w:tc>
        <w:tc>
          <w:tcPr>
            <w:tcW w:w="1266" w:type="dxa"/>
            <w:tcBorders>
              <w:top w:val="single" w:sz="4" w:space="0" w:color="auto"/>
              <w:left w:val="nil"/>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Cs/>
              </w:rPr>
            </w:pPr>
            <w:r w:rsidRPr="00DB52A7">
              <w:rPr>
                <w:rFonts w:ascii="Tahoma" w:eastAsia="Times New Roman" w:hAnsi="Tahoma" w:cs="Tahoma"/>
                <w:bCs/>
                <w:sz w:val="22"/>
                <w:szCs w:val="22"/>
              </w:rPr>
              <w:t>7929.06</w:t>
            </w: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Cs/>
              </w:rPr>
            </w:pPr>
            <w:r w:rsidRPr="00DB52A7">
              <w:rPr>
                <w:rFonts w:ascii="Tahoma" w:eastAsia="Times New Roman" w:hAnsi="Tahoma" w:cs="Tahoma"/>
                <w:bCs/>
                <w:sz w:val="22"/>
                <w:szCs w:val="22"/>
              </w:rPr>
              <w:t>3218.68</w:t>
            </w: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DB52A7" w:rsidP="00F15B70">
            <w:pPr>
              <w:spacing w:line="300" w:lineRule="exact"/>
              <w:jc w:val="right"/>
              <w:rPr>
                <w:rFonts w:ascii="Tahoma" w:eastAsia="Times New Roman" w:hAnsi="Tahoma" w:cs="Tahoma"/>
                <w:bCs/>
              </w:rPr>
            </w:pPr>
            <w:r w:rsidRPr="00DB52A7">
              <w:rPr>
                <w:rFonts w:ascii="Tahoma" w:eastAsia="Times New Roman" w:hAnsi="Tahoma" w:cs="Tahoma"/>
                <w:bCs/>
                <w:sz w:val="22"/>
                <w:szCs w:val="22"/>
              </w:rPr>
              <w:t>4.06</w:t>
            </w: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7,</w:t>
            </w:r>
            <w:r>
              <w:rPr>
                <w:rFonts w:ascii="Tahoma" w:eastAsia="Times New Roman" w:hAnsi="Tahoma" w:cs="Tahoma"/>
                <w:b/>
                <w:bCs/>
                <w:sz w:val="22"/>
                <w:szCs w:val="22"/>
              </w:rPr>
              <w:t>622.08</w:t>
            </w: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3,4</w:t>
            </w:r>
            <w:r w:rsidR="00923133">
              <w:rPr>
                <w:rFonts w:ascii="Tahoma" w:eastAsia="Times New Roman" w:hAnsi="Tahoma" w:cs="Tahoma"/>
                <w:b/>
                <w:bCs/>
                <w:sz w:val="22"/>
                <w:szCs w:val="22"/>
              </w:rPr>
              <w:t>75.68</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b/>
                <w:bCs/>
              </w:rPr>
            </w:pPr>
            <w:r w:rsidRPr="00557C37">
              <w:rPr>
                <w:rFonts w:ascii="Tahoma" w:eastAsia="Times New Roman" w:hAnsi="Tahoma" w:cs="Tahoma"/>
                <w:b/>
                <w:bCs/>
                <w:sz w:val="22"/>
                <w:szCs w:val="22"/>
              </w:rPr>
              <w:t>4.5</w:t>
            </w:r>
            <w:r w:rsidR="00923133">
              <w:rPr>
                <w:rFonts w:ascii="Tahoma" w:eastAsia="Times New Roman" w:hAnsi="Tahoma" w:cs="Tahoma"/>
                <w:b/>
                <w:bCs/>
                <w:sz w:val="22"/>
                <w:szCs w:val="22"/>
              </w:rPr>
              <w:t>6</w:t>
            </w:r>
          </w:p>
        </w:tc>
      </w:tr>
      <w:tr w:rsidR="002619D7" w:rsidRPr="00557C37" w:rsidTr="00DB52A7">
        <w:trPr>
          <w:trHeight w:val="255"/>
        </w:trPr>
        <w:tc>
          <w:tcPr>
            <w:tcW w:w="2530" w:type="dxa"/>
            <w:tcBorders>
              <w:top w:val="nil"/>
              <w:left w:val="single" w:sz="8"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rPr>
                <w:rFonts w:ascii="Tahoma" w:eastAsia="Times New Roman" w:hAnsi="Tahoma" w:cs="Tahoma"/>
              </w:rPr>
            </w:pPr>
            <w:r w:rsidRPr="00557C37">
              <w:rPr>
                <w:rFonts w:ascii="Tahoma" w:eastAsia="Times New Roman" w:hAnsi="Tahoma" w:cs="Tahoma"/>
                <w:sz w:val="22"/>
                <w:szCs w:val="22"/>
              </w:rPr>
              <w:t>Arrear Bills</w:t>
            </w:r>
          </w:p>
        </w:tc>
        <w:tc>
          <w:tcPr>
            <w:tcW w:w="1266" w:type="dxa"/>
            <w:tcBorders>
              <w:top w:val="single" w:sz="4" w:space="0" w:color="auto"/>
              <w:left w:val="nil"/>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157"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793" w:type="dxa"/>
            <w:tcBorders>
              <w:top w:val="single" w:sz="4" w:space="0" w:color="auto"/>
              <w:left w:val="single" w:sz="4" w:space="0" w:color="auto"/>
              <w:bottom w:val="single" w:sz="4" w:space="0" w:color="auto"/>
              <w:right w:val="single" w:sz="4" w:space="0" w:color="auto"/>
            </w:tcBorders>
          </w:tcPr>
          <w:p w:rsidR="002619D7" w:rsidRPr="00DB52A7" w:rsidRDefault="002619D7" w:rsidP="00F15B70">
            <w:pPr>
              <w:spacing w:line="300" w:lineRule="exact"/>
              <w:jc w:val="right"/>
              <w:rPr>
                <w:rFonts w:ascii="Tahoma" w:eastAsia="Times New Roman" w:hAnsi="Tahoma" w:cs="Tahoma"/>
              </w:rPr>
            </w:pPr>
          </w:p>
        </w:tc>
        <w:tc>
          <w:tcPr>
            <w:tcW w:w="1260" w:type="dxa"/>
            <w:tcBorders>
              <w:top w:val="nil"/>
              <w:left w:val="single" w:sz="4" w:space="0" w:color="auto"/>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c>
          <w:tcPr>
            <w:tcW w:w="1194" w:type="dxa"/>
            <w:tcBorders>
              <w:top w:val="nil"/>
              <w:left w:val="nil"/>
              <w:bottom w:val="single" w:sz="4" w:space="0" w:color="auto"/>
              <w:right w:val="single" w:sz="4"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r w:rsidRPr="00557C37">
              <w:rPr>
                <w:rFonts w:ascii="Tahoma" w:eastAsia="Times New Roman" w:hAnsi="Tahoma" w:cs="Tahoma"/>
                <w:sz w:val="22"/>
                <w:szCs w:val="22"/>
              </w:rPr>
              <w:t>370.23</w:t>
            </w:r>
          </w:p>
        </w:tc>
        <w:tc>
          <w:tcPr>
            <w:tcW w:w="900" w:type="dxa"/>
            <w:tcBorders>
              <w:top w:val="nil"/>
              <w:left w:val="nil"/>
              <w:bottom w:val="single" w:sz="4" w:space="0" w:color="auto"/>
              <w:right w:val="single" w:sz="8" w:space="0" w:color="auto"/>
            </w:tcBorders>
            <w:shd w:val="clear" w:color="auto" w:fill="auto"/>
            <w:noWrap/>
            <w:hideMark/>
          </w:tcPr>
          <w:p w:rsidR="002619D7" w:rsidRPr="00557C37" w:rsidRDefault="002619D7" w:rsidP="00F15B70">
            <w:pPr>
              <w:spacing w:line="300" w:lineRule="exact"/>
              <w:jc w:val="right"/>
              <w:rPr>
                <w:rFonts w:ascii="Tahoma" w:eastAsia="Times New Roman" w:hAnsi="Tahoma" w:cs="Tahoma"/>
              </w:rPr>
            </w:pPr>
          </w:p>
        </w:tc>
      </w:tr>
      <w:tr w:rsidR="00DB52A7" w:rsidRPr="00557C37" w:rsidTr="00DB52A7">
        <w:trPr>
          <w:trHeight w:val="270"/>
        </w:trPr>
        <w:tc>
          <w:tcPr>
            <w:tcW w:w="2530" w:type="dxa"/>
            <w:tcBorders>
              <w:top w:val="nil"/>
              <w:left w:val="single" w:sz="8" w:space="0" w:color="auto"/>
              <w:bottom w:val="single" w:sz="8" w:space="0" w:color="auto"/>
              <w:right w:val="single" w:sz="4" w:space="0" w:color="auto"/>
            </w:tcBorders>
            <w:shd w:val="clear" w:color="auto" w:fill="auto"/>
            <w:noWrap/>
            <w:hideMark/>
          </w:tcPr>
          <w:p w:rsidR="00DB52A7" w:rsidRPr="00557C37" w:rsidRDefault="00DB52A7" w:rsidP="00F15B70">
            <w:pPr>
              <w:spacing w:line="300" w:lineRule="exact"/>
              <w:rPr>
                <w:rFonts w:ascii="Tahoma" w:eastAsia="Times New Roman" w:hAnsi="Tahoma" w:cs="Tahoma"/>
              </w:rPr>
            </w:pPr>
            <w:r>
              <w:rPr>
                <w:rFonts w:ascii="Tahoma" w:eastAsia="Times New Roman" w:hAnsi="Tahoma" w:cs="Tahoma"/>
              </w:rPr>
              <w:t>Total</w:t>
            </w:r>
          </w:p>
        </w:tc>
        <w:tc>
          <w:tcPr>
            <w:tcW w:w="1266" w:type="dxa"/>
            <w:tcBorders>
              <w:top w:val="single" w:sz="4" w:space="0" w:color="auto"/>
              <w:left w:val="nil"/>
              <w:bottom w:val="single" w:sz="4" w:space="0" w:color="auto"/>
              <w:right w:val="single" w:sz="4" w:space="0" w:color="auto"/>
            </w:tcBorders>
          </w:tcPr>
          <w:p w:rsidR="00DB52A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7929.06</w:t>
            </w:r>
          </w:p>
        </w:tc>
        <w:tc>
          <w:tcPr>
            <w:tcW w:w="1157" w:type="dxa"/>
            <w:tcBorders>
              <w:top w:val="single" w:sz="4" w:space="0" w:color="auto"/>
              <w:left w:val="single" w:sz="4" w:space="0" w:color="auto"/>
              <w:bottom w:val="single" w:sz="4" w:space="0" w:color="auto"/>
              <w:right w:val="single" w:sz="4" w:space="0" w:color="auto"/>
            </w:tcBorders>
          </w:tcPr>
          <w:p w:rsidR="00DB52A7" w:rsidRPr="00DB52A7" w:rsidRDefault="00DB52A7" w:rsidP="00F15B70">
            <w:pPr>
              <w:spacing w:line="300" w:lineRule="exact"/>
              <w:jc w:val="right"/>
              <w:rPr>
                <w:rFonts w:ascii="Tahoma" w:eastAsia="Times New Roman" w:hAnsi="Tahoma" w:cs="Tahoma"/>
                <w:b/>
                <w:bCs/>
              </w:rPr>
            </w:pPr>
            <w:r>
              <w:rPr>
                <w:rFonts w:ascii="Tahoma" w:eastAsia="Times New Roman" w:hAnsi="Tahoma" w:cs="Tahoma"/>
                <w:b/>
                <w:bCs/>
                <w:sz w:val="22"/>
                <w:szCs w:val="22"/>
              </w:rPr>
              <w:t>3218.68</w:t>
            </w:r>
          </w:p>
        </w:tc>
        <w:tc>
          <w:tcPr>
            <w:tcW w:w="793" w:type="dxa"/>
            <w:tcBorders>
              <w:top w:val="single" w:sz="4" w:space="0" w:color="auto"/>
              <w:left w:val="single" w:sz="4" w:space="0" w:color="auto"/>
              <w:bottom w:val="single" w:sz="4" w:space="0" w:color="auto"/>
              <w:right w:val="single" w:sz="4" w:space="0" w:color="auto"/>
            </w:tcBorders>
          </w:tcPr>
          <w:p w:rsidR="00DB52A7" w:rsidRPr="00DB52A7" w:rsidRDefault="00DB52A7" w:rsidP="00F15B70">
            <w:pPr>
              <w:spacing w:line="300" w:lineRule="exact"/>
              <w:jc w:val="right"/>
              <w:rPr>
                <w:rFonts w:ascii="Tahoma" w:eastAsia="Times New Roman" w:hAnsi="Tahoma" w:cs="Tahoma"/>
                <w:b/>
              </w:rPr>
            </w:pPr>
            <w:r w:rsidRPr="00DB52A7">
              <w:rPr>
                <w:rFonts w:ascii="Tahoma" w:eastAsia="Times New Roman" w:hAnsi="Tahoma" w:cs="Tahoma"/>
                <w:b/>
                <w:sz w:val="22"/>
                <w:szCs w:val="22"/>
              </w:rPr>
              <w:t>4.06</w:t>
            </w:r>
          </w:p>
        </w:tc>
        <w:tc>
          <w:tcPr>
            <w:tcW w:w="1260" w:type="dxa"/>
            <w:tcBorders>
              <w:top w:val="nil"/>
              <w:left w:val="single" w:sz="4" w:space="0" w:color="auto"/>
              <w:bottom w:val="single" w:sz="8" w:space="0" w:color="auto"/>
              <w:right w:val="single" w:sz="4" w:space="0" w:color="auto"/>
            </w:tcBorders>
            <w:shd w:val="clear" w:color="auto" w:fill="auto"/>
            <w:noWrap/>
            <w:hideMark/>
          </w:tcPr>
          <w:p w:rsidR="00DB52A7" w:rsidRPr="00557C3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7,622.08</w:t>
            </w:r>
          </w:p>
        </w:tc>
        <w:tc>
          <w:tcPr>
            <w:tcW w:w="1194" w:type="dxa"/>
            <w:tcBorders>
              <w:top w:val="nil"/>
              <w:left w:val="nil"/>
              <w:bottom w:val="single" w:sz="8" w:space="0" w:color="auto"/>
              <w:right w:val="single" w:sz="4" w:space="0" w:color="auto"/>
            </w:tcBorders>
            <w:shd w:val="clear" w:color="auto" w:fill="auto"/>
            <w:noWrap/>
            <w:hideMark/>
          </w:tcPr>
          <w:p w:rsidR="00DB52A7" w:rsidRPr="00557C37" w:rsidRDefault="00DB52A7" w:rsidP="00F15B70">
            <w:pPr>
              <w:spacing w:line="300" w:lineRule="exact"/>
              <w:jc w:val="right"/>
              <w:rPr>
                <w:rFonts w:ascii="Tahoma" w:eastAsia="Times New Roman" w:hAnsi="Tahoma" w:cs="Tahoma"/>
              </w:rPr>
            </w:pPr>
            <w:r w:rsidRPr="00557C37">
              <w:rPr>
                <w:rFonts w:ascii="Tahoma" w:eastAsia="Times New Roman" w:hAnsi="Tahoma" w:cs="Tahoma"/>
                <w:sz w:val="22"/>
                <w:szCs w:val="22"/>
              </w:rPr>
              <w:t>3</w:t>
            </w:r>
            <w:r>
              <w:rPr>
                <w:rFonts w:ascii="Tahoma" w:eastAsia="Times New Roman" w:hAnsi="Tahoma" w:cs="Tahoma"/>
                <w:sz w:val="22"/>
                <w:szCs w:val="22"/>
              </w:rPr>
              <w:t>,</w:t>
            </w:r>
            <w:r w:rsidRPr="00557C37">
              <w:rPr>
                <w:rFonts w:ascii="Tahoma" w:eastAsia="Times New Roman" w:hAnsi="Tahoma" w:cs="Tahoma"/>
                <w:sz w:val="22"/>
                <w:szCs w:val="22"/>
              </w:rPr>
              <w:t>8</w:t>
            </w:r>
            <w:r w:rsidR="00923133">
              <w:rPr>
                <w:rFonts w:ascii="Tahoma" w:eastAsia="Times New Roman" w:hAnsi="Tahoma" w:cs="Tahoma"/>
                <w:sz w:val="22"/>
                <w:szCs w:val="22"/>
              </w:rPr>
              <w:t>45.91</w:t>
            </w:r>
          </w:p>
        </w:tc>
        <w:tc>
          <w:tcPr>
            <w:tcW w:w="900" w:type="dxa"/>
            <w:tcBorders>
              <w:top w:val="nil"/>
              <w:left w:val="nil"/>
              <w:bottom w:val="single" w:sz="8" w:space="0" w:color="auto"/>
              <w:right w:val="single" w:sz="8" w:space="0" w:color="auto"/>
            </w:tcBorders>
            <w:shd w:val="clear" w:color="auto" w:fill="auto"/>
            <w:noWrap/>
            <w:hideMark/>
          </w:tcPr>
          <w:p w:rsidR="00DB52A7" w:rsidRPr="00557C37" w:rsidRDefault="00DB52A7" w:rsidP="00F15B70">
            <w:pPr>
              <w:spacing w:line="300" w:lineRule="exact"/>
              <w:jc w:val="right"/>
              <w:rPr>
                <w:rFonts w:ascii="Tahoma" w:eastAsia="Times New Roman" w:hAnsi="Tahoma" w:cs="Tahoma"/>
              </w:rPr>
            </w:pPr>
            <w:r>
              <w:rPr>
                <w:rFonts w:ascii="Tahoma" w:eastAsia="Times New Roman" w:hAnsi="Tahoma" w:cs="Tahoma"/>
                <w:sz w:val="22"/>
                <w:szCs w:val="22"/>
              </w:rPr>
              <w:t>5.0</w:t>
            </w:r>
            <w:r w:rsidR="00923133">
              <w:rPr>
                <w:rFonts w:ascii="Tahoma" w:eastAsia="Times New Roman" w:hAnsi="Tahoma" w:cs="Tahoma"/>
                <w:sz w:val="22"/>
                <w:szCs w:val="22"/>
              </w:rPr>
              <w:t>5</w:t>
            </w:r>
          </w:p>
        </w:tc>
      </w:tr>
    </w:tbl>
    <w:p w:rsidR="00557C37" w:rsidRPr="00557C37" w:rsidRDefault="00557C37" w:rsidP="00F15B70">
      <w:pPr>
        <w:spacing w:line="300" w:lineRule="exact"/>
        <w:jc w:val="both"/>
        <w:rPr>
          <w:rFonts w:ascii="Tahoma" w:hAnsi="Tahoma" w:cs="Tahoma"/>
          <w:sz w:val="22"/>
          <w:szCs w:val="22"/>
        </w:rPr>
      </w:pPr>
    </w:p>
    <w:p w:rsidR="00555027" w:rsidRDefault="00555027" w:rsidP="00F15B70">
      <w:pPr>
        <w:spacing w:after="200" w:line="300" w:lineRule="exact"/>
        <w:rPr>
          <w:rFonts w:ascii="Tahoma" w:hAnsi="Tahoma" w:cs="Tahoma"/>
          <w:b/>
          <w:sz w:val="22"/>
          <w:szCs w:val="22"/>
        </w:rPr>
      </w:pPr>
      <w:r>
        <w:rPr>
          <w:rFonts w:ascii="Tahoma" w:hAnsi="Tahoma" w:cs="Tahoma"/>
          <w:b/>
          <w:sz w:val="22"/>
          <w:szCs w:val="22"/>
        </w:rPr>
        <w:t>Other Income:</w:t>
      </w:r>
    </w:p>
    <w:p w:rsidR="00555027" w:rsidRDefault="00555027" w:rsidP="00F15B70">
      <w:pPr>
        <w:spacing w:after="200" w:line="300" w:lineRule="exact"/>
        <w:jc w:val="both"/>
        <w:rPr>
          <w:rFonts w:ascii="Tahoma" w:hAnsi="Tahoma" w:cs="Tahoma"/>
          <w:sz w:val="22"/>
          <w:szCs w:val="22"/>
        </w:rPr>
      </w:pPr>
      <w:r w:rsidRPr="00555027">
        <w:rPr>
          <w:rFonts w:ascii="Tahoma" w:hAnsi="Tahoma" w:cs="Tahoma"/>
          <w:sz w:val="22"/>
          <w:szCs w:val="22"/>
        </w:rPr>
        <w:t xml:space="preserve">Based on the </w:t>
      </w:r>
      <w:r>
        <w:rPr>
          <w:rFonts w:ascii="Tahoma" w:hAnsi="Tahoma" w:cs="Tahoma"/>
          <w:sz w:val="22"/>
          <w:szCs w:val="22"/>
        </w:rPr>
        <w:t xml:space="preserve">other Income for the period Apr – </w:t>
      </w:r>
      <w:r w:rsidR="00F77355">
        <w:rPr>
          <w:rFonts w:ascii="Tahoma" w:hAnsi="Tahoma" w:cs="Tahoma"/>
          <w:sz w:val="22"/>
          <w:szCs w:val="22"/>
        </w:rPr>
        <w:t>March 11</w:t>
      </w:r>
      <w:r>
        <w:rPr>
          <w:rFonts w:ascii="Tahoma" w:hAnsi="Tahoma" w:cs="Tahoma"/>
          <w:sz w:val="22"/>
          <w:szCs w:val="22"/>
        </w:rPr>
        <w:t xml:space="preserve">, Full year Non Tariff Income available for power purchase is expected to be </w:t>
      </w:r>
      <w:r w:rsidR="0064527D">
        <w:rPr>
          <w:rFonts w:ascii="Tahoma" w:hAnsi="Tahoma" w:cs="Tahoma"/>
          <w:sz w:val="22"/>
          <w:szCs w:val="22"/>
        </w:rPr>
        <w:t>65.26</w:t>
      </w:r>
      <w:r>
        <w:rPr>
          <w:rFonts w:ascii="Tahoma" w:hAnsi="Tahoma" w:cs="Tahoma"/>
          <w:sz w:val="22"/>
          <w:szCs w:val="22"/>
        </w:rPr>
        <w:t xml:space="preserve"> Cr</w:t>
      </w:r>
      <w:r w:rsidR="0001136D">
        <w:rPr>
          <w:rFonts w:ascii="Tahoma" w:hAnsi="Tahoma" w:cs="Tahoma"/>
          <w:sz w:val="22"/>
          <w:szCs w:val="22"/>
        </w:rPr>
        <w:t>. (</w:t>
      </w:r>
      <w:r w:rsidR="00B64DBB">
        <w:rPr>
          <w:rFonts w:ascii="Tahoma" w:hAnsi="Tahoma" w:cs="Tahoma"/>
          <w:sz w:val="22"/>
          <w:szCs w:val="22"/>
        </w:rPr>
        <w:t xml:space="preserve">Refer </w:t>
      </w:r>
      <w:r w:rsidR="00B95554">
        <w:rPr>
          <w:rFonts w:ascii="Tahoma" w:hAnsi="Tahoma" w:cs="Tahoma"/>
          <w:sz w:val="22"/>
          <w:szCs w:val="22"/>
        </w:rPr>
        <w:t>Form F11, F11a and F11b</w:t>
      </w:r>
      <w:r w:rsidR="00F77355">
        <w:rPr>
          <w:rFonts w:ascii="Tahoma" w:hAnsi="Tahoma" w:cs="Tahoma"/>
          <w:sz w:val="22"/>
          <w:szCs w:val="22"/>
        </w:rPr>
        <w:t>)</w:t>
      </w:r>
    </w:p>
    <w:p w:rsidR="00555027" w:rsidRPr="00555027" w:rsidRDefault="00555027" w:rsidP="00F15B70">
      <w:pPr>
        <w:spacing w:after="200" w:line="300" w:lineRule="exact"/>
        <w:jc w:val="both"/>
        <w:rPr>
          <w:rFonts w:ascii="Tahoma" w:hAnsi="Tahoma" w:cs="Tahoma"/>
          <w:b/>
          <w:sz w:val="22"/>
          <w:szCs w:val="22"/>
        </w:rPr>
      </w:pPr>
      <w:r w:rsidRPr="00555027">
        <w:rPr>
          <w:rFonts w:ascii="Tahoma" w:hAnsi="Tahoma" w:cs="Tahoma"/>
          <w:b/>
          <w:sz w:val="22"/>
          <w:szCs w:val="22"/>
        </w:rPr>
        <w:t>Controllable Expenses:</w:t>
      </w:r>
    </w:p>
    <w:p w:rsidR="00555027" w:rsidRDefault="00555027" w:rsidP="00F15B70">
      <w:pPr>
        <w:spacing w:after="200" w:line="300" w:lineRule="exact"/>
        <w:jc w:val="both"/>
        <w:rPr>
          <w:rFonts w:ascii="Tahoma" w:hAnsi="Tahoma" w:cs="Tahoma"/>
          <w:sz w:val="22"/>
          <w:szCs w:val="22"/>
        </w:rPr>
      </w:pPr>
      <w:r>
        <w:rPr>
          <w:rFonts w:ascii="Tahoma" w:hAnsi="Tahoma" w:cs="Tahoma"/>
          <w:sz w:val="22"/>
          <w:szCs w:val="22"/>
        </w:rPr>
        <w:t>O&amp;M expenses are controllable. Further RoCE will be true up at the end of control period; hence the O&amp;M expenses and RoCE is considered as per the approved figures.</w:t>
      </w:r>
    </w:p>
    <w:p w:rsidR="00E40142" w:rsidRPr="00E40142" w:rsidRDefault="00E40142" w:rsidP="00F15B70">
      <w:pPr>
        <w:spacing w:after="200" w:line="300" w:lineRule="exact"/>
        <w:rPr>
          <w:rFonts w:ascii="Tahoma" w:hAnsi="Tahoma" w:cs="Tahoma"/>
          <w:b/>
          <w:sz w:val="22"/>
          <w:szCs w:val="22"/>
        </w:rPr>
      </w:pPr>
      <w:r w:rsidRPr="00E40142">
        <w:rPr>
          <w:rFonts w:ascii="Tahoma" w:hAnsi="Tahoma" w:cs="Tahoma"/>
          <w:b/>
          <w:sz w:val="22"/>
          <w:szCs w:val="22"/>
        </w:rPr>
        <w:lastRenderedPageBreak/>
        <w:t>Carrying Cost:</w:t>
      </w:r>
    </w:p>
    <w:p w:rsidR="00E40142" w:rsidRPr="00A95617" w:rsidRDefault="00AC5D60" w:rsidP="00F15B70">
      <w:pPr>
        <w:spacing w:before="100" w:beforeAutospacing="1" w:after="100" w:afterAutospacing="1" w:line="300" w:lineRule="exact"/>
        <w:jc w:val="both"/>
        <w:rPr>
          <w:rFonts w:ascii="Tahoma" w:hAnsi="Tahoma" w:cs="Tahoma"/>
          <w:sz w:val="22"/>
          <w:szCs w:val="22"/>
        </w:rPr>
      </w:pPr>
      <w:r>
        <w:rPr>
          <w:rFonts w:ascii="Tahoma" w:hAnsi="Tahoma" w:cs="Tahoma"/>
          <w:sz w:val="22"/>
          <w:szCs w:val="22"/>
        </w:rPr>
        <w:t>TPDDL</w:t>
      </w:r>
      <w:r w:rsidR="0001136D">
        <w:rPr>
          <w:rFonts w:ascii="Tahoma" w:hAnsi="Tahoma" w:cs="Tahoma"/>
          <w:sz w:val="22"/>
          <w:szCs w:val="22"/>
        </w:rPr>
        <w:t xml:space="preserve"> </w:t>
      </w:r>
      <w:r w:rsidR="00E40142">
        <w:rPr>
          <w:rFonts w:ascii="Tahoma" w:hAnsi="Tahoma" w:cs="Tahoma"/>
          <w:sz w:val="22"/>
          <w:szCs w:val="22"/>
        </w:rPr>
        <w:t>being</w:t>
      </w:r>
      <w:r w:rsidR="00E40142" w:rsidRPr="00A95617">
        <w:rPr>
          <w:rFonts w:ascii="Tahoma" w:hAnsi="Tahoma" w:cs="Tahoma"/>
          <w:sz w:val="22"/>
          <w:szCs w:val="22"/>
        </w:rPr>
        <w:t xml:space="preserve"> aggrieved </w:t>
      </w:r>
      <w:r w:rsidR="00E40142">
        <w:rPr>
          <w:rFonts w:ascii="Tahoma" w:hAnsi="Tahoma" w:cs="Tahoma"/>
          <w:sz w:val="22"/>
          <w:szCs w:val="22"/>
        </w:rPr>
        <w:t xml:space="preserve">by </w:t>
      </w:r>
      <w:r w:rsidR="00E40142" w:rsidRPr="00A95617">
        <w:rPr>
          <w:rFonts w:ascii="Tahoma" w:hAnsi="Tahoma" w:cs="Tahoma"/>
          <w:sz w:val="22"/>
          <w:szCs w:val="22"/>
        </w:rPr>
        <w:t xml:space="preserve">the order of the Hon’ble Commission </w:t>
      </w:r>
      <w:r w:rsidR="00E40142">
        <w:rPr>
          <w:rFonts w:ascii="Tahoma" w:hAnsi="Tahoma" w:cs="Tahoma"/>
          <w:sz w:val="22"/>
          <w:szCs w:val="22"/>
        </w:rPr>
        <w:t xml:space="preserve">whereby </w:t>
      </w:r>
      <w:r>
        <w:rPr>
          <w:rFonts w:ascii="Tahoma" w:hAnsi="Tahoma" w:cs="Tahoma"/>
          <w:sz w:val="22"/>
          <w:szCs w:val="22"/>
        </w:rPr>
        <w:t>TPDDL</w:t>
      </w:r>
      <w:r w:rsidR="00E40142">
        <w:rPr>
          <w:rFonts w:ascii="Tahoma" w:hAnsi="Tahoma" w:cs="Tahoma"/>
          <w:sz w:val="22"/>
          <w:szCs w:val="22"/>
        </w:rPr>
        <w:t xml:space="preserve">’s contention </w:t>
      </w:r>
      <w:r w:rsidR="00E40142" w:rsidRPr="00A95617">
        <w:rPr>
          <w:rFonts w:ascii="Tahoma" w:hAnsi="Tahoma" w:cs="Tahoma"/>
          <w:sz w:val="22"/>
          <w:szCs w:val="22"/>
        </w:rPr>
        <w:t>to allow a realistic cost of fund</w:t>
      </w:r>
      <w:r w:rsidR="00E40142">
        <w:rPr>
          <w:rFonts w:ascii="Tahoma" w:hAnsi="Tahoma" w:cs="Tahoma"/>
          <w:sz w:val="22"/>
          <w:szCs w:val="22"/>
        </w:rPr>
        <w:t>s</w:t>
      </w:r>
      <w:r w:rsidR="00E40142" w:rsidRPr="00A95617">
        <w:rPr>
          <w:rFonts w:ascii="Tahoma" w:hAnsi="Tahoma" w:cs="Tahoma"/>
          <w:sz w:val="22"/>
          <w:szCs w:val="22"/>
        </w:rPr>
        <w:t xml:space="preserve"> for the </w:t>
      </w:r>
      <w:r w:rsidR="00E40142">
        <w:rPr>
          <w:rFonts w:ascii="Tahoma" w:hAnsi="Tahoma" w:cs="Tahoma"/>
          <w:sz w:val="22"/>
          <w:szCs w:val="22"/>
        </w:rPr>
        <w:t xml:space="preserve">purpose of </w:t>
      </w:r>
      <w:r w:rsidR="00E40142" w:rsidRPr="00A95617">
        <w:rPr>
          <w:rFonts w:ascii="Tahoma" w:hAnsi="Tahoma" w:cs="Tahoma"/>
          <w:sz w:val="22"/>
          <w:szCs w:val="22"/>
        </w:rPr>
        <w:t>carrying cost</w:t>
      </w:r>
      <w:r w:rsidR="00E40142">
        <w:rPr>
          <w:rFonts w:ascii="Tahoma" w:hAnsi="Tahoma" w:cs="Tahoma"/>
          <w:sz w:val="22"/>
          <w:szCs w:val="22"/>
        </w:rPr>
        <w:t xml:space="preserve"> was rejected( Hon’ble Commission having followed its practice based on </w:t>
      </w:r>
      <w:r w:rsidR="00E40142" w:rsidRPr="00A95617">
        <w:rPr>
          <w:rFonts w:ascii="Tahoma" w:hAnsi="Tahoma" w:cs="Tahoma"/>
          <w:sz w:val="22"/>
          <w:szCs w:val="22"/>
        </w:rPr>
        <w:t>arriving at a figure of 9</w:t>
      </w:r>
      <w:r w:rsidR="0097787E">
        <w:rPr>
          <w:rFonts w:ascii="Tahoma" w:hAnsi="Tahoma" w:cs="Tahoma"/>
          <w:sz w:val="22"/>
          <w:szCs w:val="22"/>
        </w:rPr>
        <w:t>%</w:t>
      </w:r>
      <w:r w:rsidR="00E40142" w:rsidRPr="00A95617">
        <w:rPr>
          <w:rFonts w:ascii="Tahoma" w:hAnsi="Tahoma" w:cs="Tahoma"/>
          <w:sz w:val="22"/>
          <w:szCs w:val="22"/>
        </w:rPr>
        <w:t xml:space="preserve"> per annum based upon the </w:t>
      </w:r>
      <w:r w:rsidR="00E40142">
        <w:rPr>
          <w:rFonts w:ascii="Tahoma" w:hAnsi="Tahoma" w:cs="Tahoma"/>
          <w:sz w:val="22"/>
          <w:szCs w:val="22"/>
        </w:rPr>
        <w:t xml:space="preserve">Hon’ble ATE </w:t>
      </w:r>
      <w:r w:rsidR="00E40142" w:rsidRPr="00A95617">
        <w:rPr>
          <w:rFonts w:ascii="Tahoma" w:hAnsi="Tahoma" w:cs="Tahoma"/>
          <w:sz w:val="22"/>
          <w:szCs w:val="22"/>
        </w:rPr>
        <w:t>order reported in 2007 ELR (PTEL) 1370</w:t>
      </w:r>
      <w:r w:rsidR="00E40142">
        <w:rPr>
          <w:rFonts w:ascii="Tahoma" w:hAnsi="Tahoma" w:cs="Tahoma"/>
          <w:sz w:val="22"/>
          <w:szCs w:val="22"/>
        </w:rPr>
        <w:t>)</w:t>
      </w:r>
      <w:r w:rsidR="00E40142" w:rsidRPr="00A95617">
        <w:rPr>
          <w:rFonts w:ascii="Tahoma" w:hAnsi="Tahoma" w:cs="Tahoma"/>
          <w:sz w:val="22"/>
          <w:szCs w:val="22"/>
        </w:rPr>
        <w:t>.</w:t>
      </w:r>
    </w:p>
    <w:p w:rsidR="00E40142" w:rsidRPr="00A95617" w:rsidRDefault="00E40142" w:rsidP="00F15B70">
      <w:pPr>
        <w:spacing w:before="100" w:beforeAutospacing="1" w:after="100" w:afterAutospacing="1" w:line="300" w:lineRule="exact"/>
        <w:jc w:val="both"/>
        <w:rPr>
          <w:rFonts w:ascii="Tahoma" w:hAnsi="Tahoma" w:cs="Tahoma"/>
          <w:sz w:val="22"/>
          <w:szCs w:val="22"/>
        </w:rPr>
      </w:pPr>
      <w:r>
        <w:rPr>
          <w:rFonts w:ascii="Tahoma" w:hAnsi="Tahoma" w:cs="Tahoma"/>
          <w:sz w:val="22"/>
          <w:szCs w:val="22"/>
        </w:rPr>
        <w:t>T</w:t>
      </w:r>
      <w:r w:rsidRPr="00A95617">
        <w:rPr>
          <w:rFonts w:ascii="Tahoma" w:hAnsi="Tahoma" w:cs="Tahoma"/>
          <w:sz w:val="22"/>
          <w:szCs w:val="22"/>
        </w:rPr>
        <w:t xml:space="preserve">he Hon’ble ATE has allowed the carrying cost based on normative debt equity ratio of 70:30. Hon’ble ATE has further </w:t>
      </w:r>
      <w:r>
        <w:rPr>
          <w:rFonts w:ascii="Tahoma" w:hAnsi="Tahoma" w:cs="Tahoma"/>
          <w:sz w:val="22"/>
          <w:szCs w:val="22"/>
        </w:rPr>
        <w:t>held</w:t>
      </w:r>
      <w:r w:rsidRPr="00A95617">
        <w:rPr>
          <w:rFonts w:ascii="Tahoma" w:hAnsi="Tahoma" w:cs="Tahoma"/>
          <w:sz w:val="22"/>
          <w:szCs w:val="22"/>
        </w:rPr>
        <w:t xml:space="preserve"> that rate of interest on debt portion should be at prevailing market rate. Relevant extract of the order is reproduced below</w:t>
      </w:r>
    </w:p>
    <w:p w:rsidR="00E40142" w:rsidRPr="00A95617" w:rsidRDefault="00E40142" w:rsidP="00F15B70">
      <w:pPr>
        <w:spacing w:before="100" w:beforeAutospacing="1" w:after="100" w:afterAutospacing="1" w:line="300" w:lineRule="exact"/>
        <w:jc w:val="both"/>
        <w:rPr>
          <w:rFonts w:ascii="Tahoma" w:hAnsi="Tahoma" w:cs="Tahoma"/>
          <w:i/>
          <w:sz w:val="22"/>
          <w:szCs w:val="22"/>
        </w:rPr>
      </w:pPr>
      <w:r w:rsidRPr="00A95617">
        <w:rPr>
          <w:rFonts w:ascii="Tahoma" w:hAnsi="Tahoma" w:cs="Tahoma"/>
          <w:i/>
          <w:sz w:val="22"/>
          <w:szCs w:val="22"/>
        </w:rPr>
        <w:t>“Therefore, the fixation of 9</w:t>
      </w:r>
      <w:r w:rsidR="0097787E">
        <w:rPr>
          <w:rFonts w:ascii="Tahoma" w:hAnsi="Tahoma" w:cs="Tahoma"/>
          <w:i/>
          <w:sz w:val="22"/>
          <w:szCs w:val="22"/>
        </w:rPr>
        <w:t>%</w:t>
      </w:r>
      <w:r w:rsidRPr="00A95617">
        <w:rPr>
          <w:rFonts w:ascii="Tahoma" w:hAnsi="Tahoma" w:cs="Tahoma"/>
          <w:i/>
          <w:sz w:val="22"/>
          <w:szCs w:val="22"/>
        </w:rPr>
        <w:t xml:space="preserve"> carrying cost, in our view, is not appropriate. </w:t>
      </w:r>
      <w:r w:rsidRPr="00CA2941">
        <w:rPr>
          <w:rFonts w:ascii="Tahoma" w:hAnsi="Tahoma" w:cs="Tahoma"/>
          <w:b/>
          <w:i/>
          <w:sz w:val="22"/>
          <w:szCs w:val="22"/>
        </w:rPr>
        <w:t>Therefore, the State Commission is hereby directed to reconsider the rate of carrying cost at the prevailing market rate and the carrying cost also to be allowed in the debt/ equity of 70:30.</w:t>
      </w:r>
      <w:r w:rsidRPr="00A95617">
        <w:rPr>
          <w:rFonts w:ascii="Tahoma" w:hAnsi="Tahoma" w:cs="Tahoma"/>
          <w:i/>
          <w:sz w:val="22"/>
          <w:szCs w:val="22"/>
        </w:rPr>
        <w:t>”  (emphasis supplied)</w:t>
      </w:r>
    </w:p>
    <w:p w:rsidR="00E40142" w:rsidRDefault="00E40142" w:rsidP="00F15B70">
      <w:pPr>
        <w:spacing w:after="200" w:line="300" w:lineRule="exact"/>
        <w:rPr>
          <w:rFonts w:ascii="Tahoma" w:hAnsi="Tahoma" w:cs="Tahoma"/>
          <w:b/>
          <w:sz w:val="22"/>
          <w:szCs w:val="22"/>
        </w:rPr>
      </w:pPr>
      <w:r w:rsidRPr="00A95617">
        <w:rPr>
          <w:rFonts w:ascii="Tahoma" w:hAnsi="Tahoma" w:cs="Tahoma"/>
          <w:b/>
          <w:sz w:val="22"/>
          <w:szCs w:val="22"/>
        </w:rPr>
        <w:t>Table</w:t>
      </w:r>
      <w:r>
        <w:rPr>
          <w:rFonts w:ascii="Tahoma" w:hAnsi="Tahoma" w:cs="Tahoma"/>
          <w:b/>
          <w:sz w:val="22"/>
          <w:szCs w:val="22"/>
        </w:rPr>
        <w:t xml:space="preserve"> No</w:t>
      </w:r>
      <w:r w:rsidRPr="00A95617">
        <w:rPr>
          <w:rFonts w:ascii="Tahoma" w:hAnsi="Tahoma" w:cs="Tahoma"/>
          <w:b/>
          <w:sz w:val="22"/>
          <w:szCs w:val="22"/>
        </w:rPr>
        <w:t xml:space="preserve">: </w:t>
      </w:r>
      <w:r w:rsidR="00144D0E">
        <w:rPr>
          <w:rFonts w:ascii="Tahoma" w:hAnsi="Tahoma" w:cs="Tahoma"/>
          <w:b/>
          <w:sz w:val="22"/>
          <w:szCs w:val="22"/>
        </w:rPr>
        <w:t xml:space="preserve">31  </w:t>
      </w:r>
      <w:r w:rsidRPr="00A95617">
        <w:rPr>
          <w:rFonts w:ascii="Tahoma" w:hAnsi="Tahoma" w:cs="Tahoma"/>
          <w:b/>
          <w:sz w:val="22"/>
          <w:szCs w:val="22"/>
        </w:rPr>
        <w:t>Computation of Weighted Average Cost</w:t>
      </w:r>
    </w:p>
    <w:tbl>
      <w:tblPr>
        <w:tblW w:w="85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1699"/>
        <w:gridCol w:w="2053"/>
        <w:gridCol w:w="2053"/>
      </w:tblGrid>
      <w:tr w:rsidR="00E40142" w:rsidRPr="00A95617" w:rsidTr="008B26D2">
        <w:tc>
          <w:tcPr>
            <w:tcW w:w="2790" w:type="dxa"/>
            <w:shd w:val="pct15" w:color="auto" w:fill="FFFFFF" w:themeFill="background1"/>
          </w:tcPr>
          <w:p w:rsidR="00E40142" w:rsidRPr="000E28FC" w:rsidRDefault="00E40142" w:rsidP="00F15B70">
            <w:pPr>
              <w:spacing w:before="100" w:beforeAutospacing="1" w:after="100" w:afterAutospacing="1" w:line="300" w:lineRule="exact"/>
              <w:jc w:val="both"/>
              <w:rPr>
                <w:rFonts w:ascii="Tahoma" w:hAnsi="Tahoma" w:cs="Tahoma"/>
                <w:b/>
              </w:rPr>
            </w:pPr>
          </w:p>
        </w:tc>
        <w:tc>
          <w:tcPr>
            <w:tcW w:w="1699" w:type="dxa"/>
            <w:shd w:val="pct15" w:color="auto" w:fill="FFFFFF" w:themeFill="background1"/>
          </w:tcPr>
          <w:p w:rsidR="00E40142" w:rsidRPr="000E28FC" w:rsidRDefault="0097787E" w:rsidP="00F15B70">
            <w:pPr>
              <w:spacing w:before="100" w:beforeAutospacing="1" w:after="100" w:afterAutospacing="1" w:line="300" w:lineRule="exact"/>
              <w:jc w:val="center"/>
              <w:rPr>
                <w:rFonts w:ascii="Tahoma" w:hAnsi="Tahoma" w:cs="Tahoma"/>
                <w:b/>
              </w:rPr>
            </w:pPr>
            <w:r w:rsidRPr="000E28FC">
              <w:rPr>
                <w:rFonts w:ascii="Tahoma" w:hAnsi="Tahoma" w:cs="Tahoma"/>
                <w:b/>
                <w:sz w:val="22"/>
                <w:szCs w:val="22"/>
              </w:rPr>
              <w:t>(</w:t>
            </w:r>
            <w:r w:rsidR="00E40142" w:rsidRPr="000E28FC">
              <w:rPr>
                <w:rFonts w:ascii="Tahoma" w:hAnsi="Tahoma" w:cs="Tahoma"/>
                <w:b/>
                <w:sz w:val="22"/>
                <w:szCs w:val="22"/>
              </w:rPr>
              <w:t>Rs Cr</w:t>
            </w:r>
            <w:r w:rsidRPr="000E28FC">
              <w:rPr>
                <w:rFonts w:ascii="Tahoma" w:hAnsi="Tahoma" w:cs="Tahoma"/>
                <w:b/>
                <w:sz w:val="22"/>
                <w:szCs w:val="22"/>
              </w:rPr>
              <w:t>)</w:t>
            </w:r>
          </w:p>
        </w:tc>
        <w:tc>
          <w:tcPr>
            <w:tcW w:w="2053" w:type="dxa"/>
            <w:shd w:val="pct15" w:color="auto" w:fill="FFFFFF" w:themeFill="background1"/>
          </w:tcPr>
          <w:p w:rsidR="00E40142" w:rsidRPr="000E28FC" w:rsidRDefault="00E40142" w:rsidP="00F15B70">
            <w:pPr>
              <w:spacing w:before="100" w:beforeAutospacing="1" w:after="100" w:afterAutospacing="1" w:line="300" w:lineRule="exact"/>
              <w:jc w:val="center"/>
              <w:rPr>
                <w:rFonts w:ascii="Tahoma" w:hAnsi="Tahoma" w:cs="Tahoma"/>
                <w:b/>
              </w:rPr>
            </w:pPr>
            <w:r w:rsidRPr="000E28FC">
              <w:rPr>
                <w:rFonts w:ascii="Tahoma" w:hAnsi="Tahoma" w:cs="Tahoma"/>
                <w:b/>
                <w:sz w:val="22"/>
                <w:szCs w:val="22"/>
              </w:rPr>
              <w:t>Rate of Interest</w:t>
            </w:r>
            <w:r w:rsidR="0097787E" w:rsidRPr="000E28FC">
              <w:rPr>
                <w:rFonts w:ascii="Tahoma" w:hAnsi="Tahoma" w:cs="Tahoma"/>
                <w:b/>
                <w:sz w:val="22"/>
                <w:szCs w:val="22"/>
              </w:rPr>
              <w:t xml:space="preserve"> (%)</w:t>
            </w:r>
          </w:p>
        </w:tc>
        <w:tc>
          <w:tcPr>
            <w:tcW w:w="2053" w:type="dxa"/>
            <w:shd w:val="pct15" w:color="auto" w:fill="FFFFFF" w:themeFill="background1"/>
          </w:tcPr>
          <w:p w:rsidR="00E40142" w:rsidRPr="000E28FC" w:rsidRDefault="00E40142" w:rsidP="00F15B70">
            <w:pPr>
              <w:spacing w:before="100" w:beforeAutospacing="1" w:after="100" w:afterAutospacing="1" w:line="300" w:lineRule="exact"/>
              <w:jc w:val="center"/>
              <w:rPr>
                <w:rFonts w:ascii="Tahoma" w:hAnsi="Tahoma" w:cs="Tahoma"/>
                <w:b/>
              </w:rPr>
            </w:pPr>
            <w:r w:rsidRPr="000E28FC">
              <w:rPr>
                <w:rFonts w:ascii="Tahoma" w:hAnsi="Tahoma" w:cs="Tahoma"/>
                <w:b/>
                <w:sz w:val="22"/>
                <w:szCs w:val="22"/>
              </w:rPr>
              <w:t>Interest</w:t>
            </w:r>
            <w:r w:rsidR="0097787E" w:rsidRPr="000E28FC">
              <w:rPr>
                <w:rFonts w:ascii="Tahoma" w:hAnsi="Tahoma" w:cs="Tahoma"/>
                <w:b/>
                <w:sz w:val="22"/>
                <w:szCs w:val="22"/>
              </w:rPr>
              <w:t xml:space="preserve"> (Rs Cr)</w:t>
            </w:r>
          </w:p>
        </w:tc>
      </w:tr>
      <w:tr w:rsidR="00E40142" w:rsidRPr="00A95617" w:rsidTr="00FB5EE3">
        <w:tc>
          <w:tcPr>
            <w:tcW w:w="2790" w:type="dxa"/>
          </w:tcPr>
          <w:p w:rsidR="00E40142" w:rsidRPr="005D182B" w:rsidRDefault="00E40142" w:rsidP="00F15B70">
            <w:pPr>
              <w:spacing w:before="100" w:beforeAutospacing="1" w:after="100" w:afterAutospacing="1" w:line="300" w:lineRule="exact"/>
              <w:jc w:val="both"/>
              <w:rPr>
                <w:rFonts w:ascii="Tahoma" w:hAnsi="Tahoma" w:cs="Tahoma"/>
              </w:rPr>
            </w:pPr>
            <w:r w:rsidRPr="005D182B">
              <w:rPr>
                <w:rFonts w:ascii="Tahoma" w:hAnsi="Tahoma" w:cs="Tahoma"/>
                <w:sz w:val="22"/>
                <w:szCs w:val="22"/>
              </w:rPr>
              <w:t>Loan</w:t>
            </w:r>
            <w:r w:rsidR="00CA778D">
              <w:rPr>
                <w:rFonts w:ascii="Tahoma" w:hAnsi="Tahoma" w:cs="Tahoma"/>
                <w:sz w:val="22"/>
                <w:szCs w:val="22"/>
              </w:rPr>
              <w:t>*</w:t>
            </w:r>
          </w:p>
        </w:tc>
        <w:tc>
          <w:tcPr>
            <w:tcW w:w="1699"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70</w:t>
            </w:r>
          </w:p>
        </w:tc>
        <w:tc>
          <w:tcPr>
            <w:tcW w:w="2053" w:type="dxa"/>
          </w:tcPr>
          <w:p w:rsidR="00E40142" w:rsidRPr="005D182B" w:rsidRDefault="00E40142" w:rsidP="00F15B70">
            <w:pPr>
              <w:spacing w:before="100" w:beforeAutospacing="1" w:after="100" w:afterAutospacing="1" w:line="300" w:lineRule="exact"/>
              <w:jc w:val="center"/>
              <w:rPr>
                <w:rFonts w:ascii="Tahoma" w:hAnsi="Tahoma" w:cs="Tahoma"/>
              </w:rPr>
            </w:pPr>
            <w:r>
              <w:rPr>
                <w:rFonts w:ascii="Tahoma" w:hAnsi="Tahoma" w:cs="Tahoma"/>
                <w:sz w:val="22"/>
                <w:szCs w:val="22"/>
              </w:rPr>
              <w:t>10.</w:t>
            </w:r>
            <w:r w:rsidR="00A36CDE">
              <w:rPr>
                <w:rFonts w:ascii="Tahoma" w:hAnsi="Tahoma" w:cs="Tahoma"/>
                <w:sz w:val="22"/>
                <w:szCs w:val="22"/>
              </w:rPr>
              <w:t>90</w:t>
            </w:r>
          </w:p>
        </w:tc>
        <w:tc>
          <w:tcPr>
            <w:tcW w:w="2053"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7.</w:t>
            </w:r>
            <w:r w:rsidR="00A36CDE">
              <w:rPr>
                <w:rFonts w:ascii="Tahoma" w:hAnsi="Tahoma" w:cs="Tahoma"/>
                <w:sz w:val="22"/>
                <w:szCs w:val="22"/>
              </w:rPr>
              <w:t>63</w:t>
            </w:r>
          </w:p>
        </w:tc>
      </w:tr>
      <w:tr w:rsidR="00E40142" w:rsidRPr="00A95617" w:rsidTr="00FB5EE3">
        <w:tc>
          <w:tcPr>
            <w:tcW w:w="2790" w:type="dxa"/>
          </w:tcPr>
          <w:p w:rsidR="00E40142" w:rsidRPr="005D182B" w:rsidRDefault="00E40142" w:rsidP="00F15B70">
            <w:pPr>
              <w:spacing w:before="100" w:beforeAutospacing="1" w:after="100" w:afterAutospacing="1" w:line="300" w:lineRule="exact"/>
              <w:jc w:val="both"/>
              <w:rPr>
                <w:rFonts w:ascii="Tahoma" w:hAnsi="Tahoma" w:cs="Tahoma"/>
              </w:rPr>
            </w:pPr>
            <w:r w:rsidRPr="005D182B">
              <w:rPr>
                <w:rFonts w:ascii="Tahoma" w:hAnsi="Tahoma" w:cs="Tahoma"/>
                <w:sz w:val="22"/>
                <w:szCs w:val="22"/>
              </w:rPr>
              <w:t>Equity</w:t>
            </w:r>
          </w:p>
        </w:tc>
        <w:tc>
          <w:tcPr>
            <w:tcW w:w="1699"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30</w:t>
            </w:r>
          </w:p>
        </w:tc>
        <w:tc>
          <w:tcPr>
            <w:tcW w:w="2053"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sidR="00A36CDE">
              <w:rPr>
                <w:rFonts w:ascii="Tahoma" w:hAnsi="Tahoma" w:cs="Tahoma"/>
                <w:sz w:val="22"/>
                <w:szCs w:val="22"/>
              </w:rPr>
              <w:t>6.00</w:t>
            </w:r>
          </w:p>
        </w:tc>
        <w:tc>
          <w:tcPr>
            <w:tcW w:w="2053" w:type="dxa"/>
          </w:tcPr>
          <w:p w:rsidR="00E40142" w:rsidRPr="005D182B" w:rsidRDefault="00A36CDE" w:rsidP="00F15B70">
            <w:pPr>
              <w:spacing w:before="100" w:beforeAutospacing="1" w:after="100" w:afterAutospacing="1" w:line="300" w:lineRule="exact"/>
              <w:jc w:val="center"/>
              <w:rPr>
                <w:rFonts w:ascii="Tahoma" w:hAnsi="Tahoma" w:cs="Tahoma"/>
              </w:rPr>
            </w:pPr>
            <w:r>
              <w:rPr>
                <w:rFonts w:ascii="Tahoma" w:hAnsi="Tahoma" w:cs="Tahoma"/>
                <w:sz w:val="22"/>
                <w:szCs w:val="22"/>
              </w:rPr>
              <w:t>4.80</w:t>
            </w:r>
          </w:p>
        </w:tc>
      </w:tr>
      <w:tr w:rsidR="00E40142" w:rsidRPr="00A95617" w:rsidTr="00FB5EE3">
        <w:tc>
          <w:tcPr>
            <w:tcW w:w="2790" w:type="dxa"/>
          </w:tcPr>
          <w:p w:rsidR="00E40142" w:rsidRPr="005D182B" w:rsidRDefault="00E40142" w:rsidP="00F15B70">
            <w:pPr>
              <w:spacing w:before="100" w:beforeAutospacing="1" w:after="100" w:afterAutospacing="1" w:line="300" w:lineRule="exact"/>
              <w:jc w:val="both"/>
              <w:rPr>
                <w:rFonts w:ascii="Tahoma" w:hAnsi="Tahoma" w:cs="Tahoma"/>
              </w:rPr>
            </w:pPr>
            <w:r w:rsidRPr="005D182B">
              <w:rPr>
                <w:rFonts w:ascii="Tahoma" w:hAnsi="Tahoma" w:cs="Tahoma"/>
                <w:sz w:val="22"/>
                <w:szCs w:val="22"/>
              </w:rPr>
              <w:t>Total</w:t>
            </w:r>
          </w:p>
        </w:tc>
        <w:tc>
          <w:tcPr>
            <w:tcW w:w="1699"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100</w:t>
            </w:r>
          </w:p>
        </w:tc>
        <w:tc>
          <w:tcPr>
            <w:tcW w:w="2053"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sidR="00A36CDE">
              <w:rPr>
                <w:rFonts w:ascii="Tahoma" w:hAnsi="Tahoma" w:cs="Tahoma"/>
                <w:sz w:val="22"/>
                <w:szCs w:val="22"/>
              </w:rPr>
              <w:t>2.43</w:t>
            </w:r>
          </w:p>
        </w:tc>
        <w:tc>
          <w:tcPr>
            <w:tcW w:w="2053" w:type="dxa"/>
          </w:tcPr>
          <w:p w:rsidR="00E40142" w:rsidRPr="005D182B" w:rsidRDefault="00E40142" w:rsidP="00F15B70">
            <w:pPr>
              <w:spacing w:before="100" w:beforeAutospacing="1" w:after="100" w:afterAutospacing="1" w:line="300" w:lineRule="exact"/>
              <w:jc w:val="center"/>
              <w:rPr>
                <w:rFonts w:ascii="Tahoma" w:hAnsi="Tahoma" w:cs="Tahoma"/>
              </w:rPr>
            </w:pPr>
            <w:r w:rsidRPr="005D182B">
              <w:rPr>
                <w:rFonts w:ascii="Tahoma" w:hAnsi="Tahoma" w:cs="Tahoma"/>
                <w:sz w:val="22"/>
                <w:szCs w:val="22"/>
              </w:rPr>
              <w:t>1</w:t>
            </w:r>
            <w:r w:rsidR="00A36CDE">
              <w:rPr>
                <w:rFonts w:ascii="Tahoma" w:hAnsi="Tahoma" w:cs="Tahoma"/>
                <w:sz w:val="22"/>
                <w:szCs w:val="22"/>
              </w:rPr>
              <w:t>2.43</w:t>
            </w:r>
          </w:p>
        </w:tc>
      </w:tr>
    </w:tbl>
    <w:p w:rsidR="00E40142" w:rsidRPr="00B77BD4" w:rsidRDefault="00E40142" w:rsidP="00F15B70">
      <w:pPr>
        <w:spacing w:line="300" w:lineRule="exact"/>
        <w:jc w:val="both"/>
        <w:rPr>
          <w:rFonts w:ascii="Tahoma" w:hAnsi="Tahoma" w:cs="Tahoma"/>
          <w:i/>
          <w:sz w:val="22"/>
          <w:szCs w:val="22"/>
        </w:rPr>
      </w:pPr>
      <w:r w:rsidRPr="00B77BD4">
        <w:rPr>
          <w:rFonts w:ascii="Tahoma" w:hAnsi="Tahoma" w:cs="Tahoma"/>
          <w:i/>
          <w:sz w:val="22"/>
          <w:szCs w:val="22"/>
        </w:rPr>
        <w:t xml:space="preserve">* </w:t>
      </w:r>
      <w:r w:rsidR="00CA778D">
        <w:rPr>
          <w:rFonts w:ascii="Tahoma" w:hAnsi="Tahoma" w:cs="Tahoma"/>
          <w:i/>
          <w:sz w:val="22"/>
          <w:szCs w:val="22"/>
        </w:rPr>
        <w:t>Due to large revenue gap, Company has to take assistance of merchant bankers for arranging the loans for which fees is payable. As that is payable one time; hence same is not included above. Fees should be allowed separately at the time of truing up.</w:t>
      </w:r>
    </w:p>
    <w:p w:rsidR="00E40142" w:rsidRDefault="00E40142" w:rsidP="00F15B70">
      <w:pPr>
        <w:spacing w:line="300" w:lineRule="exact"/>
        <w:rPr>
          <w:rFonts w:ascii="Tahoma" w:hAnsi="Tahoma" w:cs="Tahoma"/>
          <w:sz w:val="22"/>
          <w:szCs w:val="22"/>
        </w:rPr>
      </w:pPr>
    </w:p>
    <w:p w:rsidR="00555027" w:rsidRDefault="00555027" w:rsidP="00F15B70">
      <w:pPr>
        <w:spacing w:line="300" w:lineRule="exact"/>
        <w:jc w:val="both"/>
        <w:rPr>
          <w:rFonts w:ascii="Tahoma" w:hAnsi="Tahoma" w:cs="Tahoma"/>
          <w:sz w:val="22"/>
          <w:szCs w:val="22"/>
        </w:rPr>
      </w:pPr>
      <w:r>
        <w:rPr>
          <w:rFonts w:ascii="Tahoma" w:hAnsi="Tahoma" w:cs="Tahoma"/>
          <w:sz w:val="22"/>
          <w:szCs w:val="22"/>
        </w:rPr>
        <w:t>Based on the above, revised estimated Revenue gap for the period FY 11-12 works out as follows:</w:t>
      </w:r>
    </w:p>
    <w:p w:rsidR="007A55E0" w:rsidRDefault="007A55E0" w:rsidP="00F15B70">
      <w:pPr>
        <w:spacing w:line="300" w:lineRule="exact"/>
        <w:rPr>
          <w:rFonts w:ascii="Tahoma" w:hAnsi="Tahoma" w:cs="Tahoma"/>
          <w:sz w:val="22"/>
          <w:szCs w:val="22"/>
        </w:rPr>
      </w:pPr>
    </w:p>
    <w:p w:rsidR="007C3A1C" w:rsidRPr="007A55E0" w:rsidRDefault="007C3A1C" w:rsidP="00F15B70">
      <w:pPr>
        <w:spacing w:line="300" w:lineRule="exact"/>
        <w:rPr>
          <w:rFonts w:ascii="Tahoma" w:hAnsi="Tahoma" w:cs="Tahoma"/>
          <w:b/>
          <w:sz w:val="22"/>
          <w:szCs w:val="22"/>
        </w:rPr>
      </w:pPr>
      <w:r w:rsidRPr="007A55E0">
        <w:rPr>
          <w:rFonts w:ascii="Tahoma" w:hAnsi="Tahoma" w:cs="Tahoma"/>
          <w:b/>
          <w:sz w:val="22"/>
          <w:szCs w:val="22"/>
        </w:rPr>
        <w:t xml:space="preserve">Table No: </w:t>
      </w:r>
      <w:r w:rsidR="00144D0E">
        <w:rPr>
          <w:rFonts w:ascii="Tahoma" w:hAnsi="Tahoma" w:cs="Tahoma"/>
          <w:b/>
          <w:sz w:val="22"/>
          <w:szCs w:val="22"/>
        </w:rPr>
        <w:t xml:space="preserve">32    </w:t>
      </w:r>
      <w:r w:rsidRPr="007A55E0">
        <w:rPr>
          <w:rFonts w:ascii="Tahoma" w:hAnsi="Tahoma" w:cs="Tahoma"/>
          <w:b/>
          <w:sz w:val="22"/>
          <w:szCs w:val="22"/>
        </w:rPr>
        <w:t>Revenue Gap for FY 11-12</w:t>
      </w:r>
    </w:p>
    <w:tbl>
      <w:tblPr>
        <w:tblW w:w="7560" w:type="dxa"/>
        <w:tblInd w:w="108" w:type="dxa"/>
        <w:tblLook w:val="04A0"/>
      </w:tblPr>
      <w:tblGrid>
        <w:gridCol w:w="5960"/>
        <w:gridCol w:w="1600"/>
      </w:tblGrid>
      <w:tr w:rsidR="00E40142" w:rsidRPr="00E40142" w:rsidTr="000E28FC">
        <w:trPr>
          <w:trHeight w:val="300"/>
        </w:trPr>
        <w:tc>
          <w:tcPr>
            <w:tcW w:w="596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E40142" w:rsidRPr="00E40142" w:rsidRDefault="00E40142" w:rsidP="00F15B70">
            <w:pPr>
              <w:spacing w:line="300" w:lineRule="exact"/>
              <w:rPr>
                <w:rFonts w:ascii="Tahoma" w:eastAsia="Times New Roman" w:hAnsi="Tahoma" w:cs="Tahoma"/>
                <w:b/>
                <w:bCs/>
                <w:color w:val="000000"/>
              </w:rPr>
            </w:pPr>
            <w:r w:rsidRPr="00E40142">
              <w:rPr>
                <w:rFonts w:ascii="Tahoma" w:eastAsia="Times New Roman" w:hAnsi="Tahoma" w:cs="Tahoma"/>
                <w:b/>
                <w:bCs/>
                <w:color w:val="000000"/>
                <w:sz w:val="22"/>
                <w:szCs w:val="22"/>
              </w:rPr>
              <w:t>Particular</w:t>
            </w:r>
          </w:p>
        </w:tc>
        <w:tc>
          <w:tcPr>
            <w:tcW w:w="160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E40142" w:rsidRPr="00E40142" w:rsidRDefault="00E40142" w:rsidP="00F15B70">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Rs Cr</w:t>
            </w:r>
            <w:r w:rsidRPr="00E40142">
              <w:rPr>
                <w:rFonts w:ascii="Tahoma" w:eastAsia="Times New Roman" w:hAnsi="Tahoma" w:cs="Tahoma"/>
                <w:b/>
                <w:bCs/>
                <w:color w:val="000000"/>
                <w:sz w:val="22"/>
                <w:szCs w:val="22"/>
              </w:rPr>
              <w:t> </w:t>
            </w:r>
          </w:p>
        </w:tc>
      </w:tr>
      <w:tr w:rsidR="00E40142" w:rsidRPr="00E40142" w:rsidTr="000E28FC">
        <w:trPr>
          <w:trHeight w:val="300"/>
        </w:trPr>
        <w:tc>
          <w:tcPr>
            <w:tcW w:w="59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sidRPr="00E40142">
              <w:rPr>
                <w:rFonts w:ascii="Tahoma" w:eastAsia="Times New Roman" w:hAnsi="Tahoma" w:cs="Tahoma"/>
                <w:color w:val="000000"/>
                <w:sz w:val="22"/>
                <w:szCs w:val="22"/>
              </w:rPr>
              <w:t xml:space="preserve">Opening Revenue Gap of FY </w:t>
            </w:r>
            <w:r>
              <w:rPr>
                <w:rFonts w:ascii="Tahoma" w:eastAsia="Times New Roman" w:hAnsi="Tahoma" w:cs="Tahoma"/>
                <w:color w:val="000000"/>
                <w:sz w:val="22"/>
                <w:szCs w:val="22"/>
              </w:rPr>
              <w:t>11</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w:t>
            </w:r>
            <w:r w:rsidR="009E4B67">
              <w:rPr>
                <w:rFonts w:ascii="Tahoma" w:eastAsia="Times New Roman" w:hAnsi="Tahoma" w:cs="Tahoma"/>
                <w:color w:val="000000"/>
                <w:sz w:val="22"/>
                <w:szCs w:val="22"/>
              </w:rPr>
              <w:t>23</w:t>
            </w:r>
            <w:r w:rsidR="00E97602">
              <w:rPr>
                <w:rFonts w:ascii="Tahoma" w:eastAsia="Times New Roman" w:hAnsi="Tahoma" w:cs="Tahoma"/>
                <w:color w:val="000000"/>
                <w:sz w:val="22"/>
                <w:szCs w:val="22"/>
              </w:rPr>
              <w:t>63.48</w:t>
            </w:r>
            <w:r>
              <w:rPr>
                <w:rFonts w:ascii="Tahoma" w:eastAsia="Times New Roman" w:hAnsi="Tahoma" w:cs="Tahoma"/>
                <w:color w:val="000000"/>
                <w:sz w:val="22"/>
                <w:szCs w:val="22"/>
              </w:rPr>
              <w:t>)</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Pr>
                <w:rFonts w:ascii="Tahoma" w:eastAsia="Times New Roman" w:hAnsi="Tahoma" w:cs="Tahoma"/>
                <w:color w:val="000000"/>
                <w:sz w:val="22"/>
                <w:szCs w:val="22"/>
              </w:rPr>
              <w:t xml:space="preserve">Estimated </w:t>
            </w:r>
            <w:r w:rsidRPr="00E40142">
              <w:rPr>
                <w:rFonts w:ascii="Tahoma" w:eastAsia="Times New Roman" w:hAnsi="Tahoma" w:cs="Tahoma"/>
                <w:color w:val="000000"/>
                <w:sz w:val="22"/>
                <w:szCs w:val="22"/>
              </w:rPr>
              <w:t>Revenue Requirement for the year</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sidRPr="00E40142">
              <w:rPr>
                <w:rFonts w:ascii="Tahoma" w:eastAsia="Times New Roman" w:hAnsi="Tahoma" w:cs="Tahoma"/>
                <w:color w:val="000000"/>
                <w:sz w:val="22"/>
                <w:szCs w:val="22"/>
              </w:rPr>
              <w:t> </w:t>
            </w:r>
            <w:r>
              <w:rPr>
                <w:rFonts w:ascii="Tahoma" w:eastAsia="Times New Roman" w:hAnsi="Tahoma" w:cs="Tahoma"/>
                <w:color w:val="000000"/>
                <w:sz w:val="22"/>
                <w:szCs w:val="22"/>
              </w:rPr>
              <w:t>4,</w:t>
            </w:r>
            <w:r w:rsidR="00487353">
              <w:rPr>
                <w:rFonts w:ascii="Tahoma" w:eastAsia="Times New Roman" w:hAnsi="Tahoma" w:cs="Tahoma"/>
                <w:color w:val="000000"/>
                <w:sz w:val="22"/>
                <w:szCs w:val="22"/>
              </w:rPr>
              <w:t>4</w:t>
            </w:r>
            <w:r w:rsidR="00873A0A">
              <w:rPr>
                <w:rFonts w:ascii="Tahoma" w:eastAsia="Times New Roman" w:hAnsi="Tahoma" w:cs="Tahoma"/>
                <w:color w:val="000000"/>
                <w:sz w:val="22"/>
                <w:szCs w:val="22"/>
              </w:rPr>
              <w:t>91.74</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Pr>
                <w:rFonts w:ascii="Tahoma" w:eastAsia="Times New Roman" w:hAnsi="Tahoma" w:cs="Tahoma"/>
                <w:color w:val="000000"/>
                <w:sz w:val="22"/>
                <w:szCs w:val="22"/>
              </w:rPr>
              <w:t xml:space="preserve">Estimated </w:t>
            </w:r>
            <w:r w:rsidRPr="00E40142">
              <w:rPr>
                <w:rFonts w:ascii="Tahoma" w:eastAsia="Times New Roman" w:hAnsi="Tahoma" w:cs="Tahoma"/>
                <w:color w:val="000000"/>
                <w:sz w:val="22"/>
                <w:szCs w:val="22"/>
              </w:rPr>
              <w:t>Revenue at existing tariffs</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sidRPr="00E40142">
              <w:rPr>
                <w:rFonts w:ascii="Tahoma" w:eastAsia="Times New Roman" w:hAnsi="Tahoma" w:cs="Tahoma"/>
                <w:color w:val="000000"/>
                <w:sz w:val="22"/>
                <w:szCs w:val="22"/>
              </w:rPr>
              <w:t> </w:t>
            </w:r>
            <w:r>
              <w:rPr>
                <w:rFonts w:ascii="Tahoma" w:eastAsia="Times New Roman" w:hAnsi="Tahoma" w:cs="Tahoma"/>
                <w:color w:val="000000"/>
                <w:sz w:val="22"/>
                <w:szCs w:val="22"/>
              </w:rPr>
              <w:t>3,</w:t>
            </w:r>
            <w:r w:rsidR="00873A0A">
              <w:rPr>
                <w:rFonts w:ascii="Tahoma" w:eastAsia="Times New Roman" w:hAnsi="Tahoma" w:cs="Tahoma"/>
                <w:color w:val="000000"/>
                <w:sz w:val="22"/>
                <w:szCs w:val="22"/>
              </w:rPr>
              <w:t>362.63</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sidRPr="00E40142">
              <w:rPr>
                <w:rFonts w:ascii="Tahoma" w:eastAsia="Times New Roman" w:hAnsi="Tahoma" w:cs="Tahoma"/>
                <w:color w:val="000000"/>
                <w:sz w:val="22"/>
                <w:szCs w:val="22"/>
              </w:rPr>
              <w:t>Surplus/(Gap) for the year</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sidRPr="00E40142">
              <w:rPr>
                <w:rFonts w:ascii="Tahoma" w:eastAsia="Times New Roman" w:hAnsi="Tahoma" w:cs="Tahoma"/>
                <w:color w:val="000000"/>
                <w:sz w:val="22"/>
                <w:szCs w:val="22"/>
              </w:rPr>
              <w:t> </w:t>
            </w:r>
            <w:r>
              <w:rPr>
                <w:rFonts w:ascii="Tahoma" w:eastAsia="Times New Roman" w:hAnsi="Tahoma" w:cs="Tahoma"/>
                <w:color w:val="000000"/>
                <w:sz w:val="22"/>
                <w:szCs w:val="22"/>
              </w:rPr>
              <w:t>(1,</w:t>
            </w:r>
            <w:r w:rsidR="00487353">
              <w:rPr>
                <w:rFonts w:ascii="Tahoma" w:eastAsia="Times New Roman" w:hAnsi="Tahoma" w:cs="Tahoma"/>
                <w:color w:val="000000"/>
                <w:sz w:val="22"/>
                <w:szCs w:val="22"/>
              </w:rPr>
              <w:t>1</w:t>
            </w:r>
            <w:r w:rsidR="00873A0A">
              <w:rPr>
                <w:rFonts w:ascii="Tahoma" w:eastAsia="Times New Roman" w:hAnsi="Tahoma" w:cs="Tahoma"/>
                <w:color w:val="000000"/>
                <w:sz w:val="22"/>
                <w:szCs w:val="22"/>
              </w:rPr>
              <w:t>29.11</w:t>
            </w:r>
            <w:r>
              <w:rPr>
                <w:rFonts w:ascii="Tahoma" w:eastAsia="Times New Roman" w:hAnsi="Tahoma" w:cs="Tahoma"/>
                <w:color w:val="000000"/>
                <w:sz w:val="22"/>
                <w:szCs w:val="22"/>
              </w:rPr>
              <w:t>)</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sidRPr="00E40142">
              <w:rPr>
                <w:rFonts w:ascii="Tahoma" w:eastAsia="Times New Roman" w:hAnsi="Tahoma" w:cs="Tahoma"/>
                <w:color w:val="000000"/>
                <w:sz w:val="22"/>
                <w:szCs w:val="22"/>
              </w:rPr>
              <w:t xml:space="preserve">Closing level of (Gap)/surplus  </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w:t>
            </w:r>
            <w:r w:rsidR="00873A0A">
              <w:rPr>
                <w:rFonts w:ascii="Tahoma" w:eastAsia="Times New Roman" w:hAnsi="Tahoma" w:cs="Tahoma"/>
                <w:color w:val="000000"/>
                <w:sz w:val="22"/>
                <w:szCs w:val="22"/>
              </w:rPr>
              <w:t>3</w:t>
            </w:r>
            <w:r w:rsidR="00732D90">
              <w:rPr>
                <w:rFonts w:ascii="Tahoma" w:eastAsia="Times New Roman" w:hAnsi="Tahoma" w:cs="Tahoma"/>
                <w:color w:val="000000"/>
                <w:sz w:val="22"/>
                <w:szCs w:val="22"/>
              </w:rPr>
              <w:t>,</w:t>
            </w:r>
            <w:r w:rsidR="00873A0A">
              <w:rPr>
                <w:rFonts w:ascii="Tahoma" w:eastAsia="Times New Roman" w:hAnsi="Tahoma" w:cs="Tahoma"/>
                <w:color w:val="000000"/>
                <w:sz w:val="22"/>
                <w:szCs w:val="22"/>
              </w:rPr>
              <w:t>492.59</w:t>
            </w:r>
            <w:r>
              <w:rPr>
                <w:rFonts w:ascii="Tahoma" w:eastAsia="Times New Roman" w:hAnsi="Tahoma" w:cs="Tahoma"/>
                <w:color w:val="000000"/>
                <w:sz w:val="22"/>
                <w:szCs w:val="22"/>
              </w:rPr>
              <w:t>)</w:t>
            </w:r>
            <w:r w:rsidRPr="00E40142">
              <w:rPr>
                <w:rFonts w:ascii="Tahoma" w:eastAsia="Times New Roman" w:hAnsi="Tahoma" w:cs="Tahoma"/>
                <w:color w:val="000000"/>
                <w:sz w:val="22"/>
                <w:szCs w:val="22"/>
              </w:rPr>
              <w:t> </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Pr>
                <w:rFonts w:ascii="Tahoma" w:eastAsia="Times New Roman" w:hAnsi="Tahoma" w:cs="Tahoma"/>
                <w:color w:val="000000"/>
                <w:sz w:val="22"/>
                <w:szCs w:val="22"/>
              </w:rPr>
              <w:t xml:space="preserve">Carrying cost for the year @ </w:t>
            </w:r>
            <w:r w:rsidR="009E4B67">
              <w:rPr>
                <w:rFonts w:ascii="Tahoma" w:eastAsia="Times New Roman" w:hAnsi="Tahoma" w:cs="Tahoma"/>
                <w:color w:val="000000"/>
                <w:sz w:val="22"/>
                <w:szCs w:val="22"/>
              </w:rPr>
              <w:t>12.43%</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sidRPr="00E40142">
              <w:rPr>
                <w:rFonts w:ascii="Tahoma" w:eastAsia="Times New Roman" w:hAnsi="Tahoma" w:cs="Tahoma"/>
                <w:color w:val="000000"/>
                <w:sz w:val="22"/>
                <w:szCs w:val="22"/>
              </w:rPr>
              <w:t> </w:t>
            </w:r>
            <w:r w:rsidR="009E4B67">
              <w:rPr>
                <w:rFonts w:ascii="Tahoma" w:eastAsia="Times New Roman" w:hAnsi="Tahoma" w:cs="Tahoma"/>
                <w:color w:val="000000"/>
                <w:sz w:val="22"/>
                <w:szCs w:val="22"/>
              </w:rPr>
              <w:t>(36</w:t>
            </w:r>
            <w:r w:rsidR="00873A0A">
              <w:rPr>
                <w:rFonts w:ascii="Tahoma" w:eastAsia="Times New Roman" w:hAnsi="Tahoma" w:cs="Tahoma"/>
                <w:color w:val="000000"/>
                <w:sz w:val="22"/>
                <w:szCs w:val="22"/>
              </w:rPr>
              <w:t>3.59</w:t>
            </w:r>
            <w:r w:rsidR="009E4B67">
              <w:rPr>
                <w:rFonts w:ascii="Tahoma" w:eastAsia="Times New Roman" w:hAnsi="Tahoma" w:cs="Tahoma"/>
                <w:color w:val="000000"/>
                <w:sz w:val="22"/>
                <w:szCs w:val="22"/>
              </w:rPr>
              <w:t>)</w:t>
            </w:r>
          </w:p>
        </w:tc>
      </w:tr>
      <w:tr w:rsidR="00E40142" w:rsidRPr="00E40142" w:rsidTr="00E40142">
        <w:trPr>
          <w:trHeight w:val="300"/>
        </w:trPr>
        <w:tc>
          <w:tcPr>
            <w:tcW w:w="5960" w:type="dxa"/>
            <w:tcBorders>
              <w:top w:val="nil"/>
              <w:left w:val="single" w:sz="8" w:space="0" w:color="auto"/>
              <w:bottom w:val="single" w:sz="8" w:space="0" w:color="auto"/>
              <w:right w:val="single" w:sz="8" w:space="0" w:color="auto"/>
            </w:tcBorders>
            <w:shd w:val="clear" w:color="auto" w:fill="auto"/>
            <w:vAlign w:val="center"/>
            <w:hideMark/>
          </w:tcPr>
          <w:p w:rsidR="00E40142" w:rsidRPr="00E40142" w:rsidRDefault="00E40142" w:rsidP="00F15B70">
            <w:pPr>
              <w:spacing w:line="300" w:lineRule="exact"/>
              <w:rPr>
                <w:rFonts w:ascii="Tahoma" w:eastAsia="Times New Roman" w:hAnsi="Tahoma" w:cs="Tahoma"/>
                <w:color w:val="000000"/>
              </w:rPr>
            </w:pPr>
            <w:r w:rsidRPr="00E40142">
              <w:rPr>
                <w:rFonts w:ascii="Tahoma" w:eastAsia="Times New Roman" w:hAnsi="Tahoma" w:cs="Tahoma"/>
                <w:color w:val="000000"/>
                <w:sz w:val="22"/>
                <w:szCs w:val="22"/>
              </w:rPr>
              <w:t>Net (Gap)/Surplus</w:t>
            </w:r>
          </w:p>
        </w:tc>
        <w:tc>
          <w:tcPr>
            <w:tcW w:w="1600" w:type="dxa"/>
            <w:tcBorders>
              <w:top w:val="nil"/>
              <w:left w:val="nil"/>
              <w:bottom w:val="single" w:sz="8" w:space="0" w:color="auto"/>
              <w:right w:val="single" w:sz="8" w:space="0" w:color="auto"/>
            </w:tcBorders>
            <w:shd w:val="clear" w:color="auto" w:fill="auto"/>
            <w:vAlign w:val="center"/>
            <w:hideMark/>
          </w:tcPr>
          <w:p w:rsidR="00E40142" w:rsidRPr="00E40142" w:rsidRDefault="00E40142" w:rsidP="00F15B70">
            <w:pPr>
              <w:spacing w:line="300" w:lineRule="exact"/>
              <w:jc w:val="right"/>
              <w:rPr>
                <w:rFonts w:ascii="Tahoma" w:eastAsia="Times New Roman" w:hAnsi="Tahoma" w:cs="Tahoma"/>
                <w:color w:val="000000"/>
              </w:rPr>
            </w:pPr>
            <w:r w:rsidRPr="00E40142">
              <w:rPr>
                <w:rFonts w:ascii="Tahoma" w:eastAsia="Times New Roman" w:hAnsi="Tahoma" w:cs="Tahoma"/>
                <w:color w:val="000000"/>
                <w:sz w:val="22"/>
                <w:szCs w:val="22"/>
              </w:rPr>
              <w:t> </w:t>
            </w:r>
            <w:r w:rsidR="009E4B67">
              <w:rPr>
                <w:rFonts w:ascii="Tahoma" w:eastAsia="Times New Roman" w:hAnsi="Tahoma" w:cs="Tahoma"/>
                <w:color w:val="000000"/>
                <w:sz w:val="22"/>
                <w:szCs w:val="22"/>
              </w:rPr>
              <w:t>(3,</w:t>
            </w:r>
            <w:r w:rsidR="00873A0A">
              <w:rPr>
                <w:rFonts w:ascii="Tahoma" w:eastAsia="Times New Roman" w:hAnsi="Tahoma" w:cs="Tahoma"/>
                <w:color w:val="000000"/>
                <w:sz w:val="22"/>
                <w:szCs w:val="22"/>
              </w:rPr>
              <w:t>856.54</w:t>
            </w:r>
            <w:r w:rsidR="009E4B67">
              <w:rPr>
                <w:rFonts w:ascii="Tahoma" w:eastAsia="Times New Roman" w:hAnsi="Tahoma" w:cs="Tahoma"/>
                <w:color w:val="000000"/>
                <w:sz w:val="22"/>
                <w:szCs w:val="22"/>
              </w:rPr>
              <w:t>)</w:t>
            </w:r>
          </w:p>
        </w:tc>
      </w:tr>
    </w:tbl>
    <w:p w:rsidR="00555027" w:rsidRDefault="00555027">
      <w:pPr>
        <w:spacing w:after="200" w:line="276" w:lineRule="auto"/>
        <w:rPr>
          <w:rFonts w:ascii="Tahoma" w:hAnsi="Tahoma" w:cs="Tahoma"/>
          <w:sz w:val="22"/>
          <w:szCs w:val="22"/>
        </w:rPr>
      </w:pPr>
    </w:p>
    <w:p w:rsidR="00BB5BE9" w:rsidRDefault="00BB5BE9" w:rsidP="0079431E">
      <w:pPr>
        <w:spacing w:after="200" w:line="276" w:lineRule="auto"/>
        <w:jc w:val="center"/>
        <w:rPr>
          <w:rFonts w:ascii="Tahoma" w:hAnsi="Tahoma" w:cs="Tahoma"/>
          <w:b/>
          <w:sz w:val="50"/>
          <w:szCs w:val="50"/>
        </w:rPr>
      </w:pPr>
    </w:p>
    <w:p w:rsidR="003B24C1" w:rsidRDefault="003B24C1" w:rsidP="0079431E">
      <w:pPr>
        <w:spacing w:after="200" w:line="276" w:lineRule="auto"/>
        <w:jc w:val="center"/>
        <w:rPr>
          <w:rFonts w:ascii="Tahoma" w:hAnsi="Tahoma" w:cs="Tahoma"/>
          <w:b/>
          <w:sz w:val="50"/>
          <w:szCs w:val="50"/>
        </w:rPr>
        <w:sectPr w:rsidR="003B24C1" w:rsidSect="008B26D2">
          <w:headerReference w:type="default" r:id="rId17"/>
          <w:pgSz w:w="12240" w:h="15840"/>
          <w:pgMar w:top="1440" w:right="1440" w:bottom="1440" w:left="1440" w:header="720" w:footer="720" w:gutter="0"/>
          <w:cols w:space="720"/>
          <w:docGrid w:linePitch="360"/>
        </w:sect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BB5BE9" w:rsidRDefault="00BB5BE9" w:rsidP="0079431E">
      <w:pPr>
        <w:spacing w:after="200" w:line="276" w:lineRule="auto"/>
        <w:jc w:val="center"/>
        <w:rPr>
          <w:rFonts w:ascii="Tahoma" w:hAnsi="Tahoma" w:cs="Tahoma"/>
          <w:b/>
          <w:sz w:val="50"/>
          <w:szCs w:val="50"/>
        </w:rPr>
      </w:pPr>
    </w:p>
    <w:p w:rsidR="00555027" w:rsidRPr="0079431E" w:rsidRDefault="0079431E" w:rsidP="0079431E">
      <w:pPr>
        <w:spacing w:after="200" w:line="276" w:lineRule="auto"/>
        <w:jc w:val="center"/>
        <w:rPr>
          <w:rFonts w:ascii="Tahoma" w:hAnsi="Tahoma" w:cs="Tahoma"/>
          <w:b/>
          <w:sz w:val="50"/>
          <w:szCs w:val="50"/>
        </w:rPr>
      </w:pPr>
      <w:r w:rsidRPr="0079431E">
        <w:rPr>
          <w:rFonts w:ascii="Tahoma" w:hAnsi="Tahoma" w:cs="Tahoma"/>
          <w:b/>
          <w:sz w:val="50"/>
          <w:szCs w:val="50"/>
        </w:rPr>
        <w:t>ARR for FY 12-13 to FY 14-15</w:t>
      </w:r>
      <w:r w:rsidR="00555027" w:rsidRPr="0079431E">
        <w:rPr>
          <w:rFonts w:ascii="Tahoma" w:hAnsi="Tahoma" w:cs="Tahoma"/>
          <w:b/>
          <w:sz w:val="50"/>
          <w:szCs w:val="50"/>
        </w:rPr>
        <w:br w:type="page"/>
      </w:r>
    </w:p>
    <w:p w:rsidR="00A71079" w:rsidRPr="00A71079" w:rsidRDefault="00A71079" w:rsidP="00F825A8">
      <w:pPr>
        <w:jc w:val="both"/>
        <w:rPr>
          <w:rFonts w:ascii="Tahoma" w:hAnsi="Tahoma" w:cs="Tahoma"/>
          <w:b/>
          <w:sz w:val="22"/>
          <w:szCs w:val="22"/>
        </w:rPr>
      </w:pPr>
      <w:r>
        <w:rPr>
          <w:rFonts w:ascii="Tahoma" w:hAnsi="Tahoma" w:cs="Tahoma"/>
          <w:b/>
          <w:sz w:val="22"/>
          <w:szCs w:val="22"/>
        </w:rPr>
        <w:lastRenderedPageBreak/>
        <w:t>Sales Fore</w:t>
      </w:r>
      <w:r w:rsidRPr="00A71079">
        <w:rPr>
          <w:rFonts w:ascii="Tahoma" w:hAnsi="Tahoma" w:cs="Tahoma"/>
          <w:b/>
          <w:sz w:val="22"/>
          <w:szCs w:val="22"/>
        </w:rPr>
        <w:t>cast</w:t>
      </w:r>
    </w:p>
    <w:p w:rsidR="00A71079" w:rsidRPr="00A71079" w:rsidRDefault="00A71079" w:rsidP="00F825A8">
      <w:pPr>
        <w:jc w:val="both"/>
        <w:rPr>
          <w:rFonts w:ascii="Tahoma" w:hAnsi="Tahoma" w:cs="Tahoma"/>
          <w:b/>
          <w:sz w:val="22"/>
          <w:szCs w:val="22"/>
        </w:rPr>
      </w:pPr>
    </w:p>
    <w:p w:rsidR="00156696" w:rsidRDefault="00156696" w:rsidP="00F825A8">
      <w:pPr>
        <w:jc w:val="both"/>
        <w:rPr>
          <w:rFonts w:ascii="Tahoma" w:hAnsi="Tahoma" w:cs="Tahoma"/>
          <w:sz w:val="22"/>
          <w:szCs w:val="22"/>
        </w:rPr>
      </w:pPr>
    </w:p>
    <w:p w:rsidR="00156696" w:rsidRPr="00053A5B" w:rsidRDefault="00053A5B" w:rsidP="00F825A8">
      <w:pPr>
        <w:jc w:val="both"/>
        <w:rPr>
          <w:rFonts w:ascii="Tahoma" w:hAnsi="Tahoma" w:cs="Tahoma"/>
          <w:b/>
          <w:sz w:val="22"/>
          <w:szCs w:val="22"/>
          <w:u w:val="single"/>
        </w:rPr>
      </w:pPr>
      <w:r w:rsidRPr="00053A5B">
        <w:rPr>
          <w:rFonts w:ascii="Tahoma" w:hAnsi="Tahoma" w:cs="Tahoma"/>
          <w:b/>
          <w:sz w:val="22"/>
          <w:szCs w:val="22"/>
          <w:u w:val="single"/>
        </w:rPr>
        <w:t>Past Trends</w:t>
      </w:r>
    </w:p>
    <w:p w:rsidR="00156696" w:rsidRDefault="00156696" w:rsidP="00F825A8">
      <w:pPr>
        <w:jc w:val="both"/>
        <w:rPr>
          <w:rFonts w:ascii="Tahoma" w:hAnsi="Tahoma" w:cs="Tahoma"/>
          <w:sz w:val="22"/>
          <w:szCs w:val="22"/>
        </w:rPr>
      </w:pPr>
    </w:p>
    <w:p w:rsidR="000F0CA4" w:rsidRPr="00144D0E" w:rsidRDefault="000F0CA4" w:rsidP="000F0CA4">
      <w:pPr>
        <w:rPr>
          <w:rFonts w:ascii="Tahoma" w:hAnsi="Tahoma" w:cs="Tahoma"/>
          <w:b/>
          <w:sz w:val="22"/>
          <w:szCs w:val="22"/>
        </w:rPr>
      </w:pPr>
      <w:r w:rsidRPr="00144D0E">
        <w:rPr>
          <w:rFonts w:ascii="Tahoma" w:hAnsi="Tahoma" w:cs="Tahoma"/>
          <w:b/>
          <w:sz w:val="22"/>
          <w:szCs w:val="22"/>
        </w:rPr>
        <w:t>Table</w:t>
      </w:r>
      <w:r w:rsidR="00144D0E">
        <w:rPr>
          <w:rFonts w:ascii="Tahoma" w:hAnsi="Tahoma" w:cs="Tahoma"/>
          <w:b/>
          <w:sz w:val="22"/>
          <w:szCs w:val="22"/>
        </w:rPr>
        <w:t xml:space="preserve"> No: 33   </w:t>
      </w:r>
      <w:r w:rsidRPr="00144D0E">
        <w:rPr>
          <w:rFonts w:ascii="Tahoma" w:hAnsi="Tahoma" w:cs="Tahoma"/>
          <w:b/>
          <w:sz w:val="22"/>
          <w:szCs w:val="22"/>
        </w:rPr>
        <w:t>Y-o-Y Category wis</w:t>
      </w:r>
      <w:r w:rsidR="007A55E0" w:rsidRPr="00144D0E">
        <w:rPr>
          <w:rFonts w:ascii="Tahoma" w:hAnsi="Tahoma" w:cs="Tahoma"/>
          <w:b/>
          <w:sz w:val="22"/>
          <w:szCs w:val="22"/>
        </w:rPr>
        <w:t>e units sold from FY 07 to FY 12</w:t>
      </w:r>
    </w:p>
    <w:tbl>
      <w:tblPr>
        <w:tblW w:w="9095" w:type="dxa"/>
        <w:tblInd w:w="103" w:type="dxa"/>
        <w:tblLook w:val="04A0"/>
      </w:tblPr>
      <w:tblGrid>
        <w:gridCol w:w="840"/>
        <w:gridCol w:w="1775"/>
        <w:gridCol w:w="1052"/>
        <w:gridCol w:w="1052"/>
        <w:gridCol w:w="1170"/>
        <w:gridCol w:w="1080"/>
        <w:gridCol w:w="1170"/>
        <w:gridCol w:w="956"/>
      </w:tblGrid>
      <w:tr w:rsidR="000F0CA4" w:rsidRPr="002B5362" w:rsidTr="008B26D2">
        <w:trPr>
          <w:trHeight w:val="300"/>
        </w:trPr>
        <w:tc>
          <w:tcPr>
            <w:tcW w:w="84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center"/>
              <w:rPr>
                <w:rFonts w:ascii="Tahoma" w:eastAsia="Times New Roman" w:hAnsi="Tahoma" w:cs="Tahoma"/>
                <w:b/>
                <w:bCs/>
              </w:rPr>
            </w:pPr>
            <w:r w:rsidRPr="00053A5B">
              <w:rPr>
                <w:rFonts w:ascii="Tahoma" w:eastAsia="Times New Roman" w:hAnsi="Tahoma" w:cs="Tahoma"/>
                <w:b/>
                <w:bCs/>
                <w:sz w:val="22"/>
                <w:szCs w:val="22"/>
              </w:rPr>
              <w:t>Sr. No.</w:t>
            </w:r>
          </w:p>
        </w:tc>
        <w:tc>
          <w:tcPr>
            <w:tcW w:w="1775"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vAlign w:val="center"/>
            <w:hideMark/>
          </w:tcPr>
          <w:p w:rsidR="000F0CA4" w:rsidRPr="00053A5B" w:rsidRDefault="000F0CA4" w:rsidP="00532A2F">
            <w:pPr>
              <w:rPr>
                <w:rFonts w:ascii="Tahoma" w:eastAsia="Times New Roman" w:hAnsi="Tahoma" w:cs="Tahoma"/>
                <w:b/>
                <w:bCs/>
              </w:rPr>
            </w:pPr>
            <w:r w:rsidRPr="00053A5B">
              <w:rPr>
                <w:rFonts w:ascii="Tahoma" w:eastAsia="Times New Roman" w:hAnsi="Tahoma" w:cs="Tahoma"/>
                <w:b/>
                <w:bCs/>
                <w:sz w:val="22"/>
                <w:szCs w:val="22"/>
              </w:rPr>
              <w:t>Category</w:t>
            </w:r>
          </w:p>
        </w:tc>
        <w:tc>
          <w:tcPr>
            <w:tcW w:w="1052" w:type="dxa"/>
            <w:tcBorders>
              <w:top w:val="single" w:sz="4" w:space="0" w:color="auto"/>
              <w:left w:val="nil"/>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 07</w:t>
            </w:r>
          </w:p>
        </w:tc>
        <w:tc>
          <w:tcPr>
            <w:tcW w:w="1052" w:type="dxa"/>
            <w:tcBorders>
              <w:top w:val="single" w:sz="4" w:space="0" w:color="auto"/>
              <w:left w:val="nil"/>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 08</w:t>
            </w:r>
          </w:p>
        </w:tc>
        <w:tc>
          <w:tcPr>
            <w:tcW w:w="1170" w:type="dxa"/>
            <w:tcBorders>
              <w:top w:val="single" w:sz="4" w:space="0" w:color="auto"/>
              <w:left w:val="nil"/>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 09</w:t>
            </w:r>
          </w:p>
        </w:tc>
        <w:tc>
          <w:tcPr>
            <w:tcW w:w="1080" w:type="dxa"/>
            <w:tcBorders>
              <w:top w:val="single" w:sz="4" w:space="0" w:color="auto"/>
              <w:left w:val="nil"/>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 10</w:t>
            </w:r>
          </w:p>
        </w:tc>
        <w:tc>
          <w:tcPr>
            <w:tcW w:w="1170" w:type="dxa"/>
            <w:tcBorders>
              <w:top w:val="single" w:sz="4" w:space="0" w:color="auto"/>
              <w:left w:val="nil"/>
              <w:bottom w:val="single" w:sz="4" w:space="0" w:color="auto"/>
              <w:right w:val="single" w:sz="4" w:space="0" w:color="auto"/>
            </w:tcBorders>
            <w:shd w:val="pct15" w:color="auto" w:fill="FFFFFF" w:themeFill="background1"/>
            <w:noWrap/>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FY11</w:t>
            </w:r>
          </w:p>
        </w:tc>
        <w:tc>
          <w:tcPr>
            <w:tcW w:w="956" w:type="dxa"/>
            <w:tcBorders>
              <w:top w:val="single" w:sz="4" w:space="0" w:color="auto"/>
              <w:left w:val="nil"/>
              <w:bottom w:val="single" w:sz="4" w:space="0" w:color="auto"/>
              <w:right w:val="single" w:sz="4" w:space="0" w:color="auto"/>
            </w:tcBorders>
            <w:shd w:val="pct15" w:color="auto" w:fill="FFFFFF" w:themeFill="background1"/>
            <w:vAlign w:val="center"/>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FY12</w:t>
            </w:r>
          </w:p>
        </w:tc>
      </w:tr>
      <w:tr w:rsidR="000F0CA4" w:rsidRPr="002B5362" w:rsidTr="008B26D2">
        <w:trPr>
          <w:trHeight w:val="278"/>
        </w:trPr>
        <w:tc>
          <w:tcPr>
            <w:tcW w:w="840"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0F0CA4" w:rsidRPr="00053A5B" w:rsidRDefault="000F0CA4" w:rsidP="00532A2F">
            <w:pPr>
              <w:rPr>
                <w:rFonts w:ascii="Tahoma" w:eastAsia="Times New Roman" w:hAnsi="Tahoma" w:cs="Tahoma"/>
                <w:b/>
                <w:bCs/>
              </w:rPr>
            </w:pPr>
          </w:p>
        </w:tc>
        <w:tc>
          <w:tcPr>
            <w:tcW w:w="1775"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0F0CA4" w:rsidRPr="00053A5B" w:rsidRDefault="000F0CA4" w:rsidP="00532A2F">
            <w:pPr>
              <w:rPr>
                <w:rFonts w:ascii="Tahoma" w:eastAsia="Times New Roman" w:hAnsi="Tahoma" w:cs="Tahoma"/>
                <w:b/>
                <w:bCs/>
              </w:rPr>
            </w:pPr>
          </w:p>
        </w:tc>
        <w:tc>
          <w:tcPr>
            <w:tcW w:w="1052" w:type="dxa"/>
            <w:tcBorders>
              <w:top w:val="single" w:sz="4" w:space="0" w:color="auto"/>
              <w:left w:val="nil"/>
              <w:bottom w:val="single" w:sz="4" w:space="0" w:color="auto"/>
              <w:right w:val="single" w:sz="4" w:space="0" w:color="auto"/>
            </w:tcBorders>
            <w:shd w:val="pct15" w:color="auto" w:fill="FFFFFF" w:themeFill="background1"/>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c>
          <w:tcPr>
            <w:tcW w:w="1052" w:type="dxa"/>
            <w:tcBorders>
              <w:top w:val="single" w:sz="4" w:space="0" w:color="auto"/>
              <w:left w:val="nil"/>
              <w:bottom w:val="single" w:sz="4" w:space="0" w:color="auto"/>
              <w:right w:val="single" w:sz="4" w:space="0" w:color="auto"/>
            </w:tcBorders>
            <w:shd w:val="pct15" w:color="auto" w:fill="FFFFFF" w:themeFill="background1"/>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c>
          <w:tcPr>
            <w:tcW w:w="1170" w:type="dxa"/>
            <w:tcBorders>
              <w:top w:val="single" w:sz="4" w:space="0" w:color="auto"/>
              <w:left w:val="nil"/>
              <w:bottom w:val="single" w:sz="4" w:space="0" w:color="auto"/>
              <w:right w:val="single" w:sz="4" w:space="0" w:color="auto"/>
            </w:tcBorders>
            <w:shd w:val="pct15" w:color="auto" w:fill="FFFFFF" w:themeFill="background1"/>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c>
          <w:tcPr>
            <w:tcW w:w="1080" w:type="dxa"/>
            <w:tcBorders>
              <w:top w:val="single" w:sz="4" w:space="0" w:color="auto"/>
              <w:left w:val="nil"/>
              <w:bottom w:val="single" w:sz="4" w:space="0" w:color="auto"/>
              <w:right w:val="single" w:sz="4" w:space="0" w:color="auto"/>
            </w:tcBorders>
            <w:shd w:val="pct15" w:color="auto" w:fill="FFFFFF" w:themeFill="background1"/>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c>
          <w:tcPr>
            <w:tcW w:w="1170" w:type="dxa"/>
            <w:tcBorders>
              <w:top w:val="single" w:sz="4" w:space="0" w:color="auto"/>
              <w:left w:val="nil"/>
              <w:bottom w:val="single" w:sz="4" w:space="0" w:color="auto"/>
              <w:right w:val="single" w:sz="4" w:space="0" w:color="auto"/>
            </w:tcBorders>
            <w:shd w:val="pct15" w:color="auto" w:fill="FFFFFF" w:themeFill="background1"/>
            <w:vAlign w:val="center"/>
            <w:hideMark/>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c>
          <w:tcPr>
            <w:tcW w:w="956" w:type="dxa"/>
            <w:tcBorders>
              <w:top w:val="single" w:sz="4" w:space="0" w:color="auto"/>
              <w:left w:val="nil"/>
              <w:bottom w:val="single" w:sz="4" w:space="0" w:color="auto"/>
              <w:right w:val="single" w:sz="4" w:space="0" w:color="auto"/>
            </w:tcBorders>
            <w:shd w:val="pct15" w:color="auto" w:fill="FFFFFF" w:themeFill="background1"/>
            <w:vAlign w:val="center"/>
          </w:tcPr>
          <w:p w:rsidR="000F0CA4" w:rsidRPr="00053A5B" w:rsidRDefault="000F0CA4" w:rsidP="00532A2F">
            <w:pPr>
              <w:jc w:val="right"/>
              <w:rPr>
                <w:rFonts w:ascii="Tahoma" w:eastAsia="Times New Roman" w:hAnsi="Tahoma" w:cs="Tahoma"/>
                <w:b/>
                <w:bCs/>
              </w:rPr>
            </w:pPr>
            <w:r w:rsidRPr="00053A5B">
              <w:rPr>
                <w:rFonts w:ascii="Tahoma" w:eastAsia="Times New Roman" w:hAnsi="Tahoma" w:cs="Tahoma"/>
                <w:b/>
                <w:bCs/>
                <w:sz w:val="22"/>
                <w:szCs w:val="22"/>
              </w:rPr>
              <w:t>Sales (MU)</w:t>
            </w:r>
          </w:p>
        </w:tc>
      </w:tr>
      <w:tr w:rsidR="00232E35" w:rsidRPr="002B5362" w:rsidTr="008B26D2">
        <w:trPr>
          <w:trHeight w:val="30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1</w:t>
            </w:r>
          </w:p>
        </w:tc>
        <w:tc>
          <w:tcPr>
            <w:tcW w:w="1775" w:type="dxa"/>
            <w:tcBorders>
              <w:top w:val="single" w:sz="4" w:space="0" w:color="auto"/>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Domestic</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825</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w:t>
            </w:r>
            <w:r>
              <w:rPr>
                <w:rFonts w:ascii="Tahoma" w:hAnsi="Tahoma" w:cs="Tahoma"/>
                <w:color w:val="000000"/>
                <w:sz w:val="22"/>
                <w:szCs w:val="22"/>
              </w:rPr>
              <w:t>,</w:t>
            </w:r>
            <w:r w:rsidRPr="00232E35">
              <w:rPr>
                <w:rFonts w:ascii="Tahoma" w:hAnsi="Tahoma" w:cs="Tahoma"/>
                <w:color w:val="000000"/>
                <w:sz w:val="22"/>
                <w:szCs w:val="22"/>
              </w:rPr>
              <w:t>027</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w:t>
            </w:r>
            <w:r>
              <w:rPr>
                <w:rFonts w:ascii="Tahoma" w:hAnsi="Tahoma" w:cs="Tahoma"/>
                <w:color w:val="000000"/>
                <w:sz w:val="22"/>
                <w:szCs w:val="22"/>
              </w:rPr>
              <w:t>,</w:t>
            </w:r>
            <w:r w:rsidRPr="00232E35">
              <w:rPr>
                <w:rFonts w:ascii="Tahoma" w:hAnsi="Tahoma" w:cs="Tahoma"/>
                <w:color w:val="000000"/>
                <w:sz w:val="22"/>
                <w:szCs w:val="22"/>
              </w:rPr>
              <w:t>102</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w:t>
            </w:r>
            <w:r>
              <w:rPr>
                <w:rFonts w:ascii="Tahoma" w:hAnsi="Tahoma" w:cs="Tahoma"/>
                <w:color w:val="000000"/>
                <w:sz w:val="22"/>
                <w:szCs w:val="22"/>
              </w:rPr>
              <w:t>,</w:t>
            </w:r>
            <w:r w:rsidRPr="00232E35">
              <w:rPr>
                <w:rFonts w:ascii="Tahoma" w:hAnsi="Tahoma" w:cs="Tahoma"/>
                <w:color w:val="000000"/>
                <w:sz w:val="22"/>
                <w:szCs w:val="22"/>
              </w:rPr>
              <w:t>447</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w:t>
            </w:r>
            <w:r>
              <w:rPr>
                <w:rFonts w:ascii="Tahoma" w:hAnsi="Tahoma" w:cs="Tahoma"/>
                <w:color w:val="000000"/>
                <w:sz w:val="22"/>
                <w:szCs w:val="22"/>
              </w:rPr>
              <w:t>,</w:t>
            </w:r>
            <w:r w:rsidRPr="00232E35">
              <w:rPr>
                <w:rFonts w:ascii="Tahoma" w:hAnsi="Tahoma" w:cs="Tahoma"/>
                <w:color w:val="000000"/>
                <w:sz w:val="22"/>
                <w:szCs w:val="22"/>
              </w:rPr>
              <w:t>752</w:t>
            </w:r>
          </w:p>
        </w:tc>
        <w:tc>
          <w:tcPr>
            <w:tcW w:w="956" w:type="dxa"/>
            <w:tcBorders>
              <w:top w:val="single" w:sz="4" w:space="0" w:color="auto"/>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2849</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2</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Non Domestic (including DJB)</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834</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933</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014</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176</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307</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1432</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3</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Industrial</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435</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744</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767</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884</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w:t>
            </w:r>
            <w:r>
              <w:rPr>
                <w:rFonts w:ascii="Tahoma" w:hAnsi="Tahoma" w:cs="Tahoma"/>
                <w:color w:val="000000"/>
                <w:sz w:val="22"/>
                <w:szCs w:val="22"/>
              </w:rPr>
              <w:t>,</w:t>
            </w:r>
            <w:r w:rsidRPr="00232E35">
              <w:rPr>
                <w:rFonts w:ascii="Tahoma" w:hAnsi="Tahoma" w:cs="Tahoma"/>
                <w:color w:val="000000"/>
                <w:sz w:val="22"/>
                <w:szCs w:val="22"/>
              </w:rPr>
              <w:t>962</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1981</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4</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Agricultural</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9</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12</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29</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20</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17</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16</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5</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Mushroom</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46</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48</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48</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54</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52</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64</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6</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Railways</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75</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79</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76</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99</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157</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167</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7</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DMRC</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67</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67</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66</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55</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89</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97</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8</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Street Lighting</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19</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19</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19</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19</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19</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19</w:t>
            </w:r>
          </w:p>
        </w:tc>
      </w:tr>
      <w:tr w:rsidR="00232E35" w:rsidRPr="002B5362" w:rsidTr="00053A5B">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b/>
                <w:bCs/>
              </w:rPr>
            </w:pPr>
            <w:r w:rsidRPr="00053A5B">
              <w:rPr>
                <w:rFonts w:ascii="Tahoma" w:eastAsia="Times New Roman" w:hAnsi="Tahoma" w:cs="Tahoma"/>
                <w:b/>
                <w:bCs/>
                <w:sz w:val="22"/>
                <w:szCs w:val="22"/>
              </w:rPr>
              <w:t>9</w:t>
            </w: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r w:rsidRPr="00053A5B">
              <w:rPr>
                <w:rFonts w:ascii="Tahoma" w:eastAsia="Times New Roman" w:hAnsi="Tahoma" w:cs="Tahoma"/>
                <w:sz w:val="22"/>
                <w:szCs w:val="22"/>
              </w:rPr>
              <w:t>Others</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41</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47</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41</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45</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color w:val="000000"/>
              </w:rPr>
            </w:pPr>
            <w:r w:rsidRPr="00232E35">
              <w:rPr>
                <w:rFonts w:ascii="Tahoma" w:hAnsi="Tahoma" w:cs="Tahoma"/>
                <w:color w:val="000000"/>
                <w:sz w:val="22"/>
                <w:szCs w:val="22"/>
              </w:rPr>
              <w:t>45</w:t>
            </w:r>
          </w:p>
        </w:tc>
        <w:tc>
          <w:tcPr>
            <w:tcW w:w="956" w:type="dxa"/>
            <w:tcBorders>
              <w:top w:val="nil"/>
              <w:left w:val="nil"/>
              <w:bottom w:val="single" w:sz="4" w:space="0" w:color="auto"/>
              <w:right w:val="single" w:sz="4" w:space="0" w:color="auto"/>
            </w:tcBorders>
            <w:vAlign w:val="bottom"/>
          </w:tcPr>
          <w:p w:rsidR="00232E35" w:rsidRPr="00053A5B" w:rsidRDefault="00232E35">
            <w:pPr>
              <w:jc w:val="right"/>
              <w:rPr>
                <w:rFonts w:ascii="Tahoma" w:hAnsi="Tahoma" w:cs="Tahoma"/>
                <w:color w:val="000000"/>
              </w:rPr>
            </w:pPr>
            <w:r w:rsidRPr="00053A5B">
              <w:rPr>
                <w:rFonts w:ascii="Tahoma" w:hAnsi="Tahoma" w:cs="Tahoma"/>
                <w:color w:val="000000"/>
                <w:sz w:val="22"/>
                <w:szCs w:val="22"/>
              </w:rPr>
              <w:t>42</w:t>
            </w:r>
          </w:p>
        </w:tc>
      </w:tr>
      <w:tr w:rsidR="00232E35" w:rsidRPr="002B5362" w:rsidTr="00EB444E">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32E35" w:rsidRPr="00053A5B" w:rsidRDefault="00232E35" w:rsidP="00532A2F">
            <w:pPr>
              <w:jc w:val="center"/>
              <w:rPr>
                <w:rFonts w:ascii="Tahoma" w:eastAsia="Times New Roman" w:hAnsi="Tahoma" w:cs="Tahoma"/>
              </w:rPr>
            </w:pPr>
          </w:p>
        </w:tc>
        <w:tc>
          <w:tcPr>
            <w:tcW w:w="1775" w:type="dxa"/>
            <w:tcBorders>
              <w:top w:val="nil"/>
              <w:left w:val="nil"/>
              <w:bottom w:val="single" w:sz="4" w:space="0" w:color="auto"/>
              <w:right w:val="single" w:sz="4" w:space="0" w:color="auto"/>
            </w:tcBorders>
            <w:shd w:val="clear" w:color="auto" w:fill="auto"/>
            <w:noWrap/>
            <w:vAlign w:val="center"/>
            <w:hideMark/>
          </w:tcPr>
          <w:p w:rsidR="00232E35" w:rsidRPr="00053A5B" w:rsidRDefault="00232E35" w:rsidP="00532A2F">
            <w:pPr>
              <w:rPr>
                <w:rFonts w:ascii="Tahoma" w:eastAsia="Times New Roman" w:hAnsi="Tahoma" w:cs="Tahoma"/>
              </w:rPr>
            </w:pP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b/>
                <w:color w:val="000000"/>
              </w:rPr>
            </w:pPr>
            <w:r w:rsidRPr="00232E35">
              <w:rPr>
                <w:rFonts w:ascii="Tahoma" w:hAnsi="Tahoma" w:cs="Tahoma"/>
                <w:b/>
                <w:color w:val="000000"/>
                <w:sz w:val="22"/>
                <w:szCs w:val="22"/>
              </w:rPr>
              <w:t>4</w:t>
            </w:r>
            <w:r>
              <w:rPr>
                <w:rFonts w:ascii="Tahoma" w:hAnsi="Tahoma" w:cs="Tahoma"/>
                <w:b/>
                <w:color w:val="000000"/>
                <w:sz w:val="22"/>
                <w:szCs w:val="22"/>
              </w:rPr>
              <w:t>,</w:t>
            </w:r>
            <w:r w:rsidRPr="00232E35">
              <w:rPr>
                <w:rFonts w:ascii="Tahoma" w:hAnsi="Tahoma" w:cs="Tahoma"/>
                <w:b/>
                <w:color w:val="000000"/>
                <w:sz w:val="22"/>
                <w:szCs w:val="22"/>
              </w:rPr>
              <w:t>351</w:t>
            </w:r>
          </w:p>
        </w:tc>
        <w:tc>
          <w:tcPr>
            <w:tcW w:w="1052"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b/>
                <w:color w:val="000000"/>
              </w:rPr>
            </w:pPr>
            <w:r w:rsidRPr="00232E35">
              <w:rPr>
                <w:rFonts w:ascii="Tahoma" w:hAnsi="Tahoma" w:cs="Tahoma"/>
                <w:b/>
                <w:color w:val="000000"/>
                <w:sz w:val="22"/>
                <w:szCs w:val="22"/>
              </w:rPr>
              <w:t>4</w:t>
            </w:r>
            <w:r>
              <w:rPr>
                <w:rFonts w:ascii="Tahoma" w:hAnsi="Tahoma" w:cs="Tahoma"/>
                <w:b/>
                <w:color w:val="000000"/>
                <w:sz w:val="22"/>
                <w:szCs w:val="22"/>
              </w:rPr>
              <w:t>,</w:t>
            </w:r>
            <w:r w:rsidRPr="00232E35">
              <w:rPr>
                <w:rFonts w:ascii="Tahoma" w:hAnsi="Tahoma" w:cs="Tahoma"/>
                <w:b/>
                <w:color w:val="000000"/>
                <w:sz w:val="22"/>
                <w:szCs w:val="22"/>
              </w:rPr>
              <w:t>975</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b/>
                <w:color w:val="000000"/>
              </w:rPr>
            </w:pPr>
            <w:r w:rsidRPr="00232E35">
              <w:rPr>
                <w:rFonts w:ascii="Tahoma" w:hAnsi="Tahoma" w:cs="Tahoma"/>
                <w:b/>
                <w:color w:val="000000"/>
                <w:sz w:val="22"/>
                <w:szCs w:val="22"/>
              </w:rPr>
              <w:t>5</w:t>
            </w:r>
            <w:r>
              <w:rPr>
                <w:rFonts w:ascii="Tahoma" w:hAnsi="Tahoma" w:cs="Tahoma"/>
                <w:b/>
                <w:color w:val="000000"/>
                <w:sz w:val="22"/>
                <w:szCs w:val="22"/>
              </w:rPr>
              <w:t>,</w:t>
            </w:r>
            <w:r w:rsidRPr="00232E35">
              <w:rPr>
                <w:rFonts w:ascii="Tahoma" w:hAnsi="Tahoma" w:cs="Tahoma"/>
                <w:b/>
                <w:color w:val="000000"/>
                <w:sz w:val="22"/>
                <w:szCs w:val="22"/>
              </w:rPr>
              <w:t>161</w:t>
            </w:r>
          </w:p>
        </w:tc>
        <w:tc>
          <w:tcPr>
            <w:tcW w:w="108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b/>
                <w:color w:val="000000"/>
              </w:rPr>
            </w:pPr>
            <w:r w:rsidRPr="00232E35">
              <w:rPr>
                <w:rFonts w:ascii="Tahoma" w:hAnsi="Tahoma" w:cs="Tahoma"/>
                <w:b/>
                <w:color w:val="000000"/>
                <w:sz w:val="22"/>
                <w:szCs w:val="22"/>
              </w:rPr>
              <w:t>5</w:t>
            </w:r>
            <w:r>
              <w:rPr>
                <w:rFonts w:ascii="Tahoma" w:hAnsi="Tahoma" w:cs="Tahoma"/>
                <w:b/>
                <w:color w:val="000000"/>
                <w:sz w:val="22"/>
                <w:szCs w:val="22"/>
              </w:rPr>
              <w:t>,</w:t>
            </w:r>
            <w:r w:rsidRPr="00232E35">
              <w:rPr>
                <w:rFonts w:ascii="Tahoma" w:hAnsi="Tahoma" w:cs="Tahoma"/>
                <w:b/>
                <w:color w:val="000000"/>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232E35" w:rsidRPr="00232E35" w:rsidRDefault="00232E35">
            <w:pPr>
              <w:jc w:val="right"/>
              <w:rPr>
                <w:rFonts w:ascii="Tahoma" w:hAnsi="Tahoma" w:cs="Tahoma"/>
                <w:b/>
                <w:color w:val="000000"/>
              </w:rPr>
            </w:pPr>
            <w:r w:rsidRPr="00232E35">
              <w:rPr>
                <w:rFonts w:ascii="Tahoma" w:hAnsi="Tahoma" w:cs="Tahoma"/>
                <w:b/>
                <w:color w:val="000000"/>
                <w:sz w:val="22"/>
                <w:szCs w:val="22"/>
              </w:rPr>
              <w:t>6</w:t>
            </w:r>
            <w:r>
              <w:rPr>
                <w:rFonts w:ascii="Tahoma" w:hAnsi="Tahoma" w:cs="Tahoma"/>
                <w:b/>
                <w:color w:val="000000"/>
                <w:sz w:val="22"/>
                <w:szCs w:val="22"/>
              </w:rPr>
              <w:t>,</w:t>
            </w:r>
            <w:r w:rsidRPr="00232E35">
              <w:rPr>
                <w:rFonts w:ascii="Tahoma" w:hAnsi="Tahoma" w:cs="Tahoma"/>
                <w:b/>
                <w:color w:val="000000"/>
                <w:sz w:val="22"/>
                <w:szCs w:val="22"/>
              </w:rPr>
              <w:t>400</w:t>
            </w:r>
          </w:p>
        </w:tc>
        <w:tc>
          <w:tcPr>
            <w:tcW w:w="956" w:type="dxa"/>
            <w:tcBorders>
              <w:top w:val="nil"/>
              <w:left w:val="nil"/>
              <w:bottom w:val="single" w:sz="4" w:space="0" w:color="auto"/>
              <w:right w:val="single" w:sz="4" w:space="0" w:color="auto"/>
            </w:tcBorders>
            <w:vAlign w:val="center"/>
          </w:tcPr>
          <w:p w:rsidR="00232E35" w:rsidRPr="00053A5B" w:rsidRDefault="00232E35" w:rsidP="00C12262">
            <w:pPr>
              <w:jc w:val="right"/>
              <w:rPr>
                <w:rFonts w:ascii="Tahoma" w:eastAsia="Times New Roman" w:hAnsi="Tahoma" w:cs="Tahoma"/>
                <w:b/>
                <w:bCs/>
              </w:rPr>
            </w:pPr>
            <w:r w:rsidRPr="00053A5B">
              <w:rPr>
                <w:rFonts w:ascii="Tahoma" w:eastAsia="Times New Roman" w:hAnsi="Tahoma" w:cs="Tahoma"/>
                <w:b/>
                <w:bCs/>
                <w:sz w:val="22"/>
                <w:szCs w:val="22"/>
              </w:rPr>
              <w:t>6,665</w:t>
            </w:r>
          </w:p>
        </w:tc>
      </w:tr>
    </w:tbl>
    <w:p w:rsidR="000F0CA4" w:rsidRDefault="000F0CA4" w:rsidP="00F825A8">
      <w:pPr>
        <w:jc w:val="both"/>
        <w:rPr>
          <w:rFonts w:ascii="Tahoma" w:hAnsi="Tahoma" w:cs="Tahoma"/>
          <w:b/>
          <w:sz w:val="22"/>
          <w:szCs w:val="22"/>
        </w:rPr>
      </w:pPr>
    </w:p>
    <w:p w:rsidR="00886C6F" w:rsidRPr="00144D0E" w:rsidRDefault="00886C6F" w:rsidP="00886C6F">
      <w:pPr>
        <w:rPr>
          <w:rFonts w:ascii="Tahoma" w:hAnsi="Tahoma" w:cs="Tahoma"/>
          <w:b/>
          <w:sz w:val="22"/>
          <w:szCs w:val="22"/>
        </w:rPr>
      </w:pPr>
      <w:r w:rsidRPr="00144D0E">
        <w:rPr>
          <w:rFonts w:ascii="Tahoma" w:hAnsi="Tahoma" w:cs="Tahoma"/>
          <w:b/>
          <w:sz w:val="22"/>
          <w:szCs w:val="22"/>
        </w:rPr>
        <w:t>Table</w:t>
      </w:r>
      <w:r w:rsidR="00144D0E" w:rsidRPr="00144D0E">
        <w:rPr>
          <w:rFonts w:ascii="Tahoma" w:hAnsi="Tahoma" w:cs="Tahoma"/>
          <w:b/>
          <w:sz w:val="22"/>
          <w:szCs w:val="22"/>
        </w:rPr>
        <w:t xml:space="preserve"> No: 34</w:t>
      </w:r>
      <w:r w:rsidRPr="00144D0E">
        <w:rPr>
          <w:rFonts w:ascii="Tahoma" w:hAnsi="Tahoma" w:cs="Tahoma"/>
          <w:b/>
          <w:sz w:val="22"/>
          <w:szCs w:val="22"/>
        </w:rPr>
        <w:tab/>
        <w:t>CAGR</w:t>
      </w:r>
    </w:p>
    <w:tbl>
      <w:tblPr>
        <w:tblW w:w="9083" w:type="dxa"/>
        <w:tblInd w:w="103" w:type="dxa"/>
        <w:tblLook w:val="04A0"/>
      </w:tblPr>
      <w:tblGrid>
        <w:gridCol w:w="660"/>
        <w:gridCol w:w="1865"/>
        <w:gridCol w:w="1170"/>
        <w:gridCol w:w="1080"/>
        <w:gridCol w:w="1120"/>
        <w:gridCol w:w="1160"/>
        <w:gridCol w:w="1050"/>
        <w:gridCol w:w="978"/>
      </w:tblGrid>
      <w:tr w:rsidR="00053A5B" w:rsidRPr="00053A5B" w:rsidTr="008B26D2">
        <w:trPr>
          <w:trHeight w:val="290"/>
        </w:trPr>
        <w:tc>
          <w:tcPr>
            <w:tcW w:w="66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Sr. No.</w:t>
            </w:r>
          </w:p>
        </w:tc>
        <w:tc>
          <w:tcPr>
            <w:tcW w:w="1865"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rPr>
                <w:rFonts w:ascii="Tahoma" w:eastAsia="Times New Roman" w:hAnsi="Tahoma" w:cs="Tahoma"/>
                <w:b/>
                <w:bCs/>
                <w:color w:val="000000"/>
              </w:rPr>
            </w:pPr>
            <w:r w:rsidRPr="00053A5B">
              <w:rPr>
                <w:rFonts w:ascii="Tahoma" w:eastAsia="Times New Roman" w:hAnsi="Tahoma" w:cs="Tahoma"/>
                <w:b/>
                <w:bCs/>
                <w:color w:val="000000"/>
                <w:sz w:val="22"/>
                <w:szCs w:val="22"/>
              </w:rPr>
              <w:t>Category</w:t>
            </w:r>
          </w:p>
        </w:tc>
        <w:tc>
          <w:tcPr>
            <w:tcW w:w="117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6 years</w:t>
            </w:r>
          </w:p>
        </w:tc>
        <w:tc>
          <w:tcPr>
            <w:tcW w:w="108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5 years</w:t>
            </w:r>
          </w:p>
        </w:tc>
        <w:tc>
          <w:tcPr>
            <w:tcW w:w="112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4 years</w:t>
            </w:r>
          </w:p>
        </w:tc>
        <w:tc>
          <w:tcPr>
            <w:tcW w:w="116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3 years</w:t>
            </w:r>
          </w:p>
        </w:tc>
        <w:tc>
          <w:tcPr>
            <w:tcW w:w="105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2 years</w:t>
            </w:r>
          </w:p>
        </w:tc>
        <w:tc>
          <w:tcPr>
            <w:tcW w:w="978"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053A5B" w:rsidRPr="00053A5B" w:rsidRDefault="00053A5B" w:rsidP="00053A5B">
            <w:pPr>
              <w:jc w:val="center"/>
              <w:rPr>
                <w:rFonts w:ascii="Tahoma" w:eastAsia="Times New Roman" w:hAnsi="Tahoma" w:cs="Tahoma"/>
                <w:b/>
                <w:bCs/>
                <w:color w:val="000000"/>
              </w:rPr>
            </w:pPr>
            <w:r w:rsidRPr="00053A5B">
              <w:rPr>
                <w:rFonts w:ascii="Tahoma" w:eastAsia="Times New Roman" w:hAnsi="Tahoma" w:cs="Tahoma"/>
                <w:b/>
                <w:bCs/>
                <w:color w:val="000000"/>
                <w:sz w:val="22"/>
                <w:szCs w:val="22"/>
              </w:rPr>
              <w:t>CAGR for 1 years</w:t>
            </w:r>
          </w:p>
        </w:tc>
      </w:tr>
      <w:tr w:rsidR="00053A5B" w:rsidRPr="00053A5B" w:rsidTr="008B26D2">
        <w:trPr>
          <w:trHeight w:val="405"/>
        </w:trPr>
        <w:tc>
          <w:tcPr>
            <w:tcW w:w="66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1865"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rPr>
                <w:rFonts w:ascii="Tahoma" w:eastAsia="Times New Roman" w:hAnsi="Tahoma" w:cs="Tahoma"/>
                <w:b/>
                <w:bCs/>
                <w:color w:val="000000"/>
              </w:rPr>
            </w:pPr>
          </w:p>
        </w:tc>
        <w:tc>
          <w:tcPr>
            <w:tcW w:w="117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108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112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116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105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c>
          <w:tcPr>
            <w:tcW w:w="978"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053A5B" w:rsidRPr="00053A5B" w:rsidRDefault="00053A5B" w:rsidP="00053A5B">
            <w:pPr>
              <w:jc w:val="center"/>
              <w:rPr>
                <w:rFonts w:ascii="Tahoma" w:eastAsia="Times New Roman" w:hAnsi="Tahoma" w:cs="Tahoma"/>
                <w:b/>
                <w:bCs/>
                <w:color w:val="000000"/>
              </w:rPr>
            </w:pPr>
          </w:p>
        </w:tc>
      </w:tr>
      <w:tr w:rsidR="00053A5B"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053A5B" w:rsidRPr="00053A5B" w:rsidRDefault="00053A5B" w:rsidP="00053A5B">
            <w:pPr>
              <w:jc w:val="center"/>
              <w:rPr>
                <w:rFonts w:ascii="Tahoma" w:eastAsia="Times New Roman" w:hAnsi="Tahoma" w:cs="Tahoma"/>
                <w:color w:val="000000"/>
              </w:rPr>
            </w:pPr>
            <w:r w:rsidRPr="00053A5B">
              <w:rPr>
                <w:rFonts w:ascii="Tahoma" w:eastAsia="Times New Roman" w:hAnsi="Tahoma" w:cs="Tahoma"/>
                <w:color w:val="000000"/>
                <w:sz w:val="22"/>
                <w:szCs w:val="22"/>
              </w:rPr>
              <w:t>1</w:t>
            </w:r>
          </w:p>
        </w:tc>
        <w:tc>
          <w:tcPr>
            <w:tcW w:w="1865"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rPr>
                <w:rFonts w:ascii="Tahoma" w:eastAsia="Times New Roman" w:hAnsi="Tahoma" w:cs="Tahoma"/>
                <w:color w:val="000000"/>
              </w:rPr>
            </w:pPr>
            <w:r w:rsidRPr="00053A5B">
              <w:rPr>
                <w:rFonts w:ascii="Tahoma" w:eastAsia="Times New Roman" w:hAnsi="Tahoma" w:cs="Tahoma"/>
                <w:color w:val="000000"/>
                <w:sz w:val="22"/>
                <w:szCs w:val="22"/>
              </w:rPr>
              <w:t>Domestic</w:t>
            </w:r>
          </w:p>
        </w:tc>
        <w:tc>
          <w:tcPr>
            <w:tcW w:w="117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8.72%</w:t>
            </w:r>
          </w:p>
        </w:tc>
        <w:tc>
          <w:tcPr>
            <w:tcW w:w="108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9.32%</w:t>
            </w:r>
          </w:p>
        </w:tc>
        <w:tc>
          <w:tcPr>
            <w:tcW w:w="112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8.88%</w:t>
            </w:r>
          </w:p>
        </w:tc>
        <w:tc>
          <w:tcPr>
            <w:tcW w:w="116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10.67%</w:t>
            </w:r>
          </w:p>
        </w:tc>
        <w:tc>
          <w:tcPr>
            <w:tcW w:w="105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7.89%</w:t>
            </w:r>
          </w:p>
        </w:tc>
        <w:tc>
          <w:tcPr>
            <w:tcW w:w="978"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3.51%</w:t>
            </w:r>
          </w:p>
        </w:tc>
      </w:tr>
      <w:tr w:rsidR="00053A5B"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053A5B" w:rsidRPr="00053A5B" w:rsidRDefault="00053A5B" w:rsidP="00053A5B">
            <w:pPr>
              <w:jc w:val="center"/>
              <w:rPr>
                <w:rFonts w:ascii="Tahoma" w:eastAsia="Times New Roman" w:hAnsi="Tahoma" w:cs="Tahoma"/>
                <w:color w:val="000000"/>
              </w:rPr>
            </w:pPr>
            <w:r w:rsidRPr="00053A5B">
              <w:rPr>
                <w:rFonts w:ascii="Tahoma" w:eastAsia="Times New Roman" w:hAnsi="Tahoma" w:cs="Tahoma"/>
                <w:color w:val="000000"/>
                <w:sz w:val="22"/>
                <w:szCs w:val="22"/>
              </w:rPr>
              <w:t>2</w:t>
            </w:r>
          </w:p>
        </w:tc>
        <w:tc>
          <w:tcPr>
            <w:tcW w:w="1865"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rPr>
                <w:rFonts w:ascii="Tahoma" w:eastAsia="Times New Roman" w:hAnsi="Tahoma" w:cs="Tahoma"/>
                <w:color w:val="000000"/>
              </w:rPr>
            </w:pPr>
            <w:r w:rsidRPr="00053A5B">
              <w:rPr>
                <w:rFonts w:ascii="Tahoma" w:eastAsia="Times New Roman" w:hAnsi="Tahoma" w:cs="Tahoma"/>
                <w:color w:val="000000"/>
                <w:sz w:val="22"/>
                <w:szCs w:val="22"/>
              </w:rPr>
              <w:t>Non Domestic</w:t>
            </w:r>
          </w:p>
        </w:tc>
        <w:tc>
          <w:tcPr>
            <w:tcW w:w="117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10.69%</w:t>
            </w:r>
          </w:p>
        </w:tc>
        <w:tc>
          <w:tcPr>
            <w:tcW w:w="108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11.41%</w:t>
            </w:r>
          </w:p>
        </w:tc>
        <w:tc>
          <w:tcPr>
            <w:tcW w:w="112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11.30%</w:t>
            </w:r>
          </w:p>
        </w:tc>
        <w:tc>
          <w:tcPr>
            <w:tcW w:w="116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12.19%</w:t>
            </w:r>
          </w:p>
        </w:tc>
        <w:tc>
          <w:tcPr>
            <w:tcW w:w="105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10.33%</w:t>
            </w:r>
          </w:p>
        </w:tc>
        <w:tc>
          <w:tcPr>
            <w:tcW w:w="978"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9.52%</w:t>
            </w:r>
          </w:p>
        </w:tc>
      </w:tr>
      <w:tr w:rsidR="00053A5B"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053A5B" w:rsidRPr="00053A5B" w:rsidRDefault="00053A5B" w:rsidP="00053A5B">
            <w:pPr>
              <w:jc w:val="center"/>
              <w:rPr>
                <w:rFonts w:ascii="Tahoma" w:eastAsia="Times New Roman" w:hAnsi="Tahoma" w:cs="Tahoma"/>
                <w:color w:val="000000"/>
              </w:rPr>
            </w:pPr>
            <w:r w:rsidRPr="00053A5B">
              <w:rPr>
                <w:rFonts w:ascii="Tahoma" w:eastAsia="Times New Roman" w:hAnsi="Tahoma" w:cs="Tahoma"/>
                <w:color w:val="000000"/>
                <w:sz w:val="22"/>
                <w:szCs w:val="22"/>
              </w:rPr>
              <w:t>3</w:t>
            </w:r>
          </w:p>
        </w:tc>
        <w:tc>
          <w:tcPr>
            <w:tcW w:w="1865"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rPr>
                <w:rFonts w:ascii="Tahoma" w:eastAsia="Times New Roman" w:hAnsi="Tahoma" w:cs="Tahoma"/>
                <w:color w:val="000000"/>
              </w:rPr>
            </w:pPr>
            <w:r w:rsidRPr="00053A5B">
              <w:rPr>
                <w:rFonts w:ascii="Tahoma" w:eastAsia="Times New Roman" w:hAnsi="Tahoma" w:cs="Tahoma"/>
                <w:color w:val="000000"/>
                <w:sz w:val="22"/>
                <w:szCs w:val="22"/>
              </w:rPr>
              <w:t>Industrial</w:t>
            </w:r>
          </w:p>
        </w:tc>
        <w:tc>
          <w:tcPr>
            <w:tcW w:w="117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5.85%</w:t>
            </w:r>
          </w:p>
        </w:tc>
        <w:tc>
          <w:tcPr>
            <w:tcW w:w="108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6.67%</w:t>
            </w:r>
          </w:p>
        </w:tc>
        <w:tc>
          <w:tcPr>
            <w:tcW w:w="112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3.25%</w:t>
            </w:r>
          </w:p>
        </w:tc>
        <w:tc>
          <w:tcPr>
            <w:tcW w:w="116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3.89%</w:t>
            </w:r>
          </w:p>
        </w:tc>
        <w:tc>
          <w:tcPr>
            <w:tcW w:w="105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2.56%</w:t>
            </w:r>
          </w:p>
        </w:tc>
        <w:tc>
          <w:tcPr>
            <w:tcW w:w="978"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0.99%</w:t>
            </w:r>
          </w:p>
        </w:tc>
      </w:tr>
      <w:tr w:rsidR="00053A5B"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053A5B" w:rsidRPr="00053A5B" w:rsidRDefault="00053A5B" w:rsidP="00053A5B">
            <w:pPr>
              <w:jc w:val="center"/>
              <w:rPr>
                <w:rFonts w:ascii="Tahoma" w:eastAsia="Times New Roman" w:hAnsi="Tahoma" w:cs="Tahoma"/>
                <w:color w:val="000000"/>
              </w:rPr>
            </w:pPr>
            <w:r w:rsidRPr="00053A5B">
              <w:rPr>
                <w:rFonts w:ascii="Tahoma" w:eastAsia="Times New Roman" w:hAnsi="Tahoma" w:cs="Tahoma"/>
                <w:color w:val="000000"/>
                <w:sz w:val="22"/>
                <w:szCs w:val="22"/>
              </w:rPr>
              <w:t>4</w:t>
            </w:r>
          </w:p>
        </w:tc>
        <w:tc>
          <w:tcPr>
            <w:tcW w:w="1865"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rPr>
                <w:rFonts w:ascii="Tahoma" w:eastAsia="Times New Roman" w:hAnsi="Tahoma" w:cs="Tahoma"/>
                <w:color w:val="000000"/>
              </w:rPr>
            </w:pPr>
            <w:r w:rsidRPr="00053A5B">
              <w:rPr>
                <w:rFonts w:ascii="Tahoma" w:eastAsia="Times New Roman" w:hAnsi="Tahoma" w:cs="Tahoma"/>
                <w:color w:val="000000"/>
                <w:sz w:val="22"/>
                <w:szCs w:val="22"/>
              </w:rPr>
              <w:t>Agricultural &amp; Mushroom</w:t>
            </w:r>
          </w:p>
        </w:tc>
        <w:tc>
          <w:tcPr>
            <w:tcW w:w="117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-2.88%</w:t>
            </w:r>
          </w:p>
        </w:tc>
        <w:tc>
          <w:tcPr>
            <w:tcW w:w="108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11.95%</w:t>
            </w:r>
          </w:p>
        </w:tc>
        <w:tc>
          <w:tcPr>
            <w:tcW w:w="112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7.76%</w:t>
            </w:r>
          </w:p>
        </w:tc>
        <w:tc>
          <w:tcPr>
            <w:tcW w:w="116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-18.27%</w:t>
            </w:r>
          </w:p>
        </w:tc>
        <w:tc>
          <w:tcPr>
            <w:tcW w:w="105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-11.97%</w:t>
            </w:r>
          </w:p>
        </w:tc>
        <w:tc>
          <w:tcPr>
            <w:tcW w:w="978"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-9.27%</w:t>
            </w:r>
          </w:p>
        </w:tc>
      </w:tr>
      <w:tr w:rsidR="00053A5B"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053A5B" w:rsidRPr="00053A5B" w:rsidRDefault="00A268DA" w:rsidP="00053A5B">
            <w:pPr>
              <w:jc w:val="center"/>
              <w:rPr>
                <w:rFonts w:ascii="Tahoma" w:eastAsia="Times New Roman" w:hAnsi="Tahoma" w:cs="Tahoma"/>
                <w:color w:val="000000"/>
              </w:rPr>
            </w:pPr>
            <w:r>
              <w:rPr>
                <w:rFonts w:ascii="Tahoma" w:eastAsia="Times New Roman" w:hAnsi="Tahoma" w:cs="Tahoma"/>
                <w:color w:val="000000"/>
                <w:sz w:val="22"/>
                <w:szCs w:val="22"/>
              </w:rPr>
              <w:t>5</w:t>
            </w:r>
          </w:p>
        </w:tc>
        <w:tc>
          <w:tcPr>
            <w:tcW w:w="1865"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rPr>
                <w:rFonts w:ascii="Tahoma" w:eastAsia="Times New Roman" w:hAnsi="Tahoma" w:cs="Tahoma"/>
                <w:color w:val="000000"/>
              </w:rPr>
            </w:pPr>
            <w:r w:rsidRPr="00053A5B">
              <w:rPr>
                <w:rFonts w:ascii="Tahoma" w:eastAsia="Times New Roman" w:hAnsi="Tahoma" w:cs="Tahoma"/>
                <w:color w:val="000000"/>
                <w:sz w:val="22"/>
                <w:szCs w:val="22"/>
              </w:rPr>
              <w:t>Railways</w:t>
            </w:r>
          </w:p>
        </w:tc>
        <w:tc>
          <w:tcPr>
            <w:tcW w:w="117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3.87%</w:t>
            </w:r>
          </w:p>
        </w:tc>
        <w:tc>
          <w:tcPr>
            <w:tcW w:w="108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6.57%</w:t>
            </w:r>
          </w:p>
        </w:tc>
        <w:tc>
          <w:tcPr>
            <w:tcW w:w="112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7.53%</w:t>
            </w:r>
          </w:p>
        </w:tc>
        <w:tc>
          <w:tcPr>
            <w:tcW w:w="116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9.91%</w:t>
            </w:r>
          </w:p>
        </w:tc>
        <w:tc>
          <w:tcPr>
            <w:tcW w:w="1050"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8.31%</w:t>
            </w:r>
          </w:p>
        </w:tc>
        <w:tc>
          <w:tcPr>
            <w:tcW w:w="978" w:type="dxa"/>
            <w:tcBorders>
              <w:top w:val="nil"/>
              <w:left w:val="nil"/>
              <w:bottom w:val="single" w:sz="4" w:space="0" w:color="auto"/>
              <w:right w:val="single" w:sz="4" w:space="0" w:color="auto"/>
            </w:tcBorders>
            <w:shd w:val="clear" w:color="auto" w:fill="auto"/>
            <w:noWrap/>
            <w:hideMark/>
          </w:tcPr>
          <w:p w:rsidR="00053A5B" w:rsidRPr="00053A5B" w:rsidRDefault="00053A5B" w:rsidP="00053A5B">
            <w:pPr>
              <w:jc w:val="right"/>
              <w:rPr>
                <w:rFonts w:ascii="Tahoma" w:eastAsia="Times New Roman" w:hAnsi="Tahoma" w:cs="Tahoma"/>
              </w:rPr>
            </w:pPr>
            <w:r w:rsidRPr="00053A5B">
              <w:rPr>
                <w:rFonts w:ascii="Tahoma" w:eastAsia="Times New Roman" w:hAnsi="Tahoma" w:cs="Tahoma"/>
                <w:sz w:val="22"/>
                <w:szCs w:val="22"/>
              </w:rPr>
              <w:t>21.94%</w:t>
            </w:r>
          </w:p>
        </w:tc>
      </w:tr>
      <w:tr w:rsidR="00A268DA"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A268DA" w:rsidRPr="00053A5B" w:rsidRDefault="00A268DA" w:rsidP="002016A4">
            <w:pPr>
              <w:jc w:val="center"/>
              <w:rPr>
                <w:rFonts w:ascii="Tahoma" w:eastAsia="Times New Roman" w:hAnsi="Tahoma" w:cs="Tahoma"/>
                <w:color w:val="000000"/>
              </w:rPr>
            </w:pPr>
            <w:r w:rsidRPr="00053A5B">
              <w:rPr>
                <w:rFonts w:ascii="Tahoma" w:eastAsia="Times New Roman" w:hAnsi="Tahoma" w:cs="Tahoma"/>
                <w:color w:val="000000"/>
                <w:sz w:val="22"/>
                <w:szCs w:val="22"/>
              </w:rPr>
              <w:t>6</w:t>
            </w:r>
          </w:p>
        </w:tc>
        <w:tc>
          <w:tcPr>
            <w:tcW w:w="1865"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rPr>
                <w:rFonts w:ascii="Tahoma" w:eastAsia="Times New Roman" w:hAnsi="Tahoma" w:cs="Tahoma"/>
                <w:color w:val="000000"/>
              </w:rPr>
            </w:pPr>
            <w:r w:rsidRPr="00053A5B">
              <w:rPr>
                <w:rFonts w:ascii="Tahoma" w:eastAsia="Times New Roman" w:hAnsi="Tahoma" w:cs="Tahoma"/>
                <w:color w:val="000000"/>
                <w:sz w:val="22"/>
                <w:szCs w:val="22"/>
              </w:rPr>
              <w:t>DMRC</w:t>
            </w:r>
          </w:p>
        </w:tc>
        <w:tc>
          <w:tcPr>
            <w:tcW w:w="117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15.84%</w:t>
            </w:r>
          </w:p>
        </w:tc>
        <w:tc>
          <w:tcPr>
            <w:tcW w:w="108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17.30%</w:t>
            </w:r>
          </w:p>
        </w:tc>
        <w:tc>
          <w:tcPr>
            <w:tcW w:w="112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20.59%</w:t>
            </w:r>
          </w:p>
        </w:tc>
        <w:tc>
          <w:tcPr>
            <w:tcW w:w="116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30.08%</w:t>
            </w:r>
          </w:p>
        </w:tc>
        <w:tc>
          <w:tcPr>
            <w:tcW w:w="105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29.67%</w:t>
            </w:r>
          </w:p>
        </w:tc>
        <w:tc>
          <w:tcPr>
            <w:tcW w:w="978"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6.42%</w:t>
            </w:r>
          </w:p>
        </w:tc>
      </w:tr>
      <w:tr w:rsidR="00A268DA"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A268DA" w:rsidRPr="00053A5B" w:rsidRDefault="00A268DA" w:rsidP="002016A4">
            <w:pPr>
              <w:jc w:val="center"/>
              <w:rPr>
                <w:rFonts w:ascii="Tahoma" w:eastAsia="Times New Roman" w:hAnsi="Tahoma" w:cs="Tahoma"/>
                <w:color w:val="000000"/>
              </w:rPr>
            </w:pPr>
            <w:r w:rsidRPr="00053A5B">
              <w:rPr>
                <w:rFonts w:ascii="Tahoma" w:eastAsia="Times New Roman" w:hAnsi="Tahoma" w:cs="Tahoma"/>
                <w:color w:val="000000"/>
                <w:sz w:val="22"/>
                <w:szCs w:val="22"/>
              </w:rPr>
              <w:t>7</w:t>
            </w:r>
          </w:p>
        </w:tc>
        <w:tc>
          <w:tcPr>
            <w:tcW w:w="1865"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rPr>
                <w:rFonts w:ascii="Tahoma" w:eastAsia="Times New Roman" w:hAnsi="Tahoma" w:cs="Tahoma"/>
                <w:color w:val="000000"/>
              </w:rPr>
            </w:pPr>
            <w:r w:rsidRPr="00053A5B">
              <w:rPr>
                <w:rFonts w:ascii="Tahoma" w:eastAsia="Times New Roman" w:hAnsi="Tahoma" w:cs="Tahoma"/>
                <w:color w:val="000000"/>
                <w:sz w:val="22"/>
                <w:szCs w:val="22"/>
              </w:rPr>
              <w:t>Street Lighting</w:t>
            </w:r>
          </w:p>
        </w:tc>
        <w:tc>
          <w:tcPr>
            <w:tcW w:w="117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8.63%</w:t>
            </w:r>
          </w:p>
        </w:tc>
        <w:tc>
          <w:tcPr>
            <w:tcW w:w="108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7.72%</w:t>
            </w:r>
          </w:p>
        </w:tc>
        <w:tc>
          <w:tcPr>
            <w:tcW w:w="112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9.68%</w:t>
            </w:r>
          </w:p>
        </w:tc>
        <w:tc>
          <w:tcPr>
            <w:tcW w:w="116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13.27%</w:t>
            </w:r>
          </w:p>
        </w:tc>
        <w:tc>
          <w:tcPr>
            <w:tcW w:w="105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32.55%</w:t>
            </w:r>
          </w:p>
        </w:tc>
        <w:tc>
          <w:tcPr>
            <w:tcW w:w="978"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8.75%</w:t>
            </w:r>
          </w:p>
        </w:tc>
      </w:tr>
      <w:tr w:rsidR="00A268DA" w:rsidRPr="00053A5B" w:rsidTr="00053A5B">
        <w:trPr>
          <w:trHeight w:val="285"/>
        </w:trPr>
        <w:tc>
          <w:tcPr>
            <w:tcW w:w="660" w:type="dxa"/>
            <w:tcBorders>
              <w:top w:val="nil"/>
              <w:left w:val="single" w:sz="4" w:space="0" w:color="auto"/>
              <w:bottom w:val="single" w:sz="4" w:space="0" w:color="auto"/>
              <w:right w:val="single" w:sz="4" w:space="0" w:color="auto"/>
            </w:tcBorders>
            <w:shd w:val="clear" w:color="auto" w:fill="auto"/>
            <w:noWrap/>
            <w:hideMark/>
          </w:tcPr>
          <w:p w:rsidR="00A268DA" w:rsidRPr="00053A5B" w:rsidRDefault="00A268DA" w:rsidP="002016A4">
            <w:pPr>
              <w:jc w:val="center"/>
              <w:rPr>
                <w:rFonts w:ascii="Tahoma" w:eastAsia="Times New Roman" w:hAnsi="Tahoma" w:cs="Tahoma"/>
                <w:color w:val="000000"/>
              </w:rPr>
            </w:pPr>
            <w:r w:rsidRPr="00053A5B">
              <w:rPr>
                <w:rFonts w:ascii="Tahoma" w:eastAsia="Times New Roman" w:hAnsi="Tahoma" w:cs="Tahoma"/>
                <w:color w:val="000000"/>
                <w:sz w:val="22"/>
                <w:szCs w:val="22"/>
              </w:rPr>
              <w:t>8</w:t>
            </w:r>
          </w:p>
        </w:tc>
        <w:tc>
          <w:tcPr>
            <w:tcW w:w="1865"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rPr>
                <w:rFonts w:ascii="Tahoma" w:eastAsia="Times New Roman" w:hAnsi="Tahoma" w:cs="Tahoma"/>
                <w:color w:val="000000"/>
              </w:rPr>
            </w:pPr>
            <w:r w:rsidRPr="00053A5B">
              <w:rPr>
                <w:rFonts w:ascii="Tahoma" w:eastAsia="Times New Roman" w:hAnsi="Tahoma" w:cs="Tahoma"/>
                <w:color w:val="000000"/>
                <w:sz w:val="22"/>
                <w:szCs w:val="22"/>
              </w:rPr>
              <w:t>Own Consumption</w:t>
            </w:r>
          </w:p>
        </w:tc>
        <w:tc>
          <w:tcPr>
            <w:tcW w:w="117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c>
          <w:tcPr>
            <w:tcW w:w="108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c>
          <w:tcPr>
            <w:tcW w:w="112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c>
          <w:tcPr>
            <w:tcW w:w="116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c>
          <w:tcPr>
            <w:tcW w:w="105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c>
          <w:tcPr>
            <w:tcW w:w="978"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0.00%</w:t>
            </w:r>
          </w:p>
        </w:tc>
      </w:tr>
      <w:tr w:rsidR="00A268DA" w:rsidRPr="00053A5B" w:rsidTr="00053A5B">
        <w:trPr>
          <w:trHeight w:val="285"/>
        </w:trPr>
        <w:tc>
          <w:tcPr>
            <w:tcW w:w="660" w:type="dxa"/>
            <w:tcBorders>
              <w:top w:val="nil"/>
              <w:left w:val="single" w:sz="4" w:space="0" w:color="auto"/>
              <w:bottom w:val="single" w:sz="4" w:space="0" w:color="auto"/>
              <w:right w:val="single" w:sz="4" w:space="0" w:color="auto"/>
            </w:tcBorders>
            <w:shd w:val="clear" w:color="auto" w:fill="auto"/>
            <w:noWrap/>
            <w:hideMark/>
          </w:tcPr>
          <w:p w:rsidR="00A268DA" w:rsidRPr="00053A5B" w:rsidRDefault="00A268DA" w:rsidP="002016A4">
            <w:pPr>
              <w:jc w:val="center"/>
              <w:rPr>
                <w:rFonts w:ascii="Tahoma" w:eastAsia="Times New Roman" w:hAnsi="Tahoma" w:cs="Tahoma"/>
                <w:color w:val="000000"/>
              </w:rPr>
            </w:pPr>
            <w:r w:rsidRPr="00053A5B">
              <w:rPr>
                <w:rFonts w:ascii="Tahoma" w:eastAsia="Times New Roman" w:hAnsi="Tahoma" w:cs="Tahoma"/>
                <w:color w:val="000000"/>
                <w:sz w:val="22"/>
                <w:szCs w:val="22"/>
              </w:rPr>
              <w:t>9</w:t>
            </w:r>
          </w:p>
        </w:tc>
        <w:tc>
          <w:tcPr>
            <w:tcW w:w="1865"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rPr>
                <w:rFonts w:ascii="Tahoma" w:eastAsia="Times New Roman" w:hAnsi="Tahoma" w:cs="Tahoma"/>
                <w:color w:val="000000"/>
              </w:rPr>
            </w:pPr>
            <w:r w:rsidRPr="00053A5B">
              <w:rPr>
                <w:rFonts w:ascii="Tahoma" w:eastAsia="Times New Roman" w:hAnsi="Tahoma" w:cs="Tahoma"/>
                <w:color w:val="000000"/>
                <w:sz w:val="22"/>
                <w:szCs w:val="22"/>
              </w:rPr>
              <w:t>Theft</w:t>
            </w:r>
          </w:p>
        </w:tc>
        <w:tc>
          <w:tcPr>
            <w:tcW w:w="117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8.02%</w:t>
            </w:r>
          </w:p>
        </w:tc>
        <w:tc>
          <w:tcPr>
            <w:tcW w:w="108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0.38%</w:t>
            </w:r>
          </w:p>
        </w:tc>
        <w:tc>
          <w:tcPr>
            <w:tcW w:w="112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-3.12%</w:t>
            </w:r>
          </w:p>
        </w:tc>
        <w:tc>
          <w:tcPr>
            <w:tcW w:w="116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0.49%</w:t>
            </w:r>
          </w:p>
        </w:tc>
        <w:tc>
          <w:tcPr>
            <w:tcW w:w="105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-4.32%</w:t>
            </w:r>
          </w:p>
        </w:tc>
        <w:tc>
          <w:tcPr>
            <w:tcW w:w="978"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-7.52%</w:t>
            </w:r>
          </w:p>
        </w:tc>
      </w:tr>
      <w:tr w:rsidR="00A268DA" w:rsidRPr="00053A5B" w:rsidTr="00053A5B">
        <w:trPr>
          <w:trHeight w:val="255"/>
        </w:trPr>
        <w:tc>
          <w:tcPr>
            <w:tcW w:w="660" w:type="dxa"/>
            <w:tcBorders>
              <w:top w:val="nil"/>
              <w:left w:val="single" w:sz="4" w:space="0" w:color="auto"/>
              <w:bottom w:val="single" w:sz="4" w:space="0" w:color="auto"/>
              <w:right w:val="single" w:sz="4" w:space="0" w:color="auto"/>
            </w:tcBorders>
            <w:shd w:val="clear" w:color="auto" w:fill="auto"/>
            <w:noWrap/>
            <w:hideMark/>
          </w:tcPr>
          <w:p w:rsidR="00A268DA" w:rsidRPr="00053A5B" w:rsidRDefault="00A268DA" w:rsidP="00053A5B">
            <w:pPr>
              <w:jc w:val="center"/>
              <w:rPr>
                <w:rFonts w:ascii="Tahoma" w:eastAsia="Times New Roman" w:hAnsi="Tahoma" w:cs="Tahoma"/>
                <w:b/>
                <w:bCs/>
              </w:rPr>
            </w:pPr>
          </w:p>
        </w:tc>
        <w:tc>
          <w:tcPr>
            <w:tcW w:w="1865"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rPr>
                <w:rFonts w:ascii="Tahoma" w:eastAsia="Times New Roman" w:hAnsi="Tahoma" w:cs="Tahoma"/>
                <w:b/>
                <w:bCs/>
              </w:rPr>
            </w:pPr>
            <w:r w:rsidRPr="00053A5B">
              <w:rPr>
                <w:rFonts w:ascii="Tahoma" w:eastAsia="Times New Roman" w:hAnsi="Tahoma" w:cs="Tahoma"/>
                <w:b/>
                <w:bCs/>
                <w:sz w:val="22"/>
                <w:szCs w:val="22"/>
              </w:rPr>
              <w:t>TOTAL</w:t>
            </w:r>
          </w:p>
        </w:tc>
        <w:tc>
          <w:tcPr>
            <w:tcW w:w="117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8.20%</w:t>
            </w:r>
          </w:p>
        </w:tc>
        <w:tc>
          <w:tcPr>
            <w:tcW w:w="108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8.90%</w:t>
            </w:r>
          </w:p>
        </w:tc>
        <w:tc>
          <w:tcPr>
            <w:tcW w:w="112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7.59%</w:t>
            </w:r>
          </w:p>
        </w:tc>
        <w:tc>
          <w:tcPr>
            <w:tcW w:w="116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8.90%</w:t>
            </w:r>
          </w:p>
        </w:tc>
        <w:tc>
          <w:tcPr>
            <w:tcW w:w="1050"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7.20%</w:t>
            </w:r>
          </w:p>
        </w:tc>
        <w:tc>
          <w:tcPr>
            <w:tcW w:w="978" w:type="dxa"/>
            <w:tcBorders>
              <w:top w:val="nil"/>
              <w:left w:val="nil"/>
              <w:bottom w:val="single" w:sz="4" w:space="0" w:color="auto"/>
              <w:right w:val="single" w:sz="4" w:space="0" w:color="auto"/>
            </w:tcBorders>
            <w:shd w:val="clear" w:color="auto" w:fill="auto"/>
            <w:noWrap/>
            <w:hideMark/>
          </w:tcPr>
          <w:p w:rsidR="00A268DA" w:rsidRPr="00053A5B" w:rsidRDefault="00A268DA" w:rsidP="00053A5B">
            <w:pPr>
              <w:jc w:val="right"/>
              <w:rPr>
                <w:rFonts w:ascii="Tahoma" w:eastAsia="Times New Roman" w:hAnsi="Tahoma" w:cs="Tahoma"/>
              </w:rPr>
            </w:pPr>
            <w:r w:rsidRPr="00053A5B">
              <w:rPr>
                <w:rFonts w:ascii="Tahoma" w:eastAsia="Times New Roman" w:hAnsi="Tahoma" w:cs="Tahoma"/>
                <w:sz w:val="22"/>
                <w:szCs w:val="22"/>
              </w:rPr>
              <w:t>4.14%</w:t>
            </w:r>
          </w:p>
        </w:tc>
      </w:tr>
    </w:tbl>
    <w:p w:rsidR="00156696" w:rsidRDefault="00156696" w:rsidP="00F825A8">
      <w:pPr>
        <w:jc w:val="both"/>
        <w:rPr>
          <w:rFonts w:ascii="Tahoma" w:hAnsi="Tahoma" w:cs="Tahoma"/>
          <w:b/>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C173F5" w:rsidRDefault="00C173F5" w:rsidP="00F825A8">
      <w:pPr>
        <w:jc w:val="both"/>
        <w:rPr>
          <w:rFonts w:ascii="Tahoma" w:hAnsi="Tahoma" w:cs="Tahoma"/>
          <w:sz w:val="22"/>
          <w:szCs w:val="22"/>
        </w:rPr>
      </w:pPr>
    </w:p>
    <w:p w:rsidR="00156696" w:rsidRDefault="00053A5B" w:rsidP="00F825A8">
      <w:pPr>
        <w:jc w:val="both"/>
        <w:rPr>
          <w:rFonts w:ascii="Tahoma" w:hAnsi="Tahoma" w:cs="Tahoma"/>
          <w:b/>
          <w:sz w:val="22"/>
          <w:szCs w:val="22"/>
        </w:rPr>
      </w:pPr>
      <w:r>
        <w:rPr>
          <w:rFonts w:ascii="Tahoma" w:hAnsi="Tahoma" w:cs="Tahoma"/>
          <w:sz w:val="22"/>
          <w:szCs w:val="22"/>
        </w:rPr>
        <w:lastRenderedPageBreak/>
        <w:t>Sales forecast for FY 12-13 to FY 14-15</w:t>
      </w:r>
      <w:r w:rsidR="00024325">
        <w:rPr>
          <w:rFonts w:ascii="Tahoma" w:hAnsi="Tahoma" w:cs="Tahoma"/>
          <w:sz w:val="22"/>
          <w:szCs w:val="22"/>
        </w:rPr>
        <w:t xml:space="preserve"> (Detailed data is given in Form R1, R2, R3, R3a)</w:t>
      </w:r>
      <w:r>
        <w:rPr>
          <w:rFonts w:ascii="Tahoma" w:hAnsi="Tahoma" w:cs="Tahoma"/>
          <w:sz w:val="22"/>
          <w:szCs w:val="22"/>
        </w:rPr>
        <w:t xml:space="preserve"> is made </w:t>
      </w:r>
      <w:r w:rsidR="00204CC9">
        <w:rPr>
          <w:rFonts w:ascii="Tahoma" w:hAnsi="Tahoma" w:cs="Tahoma"/>
          <w:sz w:val="22"/>
          <w:szCs w:val="22"/>
        </w:rPr>
        <w:t>as follows</w:t>
      </w:r>
      <w:r w:rsidR="00024325">
        <w:rPr>
          <w:rFonts w:ascii="Tahoma" w:hAnsi="Tahoma" w:cs="Tahoma"/>
          <w:sz w:val="22"/>
          <w:szCs w:val="22"/>
        </w:rPr>
        <w:t>:</w:t>
      </w:r>
    </w:p>
    <w:p w:rsidR="00156696" w:rsidRDefault="00156696" w:rsidP="00F825A8">
      <w:pPr>
        <w:jc w:val="both"/>
        <w:rPr>
          <w:rFonts w:ascii="Tahoma" w:hAnsi="Tahoma" w:cs="Tahoma"/>
          <w:b/>
          <w:sz w:val="22"/>
          <w:szCs w:val="22"/>
        </w:rPr>
      </w:pPr>
    </w:p>
    <w:p w:rsidR="00F825A8" w:rsidRPr="00A71079" w:rsidRDefault="00204CC9" w:rsidP="00F825A8">
      <w:pPr>
        <w:jc w:val="both"/>
        <w:rPr>
          <w:rFonts w:ascii="Tahoma" w:hAnsi="Tahoma" w:cs="Tahoma"/>
          <w:b/>
          <w:sz w:val="22"/>
          <w:szCs w:val="22"/>
        </w:rPr>
      </w:pPr>
      <w:r>
        <w:rPr>
          <w:rFonts w:ascii="Tahoma" w:hAnsi="Tahoma" w:cs="Tahoma"/>
          <w:b/>
          <w:sz w:val="22"/>
          <w:szCs w:val="22"/>
        </w:rPr>
        <w:t>D</w:t>
      </w:r>
      <w:r w:rsidR="002F1011">
        <w:rPr>
          <w:rFonts w:ascii="Tahoma" w:hAnsi="Tahoma" w:cs="Tahoma"/>
          <w:b/>
          <w:sz w:val="22"/>
          <w:szCs w:val="22"/>
        </w:rPr>
        <w:t>omestic, Non Domestic</w:t>
      </w:r>
      <w:r w:rsidR="00A268DA">
        <w:rPr>
          <w:rFonts w:ascii="Tahoma" w:hAnsi="Tahoma" w:cs="Tahoma"/>
          <w:b/>
          <w:sz w:val="22"/>
          <w:szCs w:val="22"/>
        </w:rPr>
        <w:t>,</w:t>
      </w:r>
      <w:r w:rsidR="002F1011">
        <w:rPr>
          <w:rFonts w:ascii="Tahoma" w:hAnsi="Tahoma" w:cs="Tahoma"/>
          <w:b/>
          <w:sz w:val="22"/>
          <w:szCs w:val="22"/>
        </w:rPr>
        <w:t xml:space="preserve"> Industrial</w:t>
      </w:r>
      <w:r w:rsidR="00F76D9A">
        <w:rPr>
          <w:rFonts w:ascii="Tahoma" w:hAnsi="Tahoma" w:cs="Tahoma"/>
          <w:b/>
          <w:sz w:val="22"/>
          <w:szCs w:val="22"/>
        </w:rPr>
        <w:t>, Railway</w:t>
      </w:r>
      <w:r w:rsidR="00A268DA">
        <w:rPr>
          <w:rFonts w:ascii="Tahoma" w:hAnsi="Tahoma" w:cs="Tahoma"/>
          <w:b/>
          <w:sz w:val="22"/>
          <w:szCs w:val="22"/>
        </w:rPr>
        <w:t xml:space="preserve"> and Public Lighting</w:t>
      </w:r>
    </w:p>
    <w:p w:rsidR="00B225F6" w:rsidRPr="002F1011" w:rsidRDefault="00B225F6" w:rsidP="00F825A8">
      <w:pPr>
        <w:jc w:val="both"/>
        <w:rPr>
          <w:rFonts w:ascii="Tahoma" w:hAnsi="Tahoma" w:cs="Tahoma"/>
          <w:sz w:val="22"/>
          <w:szCs w:val="22"/>
        </w:rPr>
      </w:pPr>
    </w:p>
    <w:p w:rsidR="00055DE9" w:rsidRDefault="002F1011" w:rsidP="00F825A8">
      <w:pPr>
        <w:jc w:val="both"/>
        <w:rPr>
          <w:rFonts w:ascii="Tahoma" w:hAnsi="Tahoma" w:cs="Tahoma"/>
          <w:sz w:val="22"/>
          <w:szCs w:val="22"/>
        </w:rPr>
      </w:pPr>
      <w:r w:rsidRPr="002F1011">
        <w:rPr>
          <w:rFonts w:ascii="Tahoma" w:hAnsi="Tahoma" w:cs="Tahoma"/>
          <w:sz w:val="22"/>
          <w:szCs w:val="22"/>
        </w:rPr>
        <w:t>Projections for Domestic, Non Domestic and Industrial</w:t>
      </w:r>
      <w:r w:rsidR="00D46720">
        <w:rPr>
          <w:rFonts w:ascii="Tahoma" w:hAnsi="Tahoma" w:cs="Tahoma"/>
          <w:sz w:val="22"/>
          <w:szCs w:val="22"/>
        </w:rPr>
        <w:t xml:space="preserve"> </w:t>
      </w:r>
      <w:r>
        <w:rPr>
          <w:rFonts w:ascii="Tahoma" w:hAnsi="Tahoma" w:cs="Tahoma"/>
          <w:sz w:val="22"/>
          <w:szCs w:val="22"/>
        </w:rPr>
        <w:t>are</w:t>
      </w:r>
      <w:r w:rsidR="00A268DA">
        <w:rPr>
          <w:rFonts w:ascii="Tahoma" w:hAnsi="Tahoma" w:cs="Tahoma"/>
          <w:sz w:val="22"/>
          <w:szCs w:val="22"/>
        </w:rPr>
        <w:t xml:space="preserve"> considered based on 5</w:t>
      </w:r>
      <w:r>
        <w:rPr>
          <w:rFonts w:ascii="Tahoma" w:hAnsi="Tahoma" w:cs="Tahoma"/>
          <w:sz w:val="22"/>
          <w:szCs w:val="22"/>
        </w:rPr>
        <w:t xml:space="preserve"> Yrs CAGR (Rounded off)</w:t>
      </w:r>
      <w:r w:rsidR="008C37CE">
        <w:rPr>
          <w:rFonts w:ascii="Tahoma" w:hAnsi="Tahoma" w:cs="Tahoma"/>
          <w:sz w:val="22"/>
          <w:szCs w:val="22"/>
        </w:rPr>
        <w:t xml:space="preserve"> i.e. Base Year FY 06-07 to FY 11-12</w:t>
      </w:r>
      <w:r>
        <w:rPr>
          <w:rFonts w:ascii="Tahoma" w:hAnsi="Tahoma" w:cs="Tahoma"/>
          <w:sz w:val="22"/>
          <w:szCs w:val="22"/>
        </w:rPr>
        <w:t xml:space="preserve">. </w:t>
      </w:r>
    </w:p>
    <w:p w:rsidR="002F1011" w:rsidRDefault="002F1011" w:rsidP="00F825A8">
      <w:pPr>
        <w:jc w:val="both"/>
        <w:rPr>
          <w:rFonts w:ascii="Tahoma" w:hAnsi="Tahoma" w:cs="Tahoma"/>
          <w:sz w:val="22"/>
          <w:szCs w:val="22"/>
        </w:rPr>
      </w:pPr>
    </w:p>
    <w:tbl>
      <w:tblPr>
        <w:tblW w:w="6300" w:type="dxa"/>
        <w:tblInd w:w="198" w:type="dxa"/>
        <w:tblLook w:val="04A0"/>
      </w:tblPr>
      <w:tblGrid>
        <w:gridCol w:w="4140"/>
        <w:gridCol w:w="2160"/>
      </w:tblGrid>
      <w:tr w:rsidR="002F1011" w:rsidRPr="00053A5B" w:rsidTr="008B26D2">
        <w:trPr>
          <w:trHeight w:val="255"/>
          <w:tblHeader/>
        </w:trPr>
        <w:tc>
          <w:tcPr>
            <w:tcW w:w="414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2F1011" w:rsidRPr="00053A5B" w:rsidRDefault="002F1011" w:rsidP="002F1011">
            <w:pPr>
              <w:rPr>
                <w:rFonts w:ascii="Tahoma" w:eastAsia="Times New Roman" w:hAnsi="Tahoma" w:cs="Tahoma"/>
                <w:b/>
                <w:color w:val="000000"/>
              </w:rPr>
            </w:pPr>
            <w:r w:rsidRPr="0032269D">
              <w:rPr>
                <w:rFonts w:ascii="Tahoma" w:eastAsia="Times New Roman" w:hAnsi="Tahoma" w:cs="Tahoma"/>
                <w:b/>
                <w:color w:val="000000"/>
                <w:sz w:val="22"/>
                <w:szCs w:val="22"/>
              </w:rPr>
              <w:t>Particular</w:t>
            </w:r>
          </w:p>
        </w:tc>
        <w:tc>
          <w:tcPr>
            <w:tcW w:w="2160" w:type="dxa"/>
            <w:tcBorders>
              <w:top w:val="single" w:sz="4" w:space="0" w:color="auto"/>
              <w:left w:val="nil"/>
              <w:bottom w:val="single" w:sz="4" w:space="0" w:color="auto"/>
              <w:right w:val="single" w:sz="4" w:space="0" w:color="auto"/>
            </w:tcBorders>
            <w:shd w:val="pct15" w:color="auto" w:fill="FFFFFF" w:themeFill="background1"/>
            <w:noWrap/>
            <w:hideMark/>
          </w:tcPr>
          <w:p w:rsidR="002F1011" w:rsidRPr="00144D0E" w:rsidRDefault="0032269D" w:rsidP="002016A4">
            <w:pPr>
              <w:rPr>
                <w:rFonts w:ascii="Tahoma" w:eastAsia="Times New Roman" w:hAnsi="Tahoma" w:cs="Tahoma"/>
                <w:b/>
                <w:color w:val="000000"/>
              </w:rPr>
            </w:pPr>
            <w:r w:rsidRPr="00144D0E">
              <w:rPr>
                <w:rFonts w:ascii="Tahoma" w:eastAsia="Times New Roman" w:hAnsi="Tahoma" w:cs="Tahoma"/>
                <w:b/>
                <w:color w:val="000000"/>
                <w:sz w:val="22"/>
                <w:szCs w:val="22"/>
              </w:rPr>
              <w:t xml:space="preserve">Growth </w:t>
            </w:r>
          </w:p>
        </w:tc>
      </w:tr>
      <w:tr w:rsidR="002F1011" w:rsidRPr="00053A5B" w:rsidTr="002F1011">
        <w:trPr>
          <w:trHeight w:val="255"/>
        </w:trPr>
        <w:tc>
          <w:tcPr>
            <w:tcW w:w="4140" w:type="dxa"/>
            <w:tcBorders>
              <w:top w:val="nil"/>
              <w:left w:val="single" w:sz="4" w:space="0" w:color="auto"/>
              <w:bottom w:val="single" w:sz="4" w:space="0" w:color="auto"/>
              <w:right w:val="single" w:sz="4" w:space="0" w:color="auto"/>
            </w:tcBorders>
            <w:shd w:val="clear" w:color="auto" w:fill="auto"/>
            <w:noWrap/>
            <w:hideMark/>
          </w:tcPr>
          <w:p w:rsidR="002F1011" w:rsidRPr="00053A5B" w:rsidRDefault="002F1011" w:rsidP="002F1011">
            <w:pPr>
              <w:rPr>
                <w:rFonts w:ascii="Tahoma" w:eastAsia="Times New Roman" w:hAnsi="Tahoma" w:cs="Tahoma"/>
                <w:color w:val="000000"/>
              </w:rPr>
            </w:pPr>
            <w:r>
              <w:rPr>
                <w:rFonts w:ascii="Tahoma" w:eastAsia="Times New Roman" w:hAnsi="Tahoma" w:cs="Tahoma"/>
                <w:color w:val="000000"/>
                <w:sz w:val="22"/>
                <w:szCs w:val="22"/>
              </w:rPr>
              <w:t>Domestic</w:t>
            </w:r>
          </w:p>
        </w:tc>
        <w:tc>
          <w:tcPr>
            <w:tcW w:w="2160" w:type="dxa"/>
            <w:tcBorders>
              <w:top w:val="nil"/>
              <w:left w:val="nil"/>
              <w:bottom w:val="single" w:sz="4" w:space="0" w:color="auto"/>
              <w:right w:val="single" w:sz="4" w:space="0" w:color="auto"/>
            </w:tcBorders>
            <w:shd w:val="clear" w:color="auto" w:fill="auto"/>
            <w:noWrap/>
            <w:hideMark/>
          </w:tcPr>
          <w:p w:rsidR="002F1011" w:rsidRPr="00053A5B" w:rsidRDefault="0032269D" w:rsidP="002016A4">
            <w:pPr>
              <w:rPr>
                <w:rFonts w:ascii="Tahoma" w:eastAsia="Times New Roman" w:hAnsi="Tahoma" w:cs="Tahoma"/>
                <w:color w:val="000000"/>
              </w:rPr>
            </w:pPr>
            <w:r>
              <w:rPr>
                <w:rFonts w:ascii="Tahoma" w:eastAsia="Times New Roman" w:hAnsi="Tahoma" w:cs="Tahoma"/>
                <w:color w:val="000000"/>
                <w:sz w:val="22"/>
                <w:szCs w:val="22"/>
              </w:rPr>
              <w:t>9%</w:t>
            </w:r>
          </w:p>
        </w:tc>
      </w:tr>
      <w:tr w:rsidR="002F1011" w:rsidRPr="00053A5B" w:rsidTr="002F1011">
        <w:trPr>
          <w:trHeight w:val="285"/>
        </w:trPr>
        <w:tc>
          <w:tcPr>
            <w:tcW w:w="4140" w:type="dxa"/>
            <w:tcBorders>
              <w:top w:val="nil"/>
              <w:left w:val="single" w:sz="4" w:space="0" w:color="auto"/>
              <w:bottom w:val="single" w:sz="4" w:space="0" w:color="auto"/>
              <w:right w:val="single" w:sz="4" w:space="0" w:color="auto"/>
            </w:tcBorders>
            <w:shd w:val="clear" w:color="auto" w:fill="auto"/>
            <w:noWrap/>
            <w:hideMark/>
          </w:tcPr>
          <w:p w:rsidR="002F1011" w:rsidRPr="00053A5B" w:rsidRDefault="002F1011" w:rsidP="002F1011">
            <w:pPr>
              <w:rPr>
                <w:rFonts w:ascii="Tahoma" w:eastAsia="Times New Roman" w:hAnsi="Tahoma" w:cs="Tahoma"/>
                <w:color w:val="000000"/>
              </w:rPr>
            </w:pPr>
            <w:r>
              <w:rPr>
                <w:rFonts w:ascii="Tahoma" w:eastAsia="Times New Roman" w:hAnsi="Tahoma" w:cs="Tahoma"/>
                <w:color w:val="000000"/>
                <w:sz w:val="22"/>
                <w:szCs w:val="22"/>
              </w:rPr>
              <w:t>Non Domestic</w:t>
            </w:r>
          </w:p>
        </w:tc>
        <w:tc>
          <w:tcPr>
            <w:tcW w:w="2160" w:type="dxa"/>
            <w:tcBorders>
              <w:top w:val="nil"/>
              <w:left w:val="nil"/>
              <w:bottom w:val="single" w:sz="4" w:space="0" w:color="auto"/>
              <w:right w:val="single" w:sz="4" w:space="0" w:color="auto"/>
            </w:tcBorders>
            <w:shd w:val="clear" w:color="auto" w:fill="auto"/>
            <w:noWrap/>
            <w:hideMark/>
          </w:tcPr>
          <w:p w:rsidR="002F1011" w:rsidRPr="00053A5B" w:rsidRDefault="00A268DA" w:rsidP="002016A4">
            <w:pPr>
              <w:rPr>
                <w:rFonts w:ascii="Tahoma" w:eastAsia="Times New Roman" w:hAnsi="Tahoma" w:cs="Tahoma"/>
                <w:color w:val="000000"/>
              </w:rPr>
            </w:pPr>
            <w:r>
              <w:rPr>
                <w:rFonts w:ascii="Tahoma" w:eastAsia="Times New Roman" w:hAnsi="Tahoma" w:cs="Tahoma"/>
                <w:color w:val="000000"/>
                <w:sz w:val="22"/>
                <w:szCs w:val="22"/>
              </w:rPr>
              <w:t>11</w:t>
            </w:r>
            <w:r w:rsidR="0032269D">
              <w:rPr>
                <w:rFonts w:ascii="Tahoma" w:eastAsia="Times New Roman" w:hAnsi="Tahoma" w:cs="Tahoma"/>
                <w:color w:val="000000"/>
                <w:sz w:val="22"/>
                <w:szCs w:val="22"/>
              </w:rPr>
              <w:t>%</w:t>
            </w:r>
          </w:p>
        </w:tc>
      </w:tr>
      <w:tr w:rsidR="002F1011" w:rsidRPr="00053A5B" w:rsidTr="00A268DA">
        <w:trPr>
          <w:trHeight w:val="285"/>
        </w:trPr>
        <w:tc>
          <w:tcPr>
            <w:tcW w:w="4140" w:type="dxa"/>
            <w:tcBorders>
              <w:top w:val="nil"/>
              <w:left w:val="single" w:sz="4" w:space="0" w:color="auto"/>
              <w:bottom w:val="single" w:sz="4" w:space="0" w:color="auto"/>
              <w:right w:val="single" w:sz="4" w:space="0" w:color="auto"/>
            </w:tcBorders>
            <w:shd w:val="clear" w:color="auto" w:fill="auto"/>
            <w:noWrap/>
            <w:hideMark/>
          </w:tcPr>
          <w:p w:rsidR="002F1011" w:rsidRPr="00053A5B" w:rsidRDefault="002F1011" w:rsidP="002F1011">
            <w:pPr>
              <w:rPr>
                <w:rFonts w:ascii="Tahoma" w:eastAsia="Times New Roman" w:hAnsi="Tahoma" w:cs="Tahoma"/>
                <w:color w:val="000000"/>
              </w:rPr>
            </w:pPr>
            <w:r>
              <w:rPr>
                <w:rFonts w:ascii="Tahoma" w:eastAsia="Times New Roman" w:hAnsi="Tahoma" w:cs="Tahoma"/>
                <w:color w:val="000000"/>
                <w:sz w:val="22"/>
                <w:szCs w:val="22"/>
              </w:rPr>
              <w:t>Industrial</w:t>
            </w:r>
          </w:p>
        </w:tc>
        <w:tc>
          <w:tcPr>
            <w:tcW w:w="2160" w:type="dxa"/>
            <w:tcBorders>
              <w:top w:val="nil"/>
              <w:left w:val="nil"/>
              <w:bottom w:val="single" w:sz="4" w:space="0" w:color="auto"/>
              <w:right w:val="single" w:sz="4" w:space="0" w:color="auto"/>
            </w:tcBorders>
            <w:shd w:val="clear" w:color="auto" w:fill="auto"/>
            <w:noWrap/>
            <w:hideMark/>
          </w:tcPr>
          <w:p w:rsidR="002F1011" w:rsidRPr="00053A5B" w:rsidRDefault="0032269D" w:rsidP="002016A4">
            <w:pPr>
              <w:rPr>
                <w:rFonts w:ascii="Tahoma" w:eastAsia="Times New Roman" w:hAnsi="Tahoma" w:cs="Tahoma"/>
                <w:color w:val="000000"/>
              </w:rPr>
            </w:pPr>
            <w:r>
              <w:rPr>
                <w:rFonts w:ascii="Tahoma" w:eastAsia="Times New Roman" w:hAnsi="Tahoma" w:cs="Tahoma"/>
                <w:color w:val="000000"/>
                <w:sz w:val="22"/>
                <w:szCs w:val="22"/>
              </w:rPr>
              <w:t>6%</w:t>
            </w:r>
          </w:p>
        </w:tc>
      </w:tr>
      <w:tr w:rsidR="00A268DA" w:rsidRPr="00053A5B" w:rsidTr="00A268DA">
        <w:trPr>
          <w:trHeight w:val="285"/>
        </w:trPr>
        <w:tc>
          <w:tcPr>
            <w:tcW w:w="4140" w:type="dxa"/>
            <w:tcBorders>
              <w:top w:val="single" w:sz="4" w:space="0" w:color="auto"/>
              <w:left w:val="single" w:sz="4" w:space="0" w:color="auto"/>
              <w:bottom w:val="single" w:sz="4" w:space="0" w:color="auto"/>
              <w:right w:val="single" w:sz="4" w:space="0" w:color="auto"/>
            </w:tcBorders>
            <w:shd w:val="clear" w:color="auto" w:fill="auto"/>
            <w:noWrap/>
            <w:hideMark/>
          </w:tcPr>
          <w:p w:rsidR="00A268DA" w:rsidRDefault="00A268DA" w:rsidP="002F1011">
            <w:pPr>
              <w:rPr>
                <w:rFonts w:ascii="Tahoma" w:eastAsia="Times New Roman" w:hAnsi="Tahoma" w:cs="Tahoma"/>
                <w:color w:val="000000"/>
              </w:rPr>
            </w:pPr>
            <w:r>
              <w:rPr>
                <w:rFonts w:ascii="Tahoma" w:eastAsia="Times New Roman" w:hAnsi="Tahoma" w:cs="Tahoma"/>
                <w:color w:val="000000"/>
                <w:sz w:val="22"/>
                <w:szCs w:val="22"/>
              </w:rPr>
              <w:t>Public Lighting</w:t>
            </w:r>
          </w:p>
        </w:tc>
        <w:tc>
          <w:tcPr>
            <w:tcW w:w="2160" w:type="dxa"/>
            <w:tcBorders>
              <w:top w:val="single" w:sz="4" w:space="0" w:color="auto"/>
              <w:left w:val="nil"/>
              <w:bottom w:val="single" w:sz="4" w:space="0" w:color="auto"/>
              <w:right w:val="single" w:sz="4" w:space="0" w:color="auto"/>
            </w:tcBorders>
            <w:shd w:val="clear" w:color="auto" w:fill="auto"/>
            <w:noWrap/>
            <w:hideMark/>
          </w:tcPr>
          <w:p w:rsidR="00A268DA" w:rsidRDefault="00F76D9A" w:rsidP="002016A4">
            <w:pPr>
              <w:rPr>
                <w:rFonts w:ascii="Tahoma" w:eastAsia="Times New Roman" w:hAnsi="Tahoma" w:cs="Tahoma"/>
                <w:color w:val="000000"/>
              </w:rPr>
            </w:pPr>
            <w:r>
              <w:rPr>
                <w:rFonts w:ascii="Tahoma" w:eastAsia="Times New Roman" w:hAnsi="Tahoma" w:cs="Tahoma"/>
                <w:color w:val="000000"/>
                <w:sz w:val="22"/>
                <w:szCs w:val="22"/>
              </w:rPr>
              <w:t>8</w:t>
            </w:r>
            <w:r w:rsidR="00A268DA">
              <w:rPr>
                <w:rFonts w:ascii="Tahoma" w:eastAsia="Times New Roman" w:hAnsi="Tahoma" w:cs="Tahoma"/>
                <w:color w:val="000000"/>
                <w:sz w:val="22"/>
                <w:szCs w:val="22"/>
              </w:rPr>
              <w:t>%</w:t>
            </w:r>
          </w:p>
        </w:tc>
      </w:tr>
      <w:tr w:rsidR="00F76D9A" w:rsidRPr="00053A5B" w:rsidTr="00A268DA">
        <w:trPr>
          <w:trHeight w:val="285"/>
        </w:trPr>
        <w:tc>
          <w:tcPr>
            <w:tcW w:w="4140" w:type="dxa"/>
            <w:tcBorders>
              <w:top w:val="single" w:sz="4" w:space="0" w:color="auto"/>
              <w:left w:val="single" w:sz="4" w:space="0" w:color="auto"/>
              <w:bottom w:val="single" w:sz="4" w:space="0" w:color="auto"/>
              <w:right w:val="single" w:sz="4" w:space="0" w:color="auto"/>
            </w:tcBorders>
            <w:shd w:val="clear" w:color="auto" w:fill="auto"/>
            <w:noWrap/>
            <w:hideMark/>
          </w:tcPr>
          <w:p w:rsidR="00F76D9A" w:rsidRDefault="00F76D9A" w:rsidP="002F1011">
            <w:pPr>
              <w:rPr>
                <w:rFonts w:ascii="Tahoma" w:eastAsia="Times New Roman" w:hAnsi="Tahoma" w:cs="Tahoma"/>
                <w:color w:val="000000"/>
              </w:rPr>
            </w:pPr>
            <w:r>
              <w:rPr>
                <w:rFonts w:ascii="Tahoma" w:eastAsia="Times New Roman" w:hAnsi="Tahoma" w:cs="Tahoma"/>
                <w:color w:val="000000"/>
                <w:sz w:val="22"/>
                <w:szCs w:val="22"/>
              </w:rPr>
              <w:t>Rai</w:t>
            </w:r>
            <w:r w:rsidR="0001136D">
              <w:rPr>
                <w:rFonts w:ascii="Tahoma" w:eastAsia="Times New Roman" w:hAnsi="Tahoma" w:cs="Tahoma"/>
                <w:color w:val="000000"/>
                <w:sz w:val="22"/>
                <w:szCs w:val="22"/>
              </w:rPr>
              <w:t>l</w:t>
            </w:r>
            <w:r>
              <w:rPr>
                <w:rFonts w:ascii="Tahoma" w:eastAsia="Times New Roman" w:hAnsi="Tahoma" w:cs="Tahoma"/>
                <w:color w:val="000000"/>
                <w:sz w:val="22"/>
                <w:szCs w:val="22"/>
              </w:rPr>
              <w:t>ways</w:t>
            </w:r>
          </w:p>
        </w:tc>
        <w:tc>
          <w:tcPr>
            <w:tcW w:w="2160" w:type="dxa"/>
            <w:tcBorders>
              <w:top w:val="single" w:sz="4" w:space="0" w:color="auto"/>
              <w:left w:val="nil"/>
              <w:bottom w:val="single" w:sz="4" w:space="0" w:color="auto"/>
              <w:right w:val="single" w:sz="4" w:space="0" w:color="auto"/>
            </w:tcBorders>
            <w:shd w:val="clear" w:color="auto" w:fill="auto"/>
            <w:noWrap/>
            <w:hideMark/>
          </w:tcPr>
          <w:p w:rsidR="00F76D9A" w:rsidRDefault="00F76D9A" w:rsidP="002016A4">
            <w:pPr>
              <w:rPr>
                <w:rFonts w:ascii="Tahoma" w:eastAsia="Times New Roman" w:hAnsi="Tahoma" w:cs="Tahoma"/>
                <w:color w:val="000000"/>
              </w:rPr>
            </w:pPr>
            <w:r>
              <w:rPr>
                <w:rFonts w:ascii="Tahoma" w:eastAsia="Times New Roman" w:hAnsi="Tahoma" w:cs="Tahoma"/>
                <w:color w:val="000000"/>
                <w:sz w:val="22"/>
                <w:szCs w:val="22"/>
              </w:rPr>
              <w:t>6.50%</w:t>
            </w:r>
          </w:p>
        </w:tc>
      </w:tr>
    </w:tbl>
    <w:p w:rsidR="002F1011" w:rsidRDefault="002F1011" w:rsidP="00F825A8">
      <w:pPr>
        <w:jc w:val="both"/>
        <w:rPr>
          <w:rFonts w:ascii="Tahoma" w:hAnsi="Tahoma" w:cs="Tahoma"/>
          <w:sz w:val="22"/>
          <w:szCs w:val="22"/>
        </w:rPr>
      </w:pPr>
    </w:p>
    <w:p w:rsidR="00F825A8" w:rsidRPr="00F76D9A" w:rsidRDefault="00F76D9A" w:rsidP="00A268DA">
      <w:pPr>
        <w:rPr>
          <w:rFonts w:ascii="Tahoma" w:hAnsi="Tahoma" w:cs="Tahoma"/>
          <w:b/>
          <w:sz w:val="22"/>
          <w:szCs w:val="22"/>
          <w:u w:val="single"/>
        </w:rPr>
      </w:pPr>
      <w:r w:rsidRPr="00F76D9A">
        <w:rPr>
          <w:rFonts w:ascii="Tahoma" w:hAnsi="Tahoma" w:cs="Tahoma"/>
          <w:b/>
          <w:sz w:val="22"/>
          <w:szCs w:val="22"/>
          <w:u w:val="single"/>
        </w:rPr>
        <w:t>DMRC:</w:t>
      </w:r>
    </w:p>
    <w:p w:rsidR="00F76D9A" w:rsidRDefault="00F76D9A" w:rsidP="00F76D9A">
      <w:pPr>
        <w:spacing w:after="200" w:line="276" w:lineRule="auto"/>
        <w:jc w:val="both"/>
        <w:rPr>
          <w:rFonts w:ascii="Tahoma" w:hAnsi="Tahoma" w:cs="Tahoma"/>
          <w:sz w:val="22"/>
          <w:szCs w:val="22"/>
        </w:rPr>
      </w:pPr>
      <w:r w:rsidRPr="00F76D9A">
        <w:rPr>
          <w:rFonts w:ascii="Tahoma" w:hAnsi="Tahoma" w:cs="Tahoma"/>
          <w:sz w:val="22"/>
          <w:szCs w:val="22"/>
        </w:rPr>
        <w:t>5 year CAGR works out to 17%, but considering that new line of DMRC was commissioned during control period and no new line is expected to commission during coming MYT Control Period; hence growth of 5% is considered.</w:t>
      </w:r>
    </w:p>
    <w:p w:rsidR="00F76D9A" w:rsidRDefault="00F76D9A" w:rsidP="00F76D9A">
      <w:pPr>
        <w:spacing w:after="200" w:line="276" w:lineRule="auto"/>
        <w:jc w:val="both"/>
        <w:rPr>
          <w:rFonts w:ascii="Tahoma" w:hAnsi="Tahoma" w:cs="Tahoma"/>
          <w:b/>
          <w:sz w:val="22"/>
          <w:szCs w:val="22"/>
        </w:rPr>
      </w:pPr>
      <w:r w:rsidRPr="00F76D9A">
        <w:rPr>
          <w:rFonts w:ascii="Tahoma" w:hAnsi="Tahoma" w:cs="Tahoma"/>
          <w:b/>
          <w:sz w:val="22"/>
          <w:szCs w:val="22"/>
        </w:rPr>
        <w:t>Others (Agriculture, Theft etc)</w:t>
      </w:r>
    </w:p>
    <w:p w:rsidR="00F76D9A" w:rsidRDefault="00F76D9A" w:rsidP="00F76D9A">
      <w:pPr>
        <w:spacing w:after="200" w:line="276" w:lineRule="auto"/>
        <w:jc w:val="both"/>
        <w:rPr>
          <w:rFonts w:ascii="Tahoma" w:hAnsi="Tahoma" w:cs="Tahoma"/>
          <w:sz w:val="22"/>
          <w:szCs w:val="22"/>
        </w:rPr>
      </w:pPr>
      <w:r w:rsidRPr="00F76D9A">
        <w:rPr>
          <w:rFonts w:ascii="Tahoma" w:hAnsi="Tahoma" w:cs="Tahoma"/>
          <w:sz w:val="22"/>
          <w:szCs w:val="22"/>
        </w:rPr>
        <w:t>5% growth is considered in other categories like agriculture, recovery from theft etc has been considered.</w:t>
      </w:r>
    </w:p>
    <w:p w:rsidR="00F76D9A" w:rsidRPr="00F76D9A" w:rsidRDefault="00F76D9A" w:rsidP="00F76D9A">
      <w:pPr>
        <w:spacing w:after="200" w:line="276" w:lineRule="auto"/>
        <w:jc w:val="both"/>
        <w:rPr>
          <w:rFonts w:ascii="Tahoma" w:hAnsi="Tahoma" w:cs="Tahoma"/>
          <w:b/>
          <w:sz w:val="22"/>
          <w:szCs w:val="22"/>
        </w:rPr>
      </w:pPr>
      <w:r w:rsidRPr="00F76D9A">
        <w:rPr>
          <w:rFonts w:ascii="Tahoma" w:hAnsi="Tahoma" w:cs="Tahoma"/>
          <w:b/>
          <w:sz w:val="22"/>
          <w:szCs w:val="22"/>
        </w:rPr>
        <w:t>PLF</w:t>
      </w:r>
      <w:r w:rsidR="00E21039">
        <w:rPr>
          <w:rFonts w:ascii="Tahoma" w:hAnsi="Tahoma" w:cs="Tahoma"/>
          <w:b/>
          <w:sz w:val="22"/>
          <w:szCs w:val="22"/>
        </w:rPr>
        <w:t xml:space="preserve"> and increase in No of consumers</w:t>
      </w:r>
    </w:p>
    <w:p w:rsidR="00F76D9A" w:rsidRDefault="00F76D9A" w:rsidP="00F76D9A">
      <w:pPr>
        <w:spacing w:after="200" w:line="276" w:lineRule="auto"/>
        <w:jc w:val="both"/>
        <w:rPr>
          <w:rFonts w:ascii="Tahoma" w:hAnsi="Tahoma" w:cs="Tahoma"/>
          <w:sz w:val="22"/>
          <w:szCs w:val="22"/>
        </w:rPr>
      </w:pPr>
      <w:r w:rsidRPr="00F76D9A">
        <w:rPr>
          <w:rFonts w:ascii="Tahoma" w:hAnsi="Tahoma" w:cs="Tahoma"/>
          <w:sz w:val="22"/>
          <w:szCs w:val="22"/>
        </w:rPr>
        <w:t xml:space="preserve">Where billing is in KvAH, Power factor based on </w:t>
      </w:r>
      <w:r>
        <w:rPr>
          <w:rFonts w:ascii="Tahoma" w:hAnsi="Tahoma" w:cs="Tahoma"/>
          <w:sz w:val="22"/>
          <w:szCs w:val="22"/>
        </w:rPr>
        <w:t>actual of FY 10-11 is considered for projections</w:t>
      </w:r>
      <w:r w:rsidR="00E21039">
        <w:rPr>
          <w:rFonts w:ascii="Tahoma" w:hAnsi="Tahoma" w:cs="Tahoma"/>
          <w:sz w:val="22"/>
          <w:szCs w:val="22"/>
        </w:rPr>
        <w:t xml:space="preserve"> and increase in number of consumers is projected based on 6 yr CAGR.</w:t>
      </w:r>
    </w:p>
    <w:p w:rsidR="00953150" w:rsidRDefault="00F76D9A" w:rsidP="00F76D9A">
      <w:pPr>
        <w:spacing w:after="200" w:line="276" w:lineRule="auto"/>
        <w:jc w:val="both"/>
        <w:rPr>
          <w:rFonts w:ascii="Tahoma" w:hAnsi="Tahoma" w:cs="Tahoma"/>
          <w:sz w:val="22"/>
          <w:szCs w:val="22"/>
        </w:rPr>
      </w:pPr>
      <w:r>
        <w:rPr>
          <w:rFonts w:ascii="Tahoma" w:hAnsi="Tahoma" w:cs="Tahoma"/>
          <w:sz w:val="22"/>
          <w:szCs w:val="22"/>
        </w:rPr>
        <w:t>Based on above, the category wise demand and sales is as estimated as follows:</w:t>
      </w:r>
    </w:p>
    <w:p w:rsidR="00FF3A31" w:rsidRPr="000E28FC" w:rsidRDefault="00FF3A31" w:rsidP="00FF3A31">
      <w:pPr>
        <w:spacing w:line="276" w:lineRule="auto"/>
        <w:jc w:val="both"/>
        <w:rPr>
          <w:rFonts w:ascii="Tahoma" w:hAnsi="Tahoma" w:cs="Tahoma"/>
          <w:b/>
          <w:sz w:val="22"/>
          <w:szCs w:val="22"/>
        </w:rPr>
      </w:pPr>
      <w:r w:rsidRPr="000E28FC">
        <w:rPr>
          <w:rFonts w:ascii="Tahoma" w:hAnsi="Tahoma" w:cs="Tahoma"/>
          <w:b/>
          <w:sz w:val="22"/>
          <w:szCs w:val="22"/>
        </w:rPr>
        <w:t>Table No: 3</w:t>
      </w:r>
      <w:r w:rsidR="00144D0E" w:rsidRPr="000E28FC">
        <w:rPr>
          <w:rFonts w:ascii="Tahoma" w:hAnsi="Tahoma" w:cs="Tahoma"/>
          <w:b/>
          <w:sz w:val="22"/>
          <w:szCs w:val="22"/>
        </w:rPr>
        <w:t>5</w:t>
      </w:r>
      <w:r w:rsidR="000E28FC">
        <w:rPr>
          <w:rFonts w:ascii="Tahoma" w:hAnsi="Tahoma" w:cs="Tahoma"/>
          <w:b/>
          <w:sz w:val="22"/>
          <w:szCs w:val="22"/>
        </w:rPr>
        <w:t xml:space="preserve"> </w:t>
      </w:r>
      <w:r w:rsidRPr="000E28FC">
        <w:rPr>
          <w:rFonts w:ascii="Tahoma" w:hAnsi="Tahoma" w:cs="Tahoma"/>
          <w:b/>
          <w:sz w:val="22"/>
          <w:szCs w:val="22"/>
        </w:rPr>
        <w:t>Projected Category wise Sales</w:t>
      </w:r>
      <w:r w:rsidR="00A607C9" w:rsidRPr="000E28FC">
        <w:rPr>
          <w:rFonts w:ascii="Tahoma" w:hAnsi="Tahoma" w:cs="Tahoma"/>
          <w:b/>
          <w:sz w:val="22"/>
          <w:szCs w:val="22"/>
        </w:rPr>
        <w:t xml:space="preserve"> (Excluding</w:t>
      </w:r>
      <w:r w:rsidR="002062DB" w:rsidRPr="000E28FC">
        <w:rPr>
          <w:rFonts w:ascii="Tahoma" w:hAnsi="Tahoma" w:cs="Tahoma"/>
          <w:b/>
          <w:sz w:val="22"/>
          <w:szCs w:val="22"/>
        </w:rPr>
        <w:t xml:space="preserve"> E Tax)</w:t>
      </w:r>
    </w:p>
    <w:tbl>
      <w:tblPr>
        <w:tblW w:w="8371" w:type="dxa"/>
        <w:tblLayout w:type="fixed"/>
        <w:tblCellMar>
          <w:left w:w="0" w:type="dxa"/>
          <w:right w:w="0" w:type="dxa"/>
        </w:tblCellMar>
        <w:tblLook w:val="04A0"/>
      </w:tblPr>
      <w:tblGrid>
        <w:gridCol w:w="1900"/>
        <w:gridCol w:w="1165"/>
        <w:gridCol w:w="1080"/>
        <w:gridCol w:w="951"/>
        <w:gridCol w:w="1091"/>
        <w:gridCol w:w="1093"/>
        <w:gridCol w:w="1091"/>
      </w:tblGrid>
      <w:tr w:rsidR="002B0FBF" w:rsidTr="008B26D2">
        <w:trPr>
          <w:trHeight w:val="255"/>
        </w:trPr>
        <w:tc>
          <w:tcPr>
            <w:tcW w:w="190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2B0FBF" w:rsidRPr="000E28FC" w:rsidRDefault="002B0FBF" w:rsidP="00FF3A31">
            <w:pPr>
              <w:rPr>
                <w:rFonts w:ascii="Tahoma" w:hAnsi="Tahoma" w:cs="Tahoma"/>
                <w:b/>
              </w:rPr>
            </w:pPr>
          </w:p>
          <w:p w:rsidR="002B0FBF" w:rsidRPr="000E28FC" w:rsidRDefault="002B0FBF" w:rsidP="00FF3A31">
            <w:pPr>
              <w:rPr>
                <w:rFonts w:ascii="Tahoma" w:hAnsi="Tahoma" w:cs="Tahoma"/>
                <w:b/>
              </w:rPr>
            </w:pPr>
            <w:r w:rsidRPr="000E28FC">
              <w:rPr>
                <w:rFonts w:ascii="Tahoma" w:hAnsi="Tahoma" w:cs="Tahoma"/>
                <w:b/>
                <w:bCs/>
                <w:sz w:val="22"/>
                <w:szCs w:val="22"/>
              </w:rPr>
              <w:t>Categories</w:t>
            </w:r>
          </w:p>
        </w:tc>
        <w:tc>
          <w:tcPr>
            <w:tcW w:w="3196"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vAlign w:val="bottom"/>
            <w:hideMark/>
          </w:tcPr>
          <w:p w:rsidR="002B0FBF" w:rsidRPr="000E28FC" w:rsidRDefault="002B0FBF" w:rsidP="00FF3A31">
            <w:pPr>
              <w:jc w:val="center"/>
              <w:rPr>
                <w:rFonts w:ascii="Tahoma" w:hAnsi="Tahoma" w:cs="Tahoma"/>
                <w:b/>
                <w:bCs/>
              </w:rPr>
            </w:pPr>
            <w:r w:rsidRPr="000E28FC">
              <w:rPr>
                <w:rFonts w:ascii="Tahoma" w:hAnsi="Tahoma" w:cs="Tahoma"/>
                <w:b/>
                <w:bCs/>
                <w:sz w:val="22"/>
                <w:szCs w:val="22"/>
              </w:rPr>
              <w:t>FY 11-12 (Projected)</w:t>
            </w:r>
          </w:p>
        </w:tc>
        <w:tc>
          <w:tcPr>
            <w:tcW w:w="3275"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vAlign w:val="bottom"/>
            <w:hideMark/>
          </w:tcPr>
          <w:p w:rsidR="002B0FBF" w:rsidRPr="000E28FC" w:rsidRDefault="002B0FBF" w:rsidP="00FF3A31">
            <w:pPr>
              <w:jc w:val="center"/>
              <w:rPr>
                <w:rFonts w:ascii="Tahoma" w:hAnsi="Tahoma" w:cs="Tahoma"/>
                <w:b/>
                <w:bCs/>
              </w:rPr>
            </w:pPr>
            <w:r w:rsidRPr="000E28FC">
              <w:rPr>
                <w:rFonts w:ascii="Tahoma" w:hAnsi="Tahoma" w:cs="Tahoma"/>
                <w:b/>
                <w:bCs/>
                <w:sz w:val="22"/>
                <w:szCs w:val="22"/>
              </w:rPr>
              <w:t>FY 12-13 (Projected)</w:t>
            </w:r>
          </w:p>
        </w:tc>
      </w:tr>
      <w:tr w:rsidR="002B0FBF" w:rsidTr="008B26D2">
        <w:trPr>
          <w:trHeight w:val="557"/>
        </w:trPr>
        <w:tc>
          <w:tcPr>
            <w:tcW w:w="1900"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2B0FBF" w:rsidRPr="000E28FC" w:rsidRDefault="002B0FBF" w:rsidP="002B0FBF">
            <w:pPr>
              <w:jc w:val="center"/>
              <w:rPr>
                <w:rFonts w:ascii="Tahoma" w:hAnsi="Tahoma" w:cs="Tahoma"/>
                <w:b/>
                <w:bCs/>
              </w:rPr>
            </w:pPr>
          </w:p>
        </w:tc>
        <w:tc>
          <w:tcPr>
            <w:tcW w:w="1165" w:type="dxa"/>
            <w:tcBorders>
              <w:top w:val="single" w:sz="4" w:space="0" w:color="auto"/>
              <w:left w:val="nil"/>
              <w:bottom w:val="single" w:sz="4" w:space="0" w:color="auto"/>
              <w:right w:val="single" w:sz="4" w:space="0" w:color="auto"/>
            </w:tcBorders>
            <w:shd w:val="pct15" w:color="auto" w:fill="FFFFFF" w:themeFill="background1"/>
            <w:noWrap/>
            <w:hideMark/>
          </w:tcPr>
          <w:p w:rsidR="002B0FBF" w:rsidRPr="000E28FC" w:rsidRDefault="002B0FBF" w:rsidP="002B0FBF">
            <w:pPr>
              <w:jc w:val="center"/>
              <w:rPr>
                <w:rFonts w:ascii="Tahoma" w:hAnsi="Tahoma" w:cs="Tahoma"/>
                <w:b/>
                <w:bCs/>
              </w:rPr>
            </w:pPr>
            <w:r w:rsidRPr="000E28FC">
              <w:rPr>
                <w:rFonts w:ascii="Tahoma" w:hAnsi="Tahoma" w:cs="Tahoma"/>
                <w:b/>
                <w:bCs/>
                <w:sz w:val="22"/>
                <w:szCs w:val="22"/>
              </w:rPr>
              <w:t>Units (MUs)</w:t>
            </w:r>
          </w:p>
        </w:tc>
        <w:tc>
          <w:tcPr>
            <w:tcW w:w="1080" w:type="dxa"/>
            <w:tcBorders>
              <w:top w:val="single" w:sz="4" w:space="0" w:color="auto"/>
              <w:left w:val="nil"/>
              <w:bottom w:val="single" w:sz="4" w:space="0" w:color="auto"/>
              <w:right w:val="single" w:sz="4" w:space="0" w:color="auto"/>
            </w:tcBorders>
            <w:shd w:val="pct15" w:color="auto" w:fill="FFFFFF" w:themeFill="background1"/>
            <w:hideMark/>
          </w:tcPr>
          <w:p w:rsidR="002B0FBF" w:rsidRPr="000E28FC" w:rsidRDefault="002B0FBF" w:rsidP="002B0FBF">
            <w:pPr>
              <w:jc w:val="center"/>
              <w:rPr>
                <w:rFonts w:ascii="Tahoma" w:hAnsi="Tahoma" w:cs="Tahoma"/>
                <w:b/>
                <w:bCs/>
              </w:rPr>
            </w:pPr>
            <w:r w:rsidRPr="000E28FC">
              <w:rPr>
                <w:rFonts w:ascii="Tahoma" w:hAnsi="Tahoma" w:cs="Tahoma"/>
                <w:b/>
                <w:bCs/>
                <w:sz w:val="22"/>
                <w:szCs w:val="22"/>
              </w:rPr>
              <w:t>Amount (Rs Cr)</w:t>
            </w:r>
          </w:p>
        </w:tc>
        <w:tc>
          <w:tcPr>
            <w:tcW w:w="951" w:type="dxa"/>
            <w:tcBorders>
              <w:top w:val="single" w:sz="4" w:space="0" w:color="auto"/>
              <w:left w:val="nil"/>
              <w:bottom w:val="single" w:sz="4" w:space="0" w:color="auto"/>
              <w:right w:val="single" w:sz="4" w:space="0" w:color="auto"/>
            </w:tcBorders>
            <w:shd w:val="pct15" w:color="auto" w:fill="FFFFFF" w:themeFill="background1"/>
            <w:hideMark/>
          </w:tcPr>
          <w:p w:rsidR="002B0FBF" w:rsidRPr="000E28FC" w:rsidRDefault="002B0FBF" w:rsidP="002B0FBF">
            <w:pPr>
              <w:jc w:val="center"/>
              <w:rPr>
                <w:rFonts w:ascii="Tahoma" w:hAnsi="Tahoma" w:cs="Tahoma"/>
                <w:b/>
                <w:bCs/>
              </w:rPr>
            </w:pPr>
            <w:r w:rsidRPr="000E28FC">
              <w:rPr>
                <w:rFonts w:ascii="Tahoma" w:hAnsi="Tahoma" w:cs="Tahoma"/>
                <w:b/>
                <w:bCs/>
                <w:sz w:val="22"/>
                <w:szCs w:val="22"/>
              </w:rPr>
              <w:t>Rs/unit</w:t>
            </w:r>
          </w:p>
        </w:tc>
        <w:tc>
          <w:tcPr>
            <w:tcW w:w="1091" w:type="dxa"/>
            <w:tcBorders>
              <w:top w:val="single" w:sz="4" w:space="0" w:color="auto"/>
              <w:left w:val="nil"/>
              <w:bottom w:val="single" w:sz="4" w:space="0" w:color="auto"/>
              <w:right w:val="single" w:sz="4" w:space="0" w:color="auto"/>
            </w:tcBorders>
            <w:shd w:val="pct15" w:color="auto" w:fill="FFFFFF" w:themeFill="background1"/>
            <w:noWrap/>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Units (MUs)</w:t>
            </w:r>
          </w:p>
        </w:tc>
        <w:tc>
          <w:tcPr>
            <w:tcW w:w="1093" w:type="dxa"/>
            <w:tcBorders>
              <w:top w:val="single" w:sz="4" w:space="0" w:color="auto"/>
              <w:left w:val="nil"/>
              <w:bottom w:val="single" w:sz="4" w:space="0" w:color="auto"/>
              <w:right w:val="single" w:sz="4" w:space="0" w:color="auto"/>
            </w:tcBorders>
            <w:shd w:val="pct15" w:color="auto" w:fill="FFFFFF" w:themeFill="background1"/>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Amount (Rs Cr)</w:t>
            </w:r>
          </w:p>
        </w:tc>
        <w:tc>
          <w:tcPr>
            <w:tcW w:w="1091" w:type="dxa"/>
            <w:tcBorders>
              <w:top w:val="single" w:sz="4" w:space="0" w:color="auto"/>
              <w:left w:val="nil"/>
              <w:bottom w:val="single" w:sz="4" w:space="0" w:color="auto"/>
              <w:right w:val="single" w:sz="4" w:space="0" w:color="auto"/>
            </w:tcBorders>
            <w:shd w:val="pct15" w:color="auto" w:fill="FFFFFF" w:themeFill="background1"/>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Rs/unit</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Domestic</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2,849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1,044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3.66</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3,106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1,270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4.09</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Non domestic</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1,249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834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6.67</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1,386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1,026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7.40</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Industrial</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1,981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1,150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5.80</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2,101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1,361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6.48</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Public lighting</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97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49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5.09</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104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58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5.60</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Agriculture</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15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3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2.25</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17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4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2.14</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Railway Traction</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64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30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4.71</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68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35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5.12</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DMRC</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167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61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3.65</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175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72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4.10</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Others</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61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22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3.61</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63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24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3.83</w:t>
            </w:r>
          </w:p>
        </w:tc>
      </w:tr>
      <w:tr w:rsidR="00A607C9" w:rsidTr="00A607C9">
        <w:trPr>
          <w:trHeight w:val="255"/>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Pr>
                <w:rFonts w:ascii="Tahoma" w:hAnsi="Tahoma" w:cs="Tahoma"/>
                <w:sz w:val="22"/>
                <w:szCs w:val="22"/>
              </w:rPr>
              <w:t>Delhi Jal B</w:t>
            </w:r>
            <w:r w:rsidRPr="002B0FBF">
              <w:rPr>
                <w:rFonts w:ascii="Tahoma" w:hAnsi="Tahoma" w:cs="Tahoma"/>
                <w:sz w:val="22"/>
                <w:szCs w:val="22"/>
              </w:rPr>
              <w:t>o</w:t>
            </w:r>
            <w:r>
              <w:rPr>
                <w:rFonts w:ascii="Tahoma" w:hAnsi="Tahoma" w:cs="Tahoma"/>
                <w:sz w:val="22"/>
                <w:szCs w:val="22"/>
              </w:rPr>
              <w:t>a</w:t>
            </w:r>
            <w:r w:rsidRPr="002B0FBF">
              <w:rPr>
                <w:rFonts w:ascii="Tahoma" w:hAnsi="Tahoma" w:cs="Tahoma"/>
                <w:sz w:val="22"/>
                <w:szCs w:val="22"/>
              </w:rPr>
              <w:t>rd</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183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rPr>
                <w:rFonts w:ascii="Tahoma" w:hAnsi="Tahoma" w:cs="Tahoma"/>
              </w:rPr>
            </w:pPr>
            <w:r w:rsidRPr="00A607C9">
              <w:rPr>
                <w:rFonts w:ascii="Tahoma" w:hAnsi="Tahoma" w:cs="Tahoma"/>
                <w:sz w:val="22"/>
                <w:szCs w:val="22"/>
              </w:rPr>
              <w:t xml:space="preserve">        116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pPr>
              <w:jc w:val="right"/>
              <w:rPr>
                <w:rFonts w:ascii="Tahoma" w:hAnsi="Tahoma" w:cs="Tahoma"/>
              </w:rPr>
            </w:pPr>
            <w:r w:rsidRPr="00A607C9">
              <w:rPr>
                <w:rFonts w:ascii="Tahoma" w:hAnsi="Tahoma" w:cs="Tahoma"/>
                <w:sz w:val="22"/>
                <w:szCs w:val="22"/>
              </w:rPr>
              <w:t>6.35</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rPr>
            </w:pPr>
            <w:r w:rsidRPr="002B0FBF">
              <w:rPr>
                <w:rFonts w:ascii="Tahoma" w:hAnsi="Tahoma" w:cs="Tahoma"/>
                <w:sz w:val="22"/>
                <w:szCs w:val="22"/>
              </w:rPr>
              <w:t xml:space="preserve">          203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rPr>
            </w:pPr>
            <w:r w:rsidRPr="002B0FBF">
              <w:rPr>
                <w:rFonts w:ascii="Tahoma" w:hAnsi="Tahoma" w:cs="Tahoma"/>
                <w:sz w:val="22"/>
                <w:szCs w:val="22"/>
              </w:rPr>
              <w:t xml:space="preserve">          137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pPr>
              <w:jc w:val="right"/>
              <w:rPr>
                <w:rFonts w:ascii="Tahoma" w:hAnsi="Tahoma" w:cs="Tahoma"/>
              </w:rPr>
            </w:pPr>
            <w:r w:rsidRPr="002062DB">
              <w:rPr>
                <w:rFonts w:ascii="Tahoma" w:hAnsi="Tahoma" w:cs="Tahoma"/>
                <w:sz w:val="22"/>
                <w:szCs w:val="22"/>
              </w:rPr>
              <w:t>6.77</w:t>
            </w:r>
          </w:p>
        </w:tc>
      </w:tr>
      <w:tr w:rsidR="00A607C9" w:rsidTr="00A607C9">
        <w:trPr>
          <w:trHeight w:val="270"/>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b/>
                <w:bCs/>
              </w:rPr>
            </w:pPr>
            <w:r w:rsidRPr="002B0FBF">
              <w:rPr>
                <w:rFonts w:ascii="Tahoma" w:hAnsi="Tahoma" w:cs="Tahoma"/>
                <w:b/>
                <w:bCs/>
                <w:sz w:val="22"/>
                <w:szCs w:val="22"/>
              </w:rPr>
              <w:t>Total</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b/>
                <w:bCs/>
              </w:rPr>
            </w:pPr>
            <w:r w:rsidRPr="002B0FBF">
              <w:rPr>
                <w:rFonts w:ascii="Tahoma" w:hAnsi="Tahoma" w:cs="Tahoma"/>
                <w:b/>
                <w:bCs/>
                <w:sz w:val="22"/>
                <w:szCs w:val="22"/>
              </w:rPr>
              <w:t xml:space="preserve">     6,665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rsidP="00A607C9">
            <w:pPr>
              <w:jc w:val="right"/>
              <w:rPr>
                <w:rFonts w:ascii="Tahoma" w:hAnsi="Tahoma" w:cs="Tahoma"/>
                <w:b/>
                <w:bCs/>
              </w:rPr>
            </w:pPr>
            <w:r>
              <w:rPr>
                <w:rFonts w:ascii="Tahoma" w:hAnsi="Tahoma" w:cs="Tahoma"/>
                <w:b/>
                <w:bCs/>
                <w:sz w:val="22"/>
                <w:szCs w:val="22"/>
              </w:rPr>
              <w:t xml:space="preserve"> 3,309</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A607C9" w:rsidRPr="00A607C9" w:rsidRDefault="00A607C9" w:rsidP="00A607C9">
            <w:pPr>
              <w:jc w:val="right"/>
              <w:rPr>
                <w:rFonts w:ascii="Tahoma" w:hAnsi="Tahoma" w:cs="Tahoma"/>
                <w:b/>
                <w:bCs/>
              </w:rPr>
            </w:pPr>
            <w:r w:rsidRPr="00A607C9">
              <w:rPr>
                <w:rFonts w:ascii="Tahoma" w:hAnsi="Tahoma" w:cs="Tahoma"/>
                <w:b/>
                <w:bCs/>
                <w:sz w:val="22"/>
                <w:szCs w:val="22"/>
              </w:rPr>
              <w:t xml:space="preserve">     4.96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rsidP="00B50AB6">
            <w:pPr>
              <w:jc w:val="right"/>
              <w:rPr>
                <w:rFonts w:ascii="Tahoma" w:hAnsi="Tahoma" w:cs="Tahoma"/>
                <w:b/>
                <w:bCs/>
              </w:rPr>
            </w:pPr>
            <w:r w:rsidRPr="002B0FBF">
              <w:rPr>
                <w:rFonts w:ascii="Tahoma" w:hAnsi="Tahoma" w:cs="Tahoma"/>
                <w:b/>
                <w:bCs/>
                <w:sz w:val="22"/>
                <w:szCs w:val="22"/>
              </w:rPr>
              <w:t xml:space="preserve">       7,222 </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rsidR="00A607C9" w:rsidRPr="002B0FBF" w:rsidRDefault="00A607C9">
            <w:pPr>
              <w:rPr>
                <w:rFonts w:ascii="Tahoma" w:hAnsi="Tahoma" w:cs="Tahoma"/>
                <w:b/>
                <w:bCs/>
              </w:rPr>
            </w:pPr>
            <w:r w:rsidRPr="002B0FBF">
              <w:rPr>
                <w:rFonts w:ascii="Tahoma" w:hAnsi="Tahoma" w:cs="Tahoma"/>
                <w:b/>
                <w:bCs/>
                <w:sz w:val="22"/>
                <w:szCs w:val="22"/>
              </w:rPr>
              <w:t xml:space="preserve">       3,986 </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A607C9" w:rsidRPr="002062DB" w:rsidRDefault="00A607C9" w:rsidP="00A607C9">
            <w:pPr>
              <w:jc w:val="right"/>
              <w:rPr>
                <w:rFonts w:ascii="Tahoma" w:hAnsi="Tahoma" w:cs="Tahoma"/>
                <w:b/>
                <w:bCs/>
              </w:rPr>
            </w:pPr>
            <w:r w:rsidRPr="002062DB">
              <w:rPr>
                <w:rFonts w:ascii="Tahoma" w:hAnsi="Tahoma" w:cs="Tahoma"/>
                <w:b/>
                <w:bCs/>
                <w:sz w:val="22"/>
                <w:szCs w:val="22"/>
              </w:rPr>
              <w:t xml:space="preserve">       5.52 </w:t>
            </w:r>
          </w:p>
        </w:tc>
      </w:tr>
    </w:tbl>
    <w:p w:rsidR="00501689" w:rsidRDefault="00501689" w:rsidP="00F76D9A">
      <w:pPr>
        <w:spacing w:after="200" w:line="276" w:lineRule="auto"/>
        <w:jc w:val="both"/>
        <w:rPr>
          <w:rFonts w:ascii="Tahoma" w:hAnsi="Tahoma" w:cs="Tahoma"/>
          <w:sz w:val="22"/>
          <w:szCs w:val="22"/>
        </w:rPr>
      </w:pPr>
    </w:p>
    <w:tbl>
      <w:tblPr>
        <w:tblW w:w="8432" w:type="dxa"/>
        <w:tblLayout w:type="fixed"/>
        <w:tblCellMar>
          <w:left w:w="0" w:type="dxa"/>
          <w:right w:w="0" w:type="dxa"/>
        </w:tblCellMar>
        <w:tblLook w:val="04A0"/>
      </w:tblPr>
      <w:tblGrid>
        <w:gridCol w:w="1900"/>
        <w:gridCol w:w="1165"/>
        <w:gridCol w:w="1091"/>
        <w:gridCol w:w="1015"/>
        <w:gridCol w:w="1155"/>
        <w:gridCol w:w="1091"/>
        <w:gridCol w:w="1015"/>
      </w:tblGrid>
      <w:tr w:rsidR="002B0FBF" w:rsidTr="000E28FC">
        <w:trPr>
          <w:trHeight w:val="255"/>
        </w:trPr>
        <w:tc>
          <w:tcPr>
            <w:tcW w:w="1900" w:type="dxa"/>
            <w:vMerge w:val="restart"/>
            <w:tcBorders>
              <w:top w:val="single" w:sz="4" w:space="0" w:color="auto"/>
              <w:left w:val="single" w:sz="4" w:space="0" w:color="auto"/>
              <w:bottom w:val="single" w:sz="4" w:space="0" w:color="auto"/>
              <w:right w:val="single" w:sz="4" w:space="0" w:color="auto"/>
            </w:tcBorders>
            <w:shd w:val="pct15" w:color="auto" w:fill="auto"/>
            <w:noWrap/>
            <w:hideMark/>
          </w:tcPr>
          <w:p w:rsidR="002B0FBF" w:rsidRPr="000E28FC" w:rsidRDefault="002B0FBF" w:rsidP="002B0FBF">
            <w:pPr>
              <w:jc w:val="center"/>
              <w:rPr>
                <w:rFonts w:ascii="Tahoma" w:hAnsi="Tahoma" w:cs="Tahoma"/>
                <w:b/>
              </w:rPr>
            </w:pPr>
          </w:p>
          <w:p w:rsidR="002B0FBF" w:rsidRPr="000E28FC" w:rsidRDefault="002B0FBF" w:rsidP="002B0FBF">
            <w:pPr>
              <w:rPr>
                <w:rFonts w:ascii="Tahoma" w:hAnsi="Tahoma" w:cs="Tahoma"/>
                <w:b/>
              </w:rPr>
            </w:pPr>
            <w:r w:rsidRPr="000E28FC">
              <w:rPr>
                <w:rFonts w:ascii="Tahoma" w:hAnsi="Tahoma" w:cs="Tahoma"/>
                <w:b/>
                <w:bCs/>
                <w:sz w:val="22"/>
                <w:szCs w:val="22"/>
              </w:rPr>
              <w:t>Categories</w:t>
            </w:r>
          </w:p>
        </w:tc>
        <w:tc>
          <w:tcPr>
            <w:tcW w:w="3271" w:type="dxa"/>
            <w:gridSpan w:val="3"/>
            <w:tcBorders>
              <w:top w:val="single" w:sz="4" w:space="0" w:color="auto"/>
              <w:left w:val="single" w:sz="4" w:space="0" w:color="auto"/>
              <w:bottom w:val="single" w:sz="4" w:space="0" w:color="auto"/>
              <w:right w:val="single" w:sz="4" w:space="0" w:color="auto"/>
            </w:tcBorders>
            <w:shd w:val="pct15" w:color="auto" w:fill="auto"/>
            <w:noWrap/>
            <w:hideMark/>
          </w:tcPr>
          <w:p w:rsidR="002B0FBF" w:rsidRPr="000E28FC" w:rsidRDefault="002B0FBF" w:rsidP="002B0FBF">
            <w:pPr>
              <w:jc w:val="center"/>
              <w:rPr>
                <w:rFonts w:ascii="Tahoma" w:hAnsi="Tahoma" w:cs="Tahoma"/>
                <w:b/>
                <w:bCs/>
              </w:rPr>
            </w:pPr>
            <w:r w:rsidRPr="000E28FC">
              <w:rPr>
                <w:rFonts w:ascii="Tahoma" w:hAnsi="Tahoma" w:cs="Tahoma"/>
                <w:b/>
                <w:bCs/>
                <w:sz w:val="22"/>
                <w:szCs w:val="22"/>
              </w:rPr>
              <w:t>FY 13-14 (Projected)</w:t>
            </w:r>
          </w:p>
        </w:tc>
        <w:tc>
          <w:tcPr>
            <w:tcW w:w="3261" w:type="dxa"/>
            <w:gridSpan w:val="3"/>
            <w:tcBorders>
              <w:top w:val="single" w:sz="4" w:space="0" w:color="auto"/>
              <w:left w:val="single" w:sz="4" w:space="0" w:color="auto"/>
              <w:bottom w:val="single" w:sz="4" w:space="0" w:color="auto"/>
              <w:right w:val="single" w:sz="4" w:space="0" w:color="auto"/>
            </w:tcBorders>
            <w:shd w:val="pct15" w:color="auto" w:fill="auto"/>
            <w:noWrap/>
            <w:hideMark/>
          </w:tcPr>
          <w:p w:rsidR="002B0FBF" w:rsidRPr="000E28FC" w:rsidRDefault="002B0FBF" w:rsidP="002B0FBF">
            <w:pPr>
              <w:jc w:val="center"/>
              <w:rPr>
                <w:rFonts w:ascii="Tahoma" w:hAnsi="Tahoma" w:cs="Tahoma"/>
                <w:b/>
                <w:bCs/>
              </w:rPr>
            </w:pPr>
            <w:r w:rsidRPr="000E28FC">
              <w:rPr>
                <w:rFonts w:ascii="Tahoma" w:hAnsi="Tahoma" w:cs="Tahoma"/>
                <w:b/>
                <w:bCs/>
                <w:sz w:val="22"/>
                <w:szCs w:val="22"/>
              </w:rPr>
              <w:t>FY 14-15 (Projected)</w:t>
            </w:r>
          </w:p>
        </w:tc>
      </w:tr>
      <w:tr w:rsidR="002B0FBF" w:rsidTr="000E28FC">
        <w:trPr>
          <w:trHeight w:val="584"/>
        </w:trPr>
        <w:tc>
          <w:tcPr>
            <w:tcW w:w="1900" w:type="dxa"/>
            <w:vMerge/>
            <w:tcBorders>
              <w:top w:val="single" w:sz="4" w:space="0" w:color="auto"/>
              <w:left w:val="single" w:sz="4" w:space="0" w:color="auto"/>
              <w:bottom w:val="single" w:sz="4" w:space="0" w:color="auto"/>
              <w:right w:val="single" w:sz="4" w:space="0" w:color="auto"/>
            </w:tcBorders>
            <w:shd w:val="pct15" w:color="auto" w:fill="auto"/>
            <w:hideMark/>
          </w:tcPr>
          <w:p w:rsidR="002B0FBF" w:rsidRPr="000E28FC" w:rsidRDefault="002B0FBF" w:rsidP="002B0FBF">
            <w:pPr>
              <w:jc w:val="center"/>
              <w:rPr>
                <w:rFonts w:ascii="Tahoma" w:hAnsi="Tahoma" w:cs="Tahoma"/>
                <w:b/>
                <w:bCs/>
              </w:rPr>
            </w:pPr>
          </w:p>
        </w:tc>
        <w:tc>
          <w:tcPr>
            <w:tcW w:w="1165" w:type="dxa"/>
            <w:tcBorders>
              <w:top w:val="single" w:sz="4" w:space="0" w:color="auto"/>
              <w:left w:val="nil"/>
              <w:bottom w:val="single" w:sz="4" w:space="0" w:color="auto"/>
              <w:right w:val="single" w:sz="4" w:space="0" w:color="auto"/>
            </w:tcBorders>
            <w:shd w:val="pct15" w:color="auto" w:fill="auto"/>
            <w:noWrap/>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Units (MUs)</w:t>
            </w:r>
          </w:p>
        </w:tc>
        <w:tc>
          <w:tcPr>
            <w:tcW w:w="1091" w:type="dxa"/>
            <w:tcBorders>
              <w:top w:val="single" w:sz="4" w:space="0" w:color="auto"/>
              <w:left w:val="nil"/>
              <w:bottom w:val="single" w:sz="4" w:space="0" w:color="auto"/>
              <w:right w:val="single" w:sz="4" w:space="0" w:color="auto"/>
            </w:tcBorders>
            <w:shd w:val="pct15" w:color="auto" w:fill="auto"/>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Amount (Rs Cr)</w:t>
            </w:r>
          </w:p>
        </w:tc>
        <w:tc>
          <w:tcPr>
            <w:tcW w:w="1015" w:type="dxa"/>
            <w:tcBorders>
              <w:top w:val="single" w:sz="4" w:space="0" w:color="auto"/>
              <w:left w:val="nil"/>
              <w:bottom w:val="single" w:sz="4" w:space="0" w:color="auto"/>
              <w:right w:val="single" w:sz="4" w:space="0" w:color="auto"/>
            </w:tcBorders>
            <w:shd w:val="pct15" w:color="auto" w:fill="auto"/>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Rs/unit</w:t>
            </w:r>
          </w:p>
        </w:tc>
        <w:tc>
          <w:tcPr>
            <w:tcW w:w="1155" w:type="dxa"/>
            <w:tcBorders>
              <w:top w:val="single" w:sz="4" w:space="0" w:color="auto"/>
              <w:left w:val="nil"/>
              <w:bottom w:val="single" w:sz="4" w:space="0" w:color="auto"/>
              <w:right w:val="single" w:sz="4" w:space="0" w:color="auto"/>
            </w:tcBorders>
            <w:shd w:val="pct15" w:color="auto" w:fill="auto"/>
            <w:noWrap/>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Units (MUs)</w:t>
            </w:r>
          </w:p>
        </w:tc>
        <w:tc>
          <w:tcPr>
            <w:tcW w:w="1091" w:type="dxa"/>
            <w:tcBorders>
              <w:top w:val="single" w:sz="4" w:space="0" w:color="auto"/>
              <w:left w:val="nil"/>
              <w:bottom w:val="single" w:sz="4" w:space="0" w:color="auto"/>
              <w:right w:val="single" w:sz="4" w:space="0" w:color="auto"/>
            </w:tcBorders>
            <w:shd w:val="pct15" w:color="auto" w:fill="auto"/>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Amount (Rs Cr)</w:t>
            </w:r>
          </w:p>
        </w:tc>
        <w:tc>
          <w:tcPr>
            <w:tcW w:w="1015" w:type="dxa"/>
            <w:tcBorders>
              <w:top w:val="single" w:sz="4" w:space="0" w:color="auto"/>
              <w:left w:val="nil"/>
              <w:bottom w:val="single" w:sz="4" w:space="0" w:color="auto"/>
              <w:right w:val="single" w:sz="4" w:space="0" w:color="auto"/>
            </w:tcBorders>
            <w:shd w:val="pct15" w:color="auto" w:fill="auto"/>
            <w:hideMark/>
          </w:tcPr>
          <w:p w:rsidR="002B0FBF" w:rsidRPr="000E28FC" w:rsidRDefault="002B0FBF" w:rsidP="002016A4">
            <w:pPr>
              <w:jc w:val="center"/>
              <w:rPr>
                <w:rFonts w:ascii="Tahoma" w:hAnsi="Tahoma" w:cs="Tahoma"/>
                <w:b/>
                <w:bCs/>
              </w:rPr>
            </w:pPr>
            <w:r w:rsidRPr="000E28FC">
              <w:rPr>
                <w:rFonts w:ascii="Tahoma" w:hAnsi="Tahoma" w:cs="Tahoma"/>
                <w:b/>
                <w:bCs/>
                <w:sz w:val="22"/>
                <w:szCs w:val="22"/>
              </w:rPr>
              <w:t>Rs/unit</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Domestic</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3,385</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1,377</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4.07</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3,690</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1,492</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4.04</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Non domestic</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1,539</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1,139</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7.40</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1,708</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1,266</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7.41</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Industrial</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2,227</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1,441</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6.47</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2,360</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1,526</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6.47</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Public lighting</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113</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63</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5.60</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122</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68</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5.60</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Agriculture</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19</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4</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2.13</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21</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5</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2.13</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Railway Traction</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72</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37</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5.10</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77</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39</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5.07</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DMRC</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184</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76</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4.12</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193</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80</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4.15</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B90457">
            <w:pPr>
              <w:rPr>
                <w:rFonts w:ascii="Tahoma" w:hAnsi="Tahoma" w:cs="Tahoma"/>
              </w:rPr>
            </w:pPr>
            <w:r w:rsidRPr="002B0FBF">
              <w:rPr>
                <w:rFonts w:ascii="Tahoma" w:hAnsi="Tahoma" w:cs="Tahoma"/>
                <w:sz w:val="22"/>
                <w:szCs w:val="22"/>
              </w:rPr>
              <w:t>Others</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66</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26</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3.90</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69</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27</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3.96</w:t>
            </w:r>
          </w:p>
        </w:tc>
      </w:tr>
      <w:tr w:rsidR="00501689" w:rsidTr="00B90457">
        <w:trPr>
          <w:trHeight w:val="255"/>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144D0E" w:rsidP="00B90457">
            <w:pPr>
              <w:rPr>
                <w:rFonts w:ascii="Tahoma" w:hAnsi="Tahoma" w:cs="Tahoma"/>
              </w:rPr>
            </w:pPr>
            <w:r>
              <w:rPr>
                <w:rFonts w:ascii="Tahoma" w:hAnsi="Tahoma" w:cs="Tahoma"/>
                <w:sz w:val="22"/>
                <w:szCs w:val="22"/>
              </w:rPr>
              <w:t>Delhi Jal B</w:t>
            </w:r>
            <w:r w:rsidR="00501689" w:rsidRPr="002B0FBF">
              <w:rPr>
                <w:rFonts w:ascii="Tahoma" w:hAnsi="Tahoma" w:cs="Tahoma"/>
                <w:sz w:val="22"/>
                <w:szCs w:val="22"/>
              </w:rPr>
              <w:t>o</w:t>
            </w:r>
            <w:r>
              <w:rPr>
                <w:rFonts w:ascii="Tahoma" w:hAnsi="Tahoma" w:cs="Tahoma"/>
                <w:sz w:val="22"/>
                <w:szCs w:val="22"/>
              </w:rPr>
              <w:t>a</w:t>
            </w:r>
            <w:r w:rsidR="00501689" w:rsidRPr="002B0FBF">
              <w:rPr>
                <w:rFonts w:ascii="Tahoma" w:hAnsi="Tahoma" w:cs="Tahoma"/>
                <w:sz w:val="22"/>
                <w:szCs w:val="22"/>
              </w:rPr>
              <w:t>rd</w:t>
            </w:r>
          </w:p>
        </w:tc>
        <w:tc>
          <w:tcPr>
            <w:tcW w:w="116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225</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152</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6.77</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243</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165</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B90457">
            <w:pPr>
              <w:jc w:val="right"/>
              <w:rPr>
                <w:rFonts w:ascii="Tahoma" w:hAnsi="Tahoma" w:cs="Tahoma"/>
              </w:rPr>
            </w:pPr>
            <w:r w:rsidRPr="002B0FBF">
              <w:rPr>
                <w:rFonts w:ascii="Tahoma" w:hAnsi="Tahoma" w:cs="Tahoma"/>
                <w:sz w:val="22"/>
                <w:szCs w:val="22"/>
              </w:rPr>
              <w:t>6.77</w:t>
            </w:r>
          </w:p>
        </w:tc>
      </w:tr>
      <w:tr w:rsidR="00501689" w:rsidTr="00790008">
        <w:trPr>
          <w:trHeight w:val="270"/>
        </w:trPr>
        <w:tc>
          <w:tcPr>
            <w:tcW w:w="1900" w:type="dxa"/>
            <w:tcBorders>
              <w:top w:val="nil"/>
              <w:left w:val="single" w:sz="4" w:space="0" w:color="auto"/>
              <w:bottom w:val="single" w:sz="4" w:space="0" w:color="auto"/>
              <w:right w:val="single" w:sz="4" w:space="0" w:color="auto"/>
            </w:tcBorders>
            <w:shd w:val="clear" w:color="auto" w:fill="auto"/>
            <w:noWrap/>
            <w:hideMark/>
          </w:tcPr>
          <w:p w:rsidR="00501689" w:rsidRPr="002B0FBF" w:rsidRDefault="00501689" w:rsidP="00790008">
            <w:pPr>
              <w:rPr>
                <w:rFonts w:ascii="Tahoma" w:hAnsi="Tahoma" w:cs="Tahoma"/>
                <w:b/>
                <w:bCs/>
              </w:rPr>
            </w:pPr>
            <w:r w:rsidRPr="002B0FBF">
              <w:rPr>
                <w:rFonts w:ascii="Tahoma" w:hAnsi="Tahoma" w:cs="Tahoma"/>
                <w:b/>
                <w:bCs/>
                <w:sz w:val="22"/>
                <w:szCs w:val="22"/>
              </w:rPr>
              <w:t>Total</w:t>
            </w:r>
          </w:p>
        </w:tc>
        <w:tc>
          <w:tcPr>
            <w:tcW w:w="1165" w:type="dxa"/>
            <w:tcBorders>
              <w:top w:val="single" w:sz="4" w:space="0" w:color="auto"/>
              <w:left w:val="nil"/>
              <w:bottom w:val="single" w:sz="4" w:space="0" w:color="auto"/>
              <w:right w:val="single" w:sz="4" w:space="0" w:color="auto"/>
            </w:tcBorders>
            <w:shd w:val="clear" w:color="auto"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7,829</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4,315</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5.51</w:t>
            </w:r>
          </w:p>
        </w:tc>
        <w:tc>
          <w:tcPr>
            <w:tcW w:w="115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8,483</w:t>
            </w:r>
          </w:p>
        </w:tc>
        <w:tc>
          <w:tcPr>
            <w:tcW w:w="1091"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4,668</w:t>
            </w:r>
          </w:p>
        </w:tc>
        <w:tc>
          <w:tcPr>
            <w:tcW w:w="1015" w:type="dxa"/>
            <w:tcBorders>
              <w:top w:val="single" w:sz="4" w:space="0" w:color="auto"/>
              <w:left w:val="nil"/>
              <w:bottom w:val="single" w:sz="4" w:space="0" w:color="auto"/>
              <w:right w:val="single" w:sz="4" w:space="0" w:color="auto"/>
            </w:tcBorders>
            <w:shd w:val="clear" w:color="000000" w:fill="auto"/>
            <w:noWrap/>
            <w:hideMark/>
          </w:tcPr>
          <w:p w:rsidR="00501689" w:rsidRPr="002B0FBF" w:rsidRDefault="00501689" w:rsidP="00790008">
            <w:pPr>
              <w:jc w:val="right"/>
              <w:rPr>
                <w:rFonts w:ascii="Tahoma" w:hAnsi="Tahoma" w:cs="Tahoma"/>
                <w:b/>
                <w:bCs/>
              </w:rPr>
            </w:pPr>
            <w:r w:rsidRPr="002B0FBF">
              <w:rPr>
                <w:rFonts w:ascii="Tahoma" w:hAnsi="Tahoma" w:cs="Tahoma"/>
                <w:b/>
                <w:bCs/>
                <w:sz w:val="22"/>
                <w:szCs w:val="22"/>
              </w:rPr>
              <w:t>5.50</w:t>
            </w:r>
          </w:p>
        </w:tc>
      </w:tr>
    </w:tbl>
    <w:p w:rsidR="0017055E" w:rsidRPr="00F76D9A" w:rsidRDefault="00F825A8" w:rsidP="002B0FBF">
      <w:pPr>
        <w:spacing w:after="200" w:line="276" w:lineRule="auto"/>
        <w:jc w:val="both"/>
        <w:rPr>
          <w:rFonts w:ascii="Tahoma" w:hAnsi="Tahoma" w:cs="Tahoma"/>
          <w:sz w:val="22"/>
          <w:szCs w:val="22"/>
        </w:rPr>
      </w:pPr>
      <w:r w:rsidRPr="00F76D9A">
        <w:rPr>
          <w:rFonts w:ascii="Tahoma" w:hAnsi="Tahoma" w:cs="Tahoma"/>
          <w:sz w:val="22"/>
          <w:szCs w:val="22"/>
        </w:rPr>
        <w:br w:type="page"/>
      </w:r>
      <w:r w:rsidR="0017055E" w:rsidRPr="00F76D9A">
        <w:rPr>
          <w:rFonts w:ascii="Tahoma" w:hAnsi="Tahoma" w:cs="Tahoma"/>
          <w:b/>
          <w:sz w:val="22"/>
          <w:szCs w:val="22"/>
        </w:rPr>
        <w:lastRenderedPageBreak/>
        <w:t>2</w:t>
      </w:r>
      <w:r w:rsidR="0017055E" w:rsidRPr="00F76D9A">
        <w:rPr>
          <w:rFonts w:ascii="Tahoma" w:hAnsi="Tahoma" w:cs="Tahoma"/>
          <w:sz w:val="22"/>
          <w:szCs w:val="22"/>
        </w:rPr>
        <w:t xml:space="preserve">. </w:t>
      </w:r>
      <w:r w:rsidR="0017055E" w:rsidRPr="00F76D9A">
        <w:rPr>
          <w:rFonts w:ascii="Tahoma" w:hAnsi="Tahoma" w:cs="Tahoma"/>
          <w:b/>
          <w:sz w:val="22"/>
          <w:szCs w:val="22"/>
        </w:rPr>
        <w:t>Energy Requirement</w:t>
      </w:r>
      <w:r w:rsidR="009851E0" w:rsidRPr="00F76D9A">
        <w:rPr>
          <w:rFonts w:ascii="Tahoma" w:hAnsi="Tahoma" w:cs="Tahoma"/>
          <w:b/>
          <w:sz w:val="22"/>
          <w:szCs w:val="22"/>
        </w:rPr>
        <w:t>s</w:t>
      </w:r>
    </w:p>
    <w:p w:rsidR="00B371FA" w:rsidRPr="00F76D9A" w:rsidRDefault="00B371FA" w:rsidP="00B371FA">
      <w:pPr>
        <w:rPr>
          <w:rFonts w:ascii="Tahoma" w:hAnsi="Tahoma" w:cs="Tahoma"/>
          <w:sz w:val="22"/>
          <w:szCs w:val="22"/>
        </w:rPr>
      </w:pPr>
      <w:r w:rsidRPr="00F76D9A">
        <w:rPr>
          <w:rFonts w:ascii="Tahoma" w:hAnsi="Tahoma" w:cs="Tahoma"/>
          <w:sz w:val="22"/>
          <w:szCs w:val="22"/>
        </w:rPr>
        <w:t>According to new MYT Reg</w:t>
      </w:r>
      <w:r w:rsidR="0018188B">
        <w:rPr>
          <w:rFonts w:ascii="Tahoma" w:hAnsi="Tahoma" w:cs="Tahoma"/>
          <w:sz w:val="22"/>
          <w:szCs w:val="22"/>
        </w:rPr>
        <w:t>ulation 5.28 (reproduced below)</w:t>
      </w:r>
      <w:r w:rsidRPr="00F76D9A">
        <w:rPr>
          <w:rFonts w:ascii="Tahoma" w:hAnsi="Tahoma" w:cs="Tahoma"/>
          <w:sz w:val="22"/>
          <w:szCs w:val="22"/>
        </w:rPr>
        <w:t xml:space="preserve">, </w:t>
      </w:r>
      <w:r w:rsidR="00AC5D60">
        <w:rPr>
          <w:rFonts w:ascii="Tahoma" w:hAnsi="Tahoma" w:cs="Tahoma"/>
          <w:sz w:val="22"/>
          <w:szCs w:val="22"/>
        </w:rPr>
        <w:t>TPDDL</w:t>
      </w:r>
      <w:r w:rsidRPr="00F76D9A">
        <w:rPr>
          <w:rFonts w:ascii="Tahoma" w:hAnsi="Tahoma" w:cs="Tahoma"/>
          <w:sz w:val="22"/>
          <w:szCs w:val="22"/>
        </w:rPr>
        <w:t xml:space="preserve"> is required to propose AT&amp;C reduction Trajectory for each year of Control Period. </w:t>
      </w:r>
    </w:p>
    <w:p w:rsidR="00B371FA" w:rsidRPr="00F76D9A" w:rsidRDefault="00B371FA" w:rsidP="00B371FA">
      <w:pPr>
        <w:rPr>
          <w:rFonts w:ascii="Tahoma" w:hAnsi="Tahoma" w:cs="Tahoma"/>
          <w:color w:val="1F497D"/>
          <w:sz w:val="22"/>
          <w:szCs w:val="22"/>
        </w:rPr>
      </w:pPr>
    </w:p>
    <w:p w:rsidR="00B371FA" w:rsidRPr="00B371FA" w:rsidRDefault="0026487A" w:rsidP="0018188B">
      <w:pPr>
        <w:autoSpaceDE w:val="0"/>
        <w:autoSpaceDN w:val="0"/>
        <w:jc w:val="both"/>
        <w:rPr>
          <w:rFonts w:ascii="Tahoma" w:hAnsi="Tahoma" w:cs="Tahoma"/>
          <w:color w:val="1F497D"/>
          <w:sz w:val="22"/>
          <w:szCs w:val="22"/>
        </w:rPr>
      </w:pPr>
      <w:r>
        <w:rPr>
          <w:rFonts w:ascii="Tahoma" w:hAnsi="Tahoma" w:cs="Tahoma"/>
          <w:i/>
          <w:iCs/>
          <w:sz w:val="22"/>
          <w:szCs w:val="22"/>
        </w:rPr>
        <w:t>“</w:t>
      </w:r>
      <w:r w:rsidR="00B371FA" w:rsidRPr="00F76D9A">
        <w:rPr>
          <w:rFonts w:ascii="Tahoma" w:hAnsi="Tahoma" w:cs="Tahoma"/>
          <w:i/>
          <w:iCs/>
          <w:sz w:val="22"/>
          <w:szCs w:val="22"/>
        </w:rPr>
        <w:t xml:space="preserve">5.28 The Licensee shall propose AT&amp;C loss reduction trajectory for each year of the Control Period. For any year of the Control Period, loss reduction should be at least 30% of the total </w:t>
      </w:r>
      <w:r w:rsidR="00B371FA" w:rsidRPr="00B371FA">
        <w:rPr>
          <w:rFonts w:ascii="Tahoma" w:hAnsi="Tahoma" w:cs="Tahoma"/>
          <w:i/>
          <w:iCs/>
          <w:sz w:val="22"/>
          <w:szCs w:val="22"/>
        </w:rPr>
        <w:t>AT&amp;C loss reduction target for the Control Period. The Commission shall examine the filings made by the Licensee for the AT&amp;C loss trajectory for each year of the Control Period and approve the same with modification as considered necessary</w:t>
      </w:r>
      <w:r w:rsidR="00B371FA" w:rsidRPr="00B371FA">
        <w:rPr>
          <w:rFonts w:ascii="Tahoma" w:hAnsi="Tahoma" w:cs="Tahoma"/>
          <w:sz w:val="22"/>
          <w:szCs w:val="22"/>
        </w:rPr>
        <w:t>.</w:t>
      </w:r>
      <w:r>
        <w:rPr>
          <w:rFonts w:ascii="Tahoma" w:hAnsi="Tahoma" w:cs="Tahoma"/>
          <w:sz w:val="22"/>
          <w:szCs w:val="22"/>
        </w:rPr>
        <w:t>”</w:t>
      </w:r>
    </w:p>
    <w:p w:rsidR="00B371FA" w:rsidRPr="00B371FA" w:rsidRDefault="00B371FA" w:rsidP="00B371FA">
      <w:pPr>
        <w:rPr>
          <w:rFonts w:ascii="Tahoma" w:hAnsi="Tahoma" w:cs="Tahoma"/>
          <w:color w:val="1F497D"/>
          <w:sz w:val="22"/>
          <w:szCs w:val="22"/>
        </w:rPr>
      </w:pPr>
    </w:p>
    <w:p w:rsidR="00B371FA" w:rsidRPr="00B371FA" w:rsidRDefault="00B371FA" w:rsidP="00B371FA">
      <w:pPr>
        <w:jc w:val="both"/>
        <w:rPr>
          <w:rFonts w:ascii="Tahoma" w:hAnsi="Tahoma" w:cs="Tahoma"/>
          <w:sz w:val="22"/>
          <w:szCs w:val="22"/>
        </w:rPr>
      </w:pPr>
      <w:r w:rsidRPr="00B371FA">
        <w:rPr>
          <w:rFonts w:ascii="Tahoma" w:hAnsi="Tahoma" w:cs="Tahoma"/>
          <w:sz w:val="22"/>
          <w:szCs w:val="22"/>
        </w:rPr>
        <w:t xml:space="preserve">Since </w:t>
      </w:r>
      <w:r w:rsidR="00AC5D60">
        <w:rPr>
          <w:rFonts w:ascii="Tahoma" w:hAnsi="Tahoma" w:cs="Tahoma"/>
          <w:sz w:val="22"/>
          <w:szCs w:val="22"/>
        </w:rPr>
        <w:t>TPDDL</w:t>
      </w:r>
      <w:r w:rsidRPr="00B371FA">
        <w:rPr>
          <w:rFonts w:ascii="Tahoma" w:hAnsi="Tahoma" w:cs="Tahoma"/>
          <w:sz w:val="22"/>
          <w:szCs w:val="22"/>
        </w:rPr>
        <w:t xml:space="preserve"> has been given a target to reduce AT&amp;C losses at 13% for FY 11-12 where sustainability of the same is a great challenge than further reduction, therefore, in this connection, </w:t>
      </w:r>
      <w:r w:rsidR="00AC5D60">
        <w:rPr>
          <w:rFonts w:ascii="Tahoma" w:hAnsi="Tahoma" w:cs="Tahoma"/>
          <w:sz w:val="22"/>
          <w:szCs w:val="22"/>
        </w:rPr>
        <w:t>TPDDL</w:t>
      </w:r>
      <w:r w:rsidRPr="00B371FA">
        <w:rPr>
          <w:rFonts w:ascii="Tahoma" w:hAnsi="Tahoma" w:cs="Tahoma"/>
          <w:sz w:val="22"/>
          <w:szCs w:val="22"/>
        </w:rPr>
        <w:t xml:space="preserve"> would like to share some statistics of other state utilities who had achieved AT&amp;C losses in the range of 10% to 20% </w:t>
      </w:r>
    </w:p>
    <w:p w:rsidR="00B371FA" w:rsidRPr="00B371FA" w:rsidRDefault="00B371FA" w:rsidP="00B371FA">
      <w:pPr>
        <w:rPr>
          <w:rFonts w:ascii="Tahoma" w:hAnsi="Tahoma" w:cs="Tahoma"/>
          <w:sz w:val="22"/>
          <w:szCs w:val="22"/>
        </w:rPr>
      </w:pPr>
    </w:p>
    <w:p w:rsidR="00B371FA" w:rsidRPr="00B371FA" w:rsidRDefault="00B371FA" w:rsidP="00B371FA">
      <w:pPr>
        <w:rPr>
          <w:rFonts w:ascii="Tahoma" w:hAnsi="Tahoma" w:cs="Tahoma"/>
          <w:sz w:val="22"/>
          <w:szCs w:val="22"/>
        </w:rPr>
      </w:pPr>
      <w:r w:rsidRPr="00B371FA">
        <w:rPr>
          <w:rFonts w:ascii="Tahoma" w:hAnsi="Tahoma" w:cs="Tahoma"/>
          <w:sz w:val="22"/>
          <w:szCs w:val="22"/>
        </w:rPr>
        <w:t>New Municipal Delhi Corporation (NDMC)</w:t>
      </w:r>
    </w:p>
    <w:p w:rsidR="00B371FA" w:rsidRPr="00B371FA" w:rsidRDefault="00B371FA" w:rsidP="00B371FA">
      <w:pPr>
        <w:rPr>
          <w:rFonts w:ascii="Tahoma" w:hAnsi="Tahoma" w:cs="Tahoma"/>
          <w:sz w:val="22"/>
          <w:szCs w:val="22"/>
        </w:rPr>
      </w:pPr>
    </w:p>
    <w:tbl>
      <w:tblPr>
        <w:tblW w:w="5850" w:type="dxa"/>
        <w:tblInd w:w="198" w:type="dxa"/>
        <w:tblCellMar>
          <w:left w:w="0" w:type="dxa"/>
          <w:right w:w="0" w:type="dxa"/>
        </w:tblCellMar>
        <w:tblLook w:val="04A0"/>
      </w:tblPr>
      <w:tblGrid>
        <w:gridCol w:w="960"/>
        <w:gridCol w:w="1233"/>
        <w:gridCol w:w="1170"/>
        <w:gridCol w:w="1170"/>
        <w:gridCol w:w="1317"/>
      </w:tblGrid>
      <w:tr w:rsidR="00B371FA" w:rsidRPr="00B371FA" w:rsidTr="000E28FC">
        <w:trPr>
          <w:trHeight w:val="300"/>
        </w:trPr>
        <w:tc>
          <w:tcPr>
            <w:tcW w:w="960" w:type="dxa"/>
            <w:tcBorders>
              <w:bottom w:val="single" w:sz="8" w:space="0" w:color="auto"/>
            </w:tcBorders>
            <w:noWrap/>
            <w:tcMar>
              <w:top w:w="0" w:type="dxa"/>
              <w:left w:w="108" w:type="dxa"/>
              <w:bottom w:w="0" w:type="dxa"/>
              <w:right w:w="108" w:type="dxa"/>
            </w:tcMar>
            <w:vAlign w:val="bottom"/>
            <w:hideMark/>
          </w:tcPr>
          <w:p w:rsidR="00B371FA" w:rsidRPr="000E28FC" w:rsidRDefault="00B371FA" w:rsidP="00B371FA">
            <w:pPr>
              <w:rPr>
                <w:rFonts w:ascii="Tahoma" w:eastAsiaTheme="minorHAnsi" w:hAnsi="Tahoma" w:cs="Tahoma"/>
                <w:b/>
              </w:rPr>
            </w:pPr>
            <w:r w:rsidRPr="000E28FC">
              <w:rPr>
                <w:rFonts w:ascii="Tahoma" w:hAnsi="Tahoma" w:cs="Tahoma"/>
                <w:b/>
                <w:sz w:val="22"/>
                <w:szCs w:val="22"/>
              </w:rPr>
              <w:t>NDMC</w:t>
            </w:r>
          </w:p>
        </w:tc>
        <w:tc>
          <w:tcPr>
            <w:tcW w:w="1233" w:type="dxa"/>
            <w:tcBorders>
              <w:bottom w:val="single" w:sz="8" w:space="0" w:color="auto"/>
            </w:tcBorders>
            <w:noWrap/>
            <w:tcMar>
              <w:top w:w="0" w:type="dxa"/>
              <w:left w:w="108" w:type="dxa"/>
              <w:bottom w:w="0" w:type="dxa"/>
              <w:right w:w="108" w:type="dxa"/>
            </w:tcMar>
            <w:vAlign w:val="bottom"/>
            <w:hideMark/>
          </w:tcPr>
          <w:p w:rsidR="00B371FA" w:rsidRPr="000E28FC" w:rsidRDefault="00B371FA" w:rsidP="00B371FA">
            <w:pPr>
              <w:rPr>
                <w:rFonts w:ascii="Tahoma" w:eastAsiaTheme="minorEastAsia" w:hAnsi="Tahoma" w:cs="Tahoma"/>
                <w:b/>
              </w:rPr>
            </w:pPr>
          </w:p>
        </w:tc>
        <w:tc>
          <w:tcPr>
            <w:tcW w:w="1170" w:type="dxa"/>
            <w:tcBorders>
              <w:bottom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EastAsia" w:hAnsi="Tahoma" w:cs="Tahoma"/>
              </w:rPr>
            </w:pPr>
          </w:p>
        </w:tc>
        <w:tc>
          <w:tcPr>
            <w:tcW w:w="1170" w:type="dxa"/>
            <w:tcBorders>
              <w:bottom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EastAsia" w:hAnsi="Tahoma" w:cs="Tahoma"/>
              </w:rPr>
            </w:pPr>
          </w:p>
        </w:tc>
        <w:tc>
          <w:tcPr>
            <w:tcW w:w="1317" w:type="dxa"/>
            <w:tcBorders>
              <w:bottom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EastAsia" w:hAnsi="Tahoma" w:cs="Tahoma"/>
              </w:rPr>
            </w:pPr>
          </w:p>
        </w:tc>
      </w:tr>
      <w:tr w:rsidR="00B371FA" w:rsidRPr="00B371FA" w:rsidTr="000E28FC">
        <w:trPr>
          <w:trHeight w:val="300"/>
        </w:trPr>
        <w:tc>
          <w:tcPr>
            <w:tcW w:w="960" w:type="dxa"/>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B371FA">
            <w:pPr>
              <w:rPr>
                <w:rFonts w:ascii="Tahoma" w:eastAsiaTheme="minorHAnsi" w:hAnsi="Tahoma" w:cs="Tahoma"/>
                <w:b/>
                <w:color w:val="000000"/>
              </w:rPr>
            </w:pPr>
          </w:p>
        </w:tc>
        <w:tc>
          <w:tcPr>
            <w:tcW w:w="1233"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26487A">
            <w:pPr>
              <w:jc w:val="right"/>
              <w:rPr>
                <w:rFonts w:ascii="Tahoma" w:eastAsiaTheme="minorHAnsi" w:hAnsi="Tahoma" w:cs="Tahoma"/>
                <w:b/>
                <w:color w:val="000000"/>
              </w:rPr>
            </w:pPr>
            <w:r w:rsidRPr="000E28FC">
              <w:rPr>
                <w:rFonts w:ascii="Tahoma" w:hAnsi="Tahoma" w:cs="Tahoma"/>
                <w:b/>
                <w:color w:val="000000"/>
                <w:sz w:val="22"/>
                <w:szCs w:val="22"/>
              </w:rPr>
              <w:t>2006-07</w:t>
            </w:r>
          </w:p>
        </w:tc>
        <w:tc>
          <w:tcPr>
            <w:tcW w:w="1170"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26487A">
            <w:pPr>
              <w:jc w:val="right"/>
              <w:rPr>
                <w:rFonts w:ascii="Tahoma" w:eastAsiaTheme="minorHAnsi" w:hAnsi="Tahoma" w:cs="Tahoma"/>
                <w:b/>
                <w:color w:val="000000"/>
              </w:rPr>
            </w:pPr>
            <w:r w:rsidRPr="000E28FC">
              <w:rPr>
                <w:rFonts w:ascii="Tahoma" w:hAnsi="Tahoma" w:cs="Tahoma"/>
                <w:b/>
                <w:color w:val="000000"/>
                <w:sz w:val="22"/>
                <w:szCs w:val="22"/>
              </w:rPr>
              <w:t>2007-08</w:t>
            </w:r>
          </w:p>
        </w:tc>
        <w:tc>
          <w:tcPr>
            <w:tcW w:w="1170"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26487A">
            <w:pPr>
              <w:jc w:val="right"/>
              <w:rPr>
                <w:rFonts w:ascii="Tahoma" w:eastAsiaTheme="minorHAnsi" w:hAnsi="Tahoma" w:cs="Tahoma"/>
                <w:b/>
                <w:color w:val="000000"/>
              </w:rPr>
            </w:pPr>
            <w:r w:rsidRPr="000E28FC">
              <w:rPr>
                <w:rFonts w:ascii="Tahoma" w:hAnsi="Tahoma" w:cs="Tahoma"/>
                <w:b/>
                <w:color w:val="000000"/>
                <w:sz w:val="22"/>
                <w:szCs w:val="22"/>
              </w:rPr>
              <w:t>2008-09</w:t>
            </w:r>
          </w:p>
        </w:tc>
        <w:tc>
          <w:tcPr>
            <w:tcW w:w="1317"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26487A">
            <w:pPr>
              <w:jc w:val="right"/>
              <w:rPr>
                <w:rFonts w:ascii="Tahoma" w:eastAsiaTheme="minorHAnsi" w:hAnsi="Tahoma" w:cs="Tahoma"/>
                <w:b/>
                <w:color w:val="000000"/>
              </w:rPr>
            </w:pPr>
            <w:r w:rsidRPr="000E28FC">
              <w:rPr>
                <w:rFonts w:ascii="Tahoma" w:hAnsi="Tahoma" w:cs="Tahoma"/>
                <w:b/>
                <w:color w:val="000000"/>
                <w:sz w:val="22"/>
                <w:szCs w:val="22"/>
              </w:rPr>
              <w:t>2009-10</w:t>
            </w:r>
          </w:p>
        </w:tc>
      </w:tr>
      <w:tr w:rsidR="00B371FA" w:rsidRPr="00B371FA" w:rsidTr="000E28FC">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Target</w:t>
            </w:r>
          </w:p>
        </w:tc>
        <w:tc>
          <w:tcPr>
            <w:tcW w:w="12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26487A">
            <w:pPr>
              <w:jc w:val="right"/>
              <w:rPr>
                <w:rFonts w:ascii="Tahoma" w:eastAsiaTheme="minorHAnsi" w:hAnsi="Tahoma" w:cs="Tahoma"/>
                <w:color w:val="000000"/>
              </w:rPr>
            </w:pPr>
            <w:r w:rsidRPr="00B371FA">
              <w:rPr>
                <w:rFonts w:ascii="Tahoma" w:hAnsi="Tahoma" w:cs="Tahoma"/>
                <w:color w:val="000000"/>
                <w:sz w:val="22"/>
                <w:szCs w:val="22"/>
              </w:rPr>
              <w:t> </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26487A">
            <w:pPr>
              <w:jc w:val="right"/>
              <w:rPr>
                <w:rFonts w:ascii="Tahoma" w:eastAsiaTheme="minorHAnsi" w:hAnsi="Tahoma" w:cs="Tahoma"/>
                <w:color w:val="000000"/>
              </w:rPr>
            </w:pPr>
            <w:r w:rsidRPr="00B371FA">
              <w:rPr>
                <w:rFonts w:ascii="Tahoma" w:hAnsi="Tahoma" w:cs="Tahoma"/>
                <w:color w:val="000000"/>
                <w:sz w:val="22"/>
                <w:szCs w:val="22"/>
              </w:rPr>
              <w:t>11.13%</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26487A">
            <w:pPr>
              <w:jc w:val="right"/>
              <w:rPr>
                <w:rFonts w:ascii="Tahoma" w:eastAsiaTheme="minorHAnsi" w:hAnsi="Tahoma" w:cs="Tahoma"/>
                <w:color w:val="000000"/>
              </w:rPr>
            </w:pPr>
            <w:r w:rsidRPr="00B371FA">
              <w:rPr>
                <w:rFonts w:ascii="Tahoma" w:hAnsi="Tahoma" w:cs="Tahoma"/>
                <w:color w:val="000000"/>
                <w:sz w:val="22"/>
                <w:szCs w:val="22"/>
              </w:rPr>
              <w:t>10.75%</w:t>
            </w:r>
          </w:p>
        </w:tc>
        <w:tc>
          <w:tcPr>
            <w:tcW w:w="13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26487A">
            <w:pPr>
              <w:jc w:val="right"/>
              <w:rPr>
                <w:rFonts w:ascii="Tahoma" w:eastAsiaTheme="minorHAnsi" w:hAnsi="Tahoma" w:cs="Tahoma"/>
                <w:color w:val="000000"/>
              </w:rPr>
            </w:pPr>
            <w:r w:rsidRPr="00B371FA">
              <w:rPr>
                <w:rFonts w:ascii="Tahoma" w:hAnsi="Tahoma" w:cs="Tahoma"/>
                <w:color w:val="000000"/>
                <w:sz w:val="22"/>
                <w:szCs w:val="22"/>
              </w:rPr>
              <w:t>10.38%</w:t>
            </w:r>
          </w:p>
        </w:tc>
      </w:tr>
      <w:tr w:rsidR="00B371FA" w:rsidRPr="00B371FA" w:rsidTr="000E28FC">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Actual</w:t>
            </w:r>
          </w:p>
        </w:tc>
        <w:tc>
          <w:tcPr>
            <w:tcW w:w="12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11.50%</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14.79%</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13.72%</w:t>
            </w:r>
          </w:p>
        </w:tc>
        <w:tc>
          <w:tcPr>
            <w:tcW w:w="13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10.25%</w:t>
            </w:r>
          </w:p>
        </w:tc>
      </w:tr>
    </w:tbl>
    <w:p w:rsidR="00B371FA" w:rsidRPr="00B371FA" w:rsidRDefault="00B371FA" w:rsidP="00B371FA">
      <w:pPr>
        <w:rPr>
          <w:rFonts w:ascii="Tahoma" w:eastAsiaTheme="minorHAnsi" w:hAnsi="Tahoma" w:cs="Tahoma"/>
          <w:color w:val="1F497D"/>
          <w:sz w:val="22"/>
          <w:szCs w:val="22"/>
        </w:rPr>
      </w:pPr>
    </w:p>
    <w:p w:rsidR="00B371FA" w:rsidRPr="00B371FA" w:rsidRDefault="00B371FA" w:rsidP="00B371FA">
      <w:pPr>
        <w:jc w:val="both"/>
        <w:rPr>
          <w:rFonts w:ascii="Tahoma" w:hAnsi="Tahoma" w:cs="Tahoma"/>
          <w:sz w:val="22"/>
          <w:szCs w:val="22"/>
        </w:rPr>
      </w:pPr>
      <w:r w:rsidRPr="00B371FA">
        <w:rPr>
          <w:rFonts w:ascii="Tahoma" w:hAnsi="Tahoma" w:cs="Tahoma"/>
          <w:sz w:val="22"/>
          <w:szCs w:val="22"/>
        </w:rPr>
        <w:t>From the above it can be observed that NDMC who could achieve AT&amp;C loss at 11.50% in FY 2006-07 could not sustain at the same level in FY 2007-08 and FY 2008-09</w:t>
      </w:r>
    </w:p>
    <w:p w:rsidR="00B371FA" w:rsidRPr="00B371FA" w:rsidRDefault="00B371FA" w:rsidP="00B371FA">
      <w:pPr>
        <w:autoSpaceDE w:val="0"/>
        <w:autoSpaceDN w:val="0"/>
        <w:rPr>
          <w:rFonts w:ascii="Tahoma" w:hAnsi="Tahoma" w:cs="Tahoma"/>
          <w:sz w:val="22"/>
          <w:szCs w:val="22"/>
        </w:rPr>
      </w:pPr>
    </w:p>
    <w:p w:rsidR="00B371FA" w:rsidRPr="00B371FA" w:rsidRDefault="00B371FA" w:rsidP="00B371FA">
      <w:pPr>
        <w:autoSpaceDE w:val="0"/>
        <w:autoSpaceDN w:val="0"/>
        <w:jc w:val="both"/>
        <w:rPr>
          <w:rFonts w:ascii="Tahoma" w:hAnsi="Tahoma" w:cs="Tahoma"/>
          <w:sz w:val="22"/>
          <w:szCs w:val="22"/>
        </w:rPr>
      </w:pPr>
      <w:r w:rsidRPr="00B371FA">
        <w:rPr>
          <w:rFonts w:ascii="Tahoma" w:hAnsi="Tahoma" w:cs="Tahoma"/>
          <w:sz w:val="22"/>
          <w:szCs w:val="22"/>
        </w:rPr>
        <w:t>According to Report on “Performance of State Power Utilities for the years 2007-08 to 2009-10” by Power Finance Corporation, the utilities who have been in the range of 11% to 15% AT&amp;C losses either could not further reduce the loss levels due to heavy capex requirement or could not sustain the same level as sustenance itself was a great challenge</w:t>
      </w:r>
    </w:p>
    <w:p w:rsidR="00B371FA" w:rsidRPr="00B371FA" w:rsidRDefault="00B371FA" w:rsidP="00B371FA">
      <w:pPr>
        <w:autoSpaceDE w:val="0"/>
        <w:autoSpaceDN w:val="0"/>
        <w:jc w:val="both"/>
        <w:rPr>
          <w:rFonts w:ascii="Tahoma" w:hAnsi="Tahoma" w:cs="Tahoma"/>
          <w:sz w:val="22"/>
          <w:szCs w:val="22"/>
        </w:rPr>
      </w:pPr>
    </w:p>
    <w:p w:rsidR="00B371FA" w:rsidRPr="00B371FA" w:rsidRDefault="00B371FA" w:rsidP="00B371FA">
      <w:pPr>
        <w:jc w:val="both"/>
        <w:rPr>
          <w:rFonts w:ascii="Tahoma" w:hAnsi="Tahoma" w:cs="Tahoma"/>
          <w:color w:val="000000"/>
          <w:sz w:val="22"/>
          <w:szCs w:val="22"/>
        </w:rPr>
      </w:pPr>
      <w:r w:rsidRPr="00B371FA">
        <w:rPr>
          <w:rFonts w:ascii="Tahoma" w:hAnsi="Tahoma" w:cs="Tahoma"/>
          <w:color w:val="000000"/>
          <w:sz w:val="22"/>
          <w:szCs w:val="22"/>
        </w:rPr>
        <w:t>Non Sustainability of AT&amp;C Loss leve</w:t>
      </w:r>
      <w:r w:rsidR="00B50AB6">
        <w:rPr>
          <w:rFonts w:ascii="Tahoma" w:hAnsi="Tahoma" w:cs="Tahoma"/>
          <w:color w:val="000000"/>
          <w:sz w:val="22"/>
          <w:szCs w:val="22"/>
        </w:rPr>
        <w:t>l</w:t>
      </w:r>
      <w:r w:rsidRPr="00B371FA">
        <w:rPr>
          <w:rFonts w:ascii="Tahoma" w:hAnsi="Tahoma" w:cs="Tahoma"/>
          <w:color w:val="000000"/>
          <w:sz w:val="22"/>
          <w:szCs w:val="22"/>
        </w:rPr>
        <w:t>s in the states who had achieved loss levels in the range of 10% to 20%</w:t>
      </w:r>
    </w:p>
    <w:p w:rsidR="00B371FA" w:rsidRPr="00B371FA" w:rsidRDefault="00B371FA" w:rsidP="00B371FA">
      <w:pPr>
        <w:autoSpaceDE w:val="0"/>
        <w:autoSpaceDN w:val="0"/>
        <w:rPr>
          <w:rFonts w:ascii="Tahoma" w:hAnsi="Tahoma" w:cs="Tahoma"/>
          <w:sz w:val="22"/>
          <w:szCs w:val="22"/>
        </w:rPr>
      </w:pPr>
    </w:p>
    <w:tbl>
      <w:tblPr>
        <w:tblW w:w="4065" w:type="dxa"/>
        <w:tblInd w:w="93" w:type="dxa"/>
        <w:tblCellMar>
          <w:left w:w="0" w:type="dxa"/>
          <w:right w:w="0" w:type="dxa"/>
        </w:tblCellMar>
        <w:tblLook w:val="04A0"/>
      </w:tblPr>
      <w:tblGrid>
        <w:gridCol w:w="1720"/>
        <w:gridCol w:w="1175"/>
        <w:gridCol w:w="1170"/>
      </w:tblGrid>
      <w:tr w:rsidR="00B371FA" w:rsidRPr="00B371FA" w:rsidTr="000E28FC">
        <w:trPr>
          <w:trHeight w:val="300"/>
        </w:trPr>
        <w:tc>
          <w:tcPr>
            <w:tcW w:w="1720" w:type="dxa"/>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B371FA">
            <w:pPr>
              <w:rPr>
                <w:rFonts w:ascii="Tahoma" w:eastAsiaTheme="minorHAnsi" w:hAnsi="Tahoma" w:cs="Tahoma"/>
                <w:b/>
                <w:color w:val="000000"/>
              </w:rPr>
            </w:pPr>
            <w:r w:rsidRPr="000E28FC">
              <w:rPr>
                <w:rFonts w:ascii="Tahoma" w:hAnsi="Tahoma" w:cs="Tahoma"/>
                <w:b/>
                <w:color w:val="000000"/>
                <w:sz w:val="22"/>
                <w:szCs w:val="22"/>
              </w:rPr>
              <w:t>State</w:t>
            </w:r>
          </w:p>
        </w:tc>
        <w:tc>
          <w:tcPr>
            <w:tcW w:w="1175"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B371FA">
            <w:pPr>
              <w:rPr>
                <w:rFonts w:ascii="Tahoma" w:eastAsiaTheme="minorHAnsi" w:hAnsi="Tahoma" w:cs="Tahoma"/>
                <w:b/>
                <w:color w:val="000000"/>
              </w:rPr>
            </w:pPr>
            <w:r w:rsidRPr="000E28FC">
              <w:rPr>
                <w:rFonts w:ascii="Tahoma" w:hAnsi="Tahoma" w:cs="Tahoma"/>
                <w:b/>
                <w:color w:val="000000"/>
                <w:sz w:val="22"/>
                <w:szCs w:val="22"/>
              </w:rPr>
              <w:t>2007-08</w:t>
            </w:r>
          </w:p>
        </w:tc>
        <w:tc>
          <w:tcPr>
            <w:tcW w:w="1170"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B371FA" w:rsidRPr="000E28FC" w:rsidRDefault="00B371FA" w:rsidP="00B371FA">
            <w:pPr>
              <w:rPr>
                <w:rFonts w:ascii="Tahoma" w:eastAsiaTheme="minorHAnsi" w:hAnsi="Tahoma" w:cs="Tahoma"/>
                <w:b/>
                <w:color w:val="000000"/>
              </w:rPr>
            </w:pPr>
            <w:r w:rsidRPr="000E28FC">
              <w:rPr>
                <w:rFonts w:ascii="Tahoma" w:hAnsi="Tahoma" w:cs="Tahoma"/>
                <w:b/>
                <w:color w:val="000000"/>
                <w:sz w:val="22"/>
                <w:szCs w:val="22"/>
              </w:rPr>
              <w:t>2009-10</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Himachal</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17.15%</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18.46%</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Tamil Nadu</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16.19%</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20.15%</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WBSEDCL</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23.24%</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33.24%</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APNPDCL</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11.92%</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18.52%</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DGVCL</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15.23%</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15.23%</w:t>
            </w:r>
          </w:p>
        </w:tc>
      </w:tr>
      <w:tr w:rsidR="00B371FA" w:rsidRPr="00B371FA" w:rsidTr="009E738E">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rPr>
                <w:rFonts w:ascii="Tahoma" w:eastAsiaTheme="minorHAnsi" w:hAnsi="Tahoma" w:cs="Tahoma"/>
                <w:color w:val="000000"/>
              </w:rPr>
            </w:pPr>
            <w:r w:rsidRPr="00B371FA">
              <w:rPr>
                <w:rFonts w:ascii="Tahoma" w:hAnsi="Tahoma" w:cs="Tahoma"/>
                <w:color w:val="000000"/>
                <w:sz w:val="22"/>
                <w:szCs w:val="22"/>
              </w:rPr>
              <w:t>UGVCL</w:t>
            </w:r>
          </w:p>
        </w:tc>
        <w:tc>
          <w:tcPr>
            <w:tcW w:w="11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17.23%</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371FA" w:rsidRPr="00B371FA" w:rsidRDefault="00B371FA" w:rsidP="00B371FA">
            <w:pPr>
              <w:jc w:val="right"/>
              <w:rPr>
                <w:rFonts w:ascii="Tahoma" w:eastAsiaTheme="minorHAnsi" w:hAnsi="Tahoma" w:cs="Tahoma"/>
                <w:color w:val="000000"/>
              </w:rPr>
            </w:pPr>
            <w:r w:rsidRPr="00B371FA">
              <w:rPr>
                <w:rFonts w:ascii="Tahoma" w:hAnsi="Tahoma" w:cs="Tahoma"/>
                <w:color w:val="000000"/>
                <w:sz w:val="22"/>
                <w:szCs w:val="22"/>
              </w:rPr>
              <w:t>18.89%</w:t>
            </w:r>
          </w:p>
        </w:tc>
      </w:tr>
    </w:tbl>
    <w:p w:rsidR="00B371FA" w:rsidRDefault="00B371FA" w:rsidP="00B371FA">
      <w:pPr>
        <w:autoSpaceDE w:val="0"/>
        <w:autoSpaceDN w:val="0"/>
        <w:rPr>
          <w:rFonts w:ascii="Tahoma" w:eastAsiaTheme="minorHAnsi" w:hAnsi="Tahoma" w:cs="Tahoma"/>
          <w:sz w:val="22"/>
          <w:szCs w:val="22"/>
        </w:rPr>
      </w:pPr>
    </w:p>
    <w:p w:rsidR="00B371FA" w:rsidRPr="00B371FA" w:rsidRDefault="00B371FA" w:rsidP="00B371FA">
      <w:pPr>
        <w:jc w:val="both"/>
        <w:rPr>
          <w:rFonts w:ascii="Tahoma" w:hAnsi="Tahoma" w:cs="Tahoma"/>
          <w:sz w:val="22"/>
          <w:szCs w:val="22"/>
        </w:rPr>
      </w:pPr>
      <w:r w:rsidRPr="00B371FA">
        <w:rPr>
          <w:rFonts w:ascii="Tahoma" w:hAnsi="Tahoma" w:cs="Tahoma"/>
          <w:sz w:val="22"/>
          <w:szCs w:val="22"/>
        </w:rPr>
        <w:t xml:space="preserve">A study done by </w:t>
      </w:r>
      <w:r w:rsidR="00AC5D60">
        <w:rPr>
          <w:rFonts w:ascii="Tahoma" w:hAnsi="Tahoma" w:cs="Tahoma"/>
          <w:sz w:val="22"/>
          <w:szCs w:val="22"/>
        </w:rPr>
        <w:t>TPDDL</w:t>
      </w:r>
      <w:r w:rsidRPr="00B371FA">
        <w:rPr>
          <w:rFonts w:ascii="Tahoma" w:hAnsi="Tahoma" w:cs="Tahoma"/>
          <w:sz w:val="22"/>
          <w:szCs w:val="22"/>
        </w:rPr>
        <w:t xml:space="preserve"> from the data collected from the web sites of various State Electricity Regulators, shows that the utilities whose AT&amp;C Losses have been in the range of 10% to 15% could achieve further reduction only in the rage of 0.026% to 0.35% per year</w:t>
      </w:r>
    </w:p>
    <w:p w:rsidR="00B371FA" w:rsidRPr="00B371FA" w:rsidRDefault="00B371FA" w:rsidP="00B371FA">
      <w:pPr>
        <w:jc w:val="both"/>
        <w:rPr>
          <w:rFonts w:ascii="Tahoma" w:hAnsi="Tahoma" w:cs="Tahoma"/>
          <w:sz w:val="22"/>
          <w:szCs w:val="22"/>
        </w:rPr>
      </w:pPr>
    </w:p>
    <w:tbl>
      <w:tblPr>
        <w:tblW w:w="7110" w:type="dxa"/>
        <w:tblInd w:w="198" w:type="dxa"/>
        <w:tblCellMar>
          <w:left w:w="0" w:type="dxa"/>
          <w:right w:w="0" w:type="dxa"/>
        </w:tblCellMar>
        <w:tblLook w:val="04A0"/>
      </w:tblPr>
      <w:tblGrid>
        <w:gridCol w:w="1720"/>
        <w:gridCol w:w="1861"/>
        <w:gridCol w:w="1268"/>
        <w:gridCol w:w="2261"/>
      </w:tblGrid>
      <w:tr w:rsidR="000E28FC" w:rsidRPr="00B371FA" w:rsidTr="000E28FC">
        <w:trPr>
          <w:trHeight w:val="300"/>
          <w:tblHeader/>
        </w:trPr>
        <w:tc>
          <w:tcPr>
            <w:tcW w:w="7110" w:type="dxa"/>
            <w:gridSpan w:val="4"/>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hideMark/>
          </w:tcPr>
          <w:p w:rsidR="000E28FC" w:rsidRPr="00B371FA" w:rsidRDefault="000E28FC" w:rsidP="000E28FC">
            <w:pPr>
              <w:rPr>
                <w:rFonts w:ascii="Tahoma" w:eastAsiaTheme="minorEastAsia" w:hAnsi="Tahoma" w:cs="Tahoma"/>
              </w:rPr>
            </w:pPr>
            <w:r w:rsidRPr="00B371FA">
              <w:rPr>
                <w:rFonts w:ascii="Tahoma" w:hAnsi="Tahoma" w:cs="Tahoma"/>
                <w:b/>
                <w:bCs/>
                <w:color w:val="000000"/>
                <w:sz w:val="22"/>
                <w:szCs w:val="22"/>
              </w:rPr>
              <w:lastRenderedPageBreak/>
              <w:t>BEST T&amp;D Loss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1986-87</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10.59%</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A reduction of 0.59% in 23 yrs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2005-06</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13.02%</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Per year reduction 0.026%</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2006-07</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11.48%</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EastAsia" w:hAnsi="Tahoma" w:cs="Tahoma"/>
              </w:rPr>
            </w:pP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EastAsia" w:hAnsi="Tahoma" w:cs="Tahoma"/>
              </w:rPr>
            </w:pP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2009-10 (Target)</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10.00%</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EastAsia" w:hAnsi="Tahoma" w:cs="Tahoma"/>
              </w:rPr>
            </w:pP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EastAsia" w:hAnsi="Tahoma" w:cs="Tahoma"/>
              </w:rPr>
            </w:pPr>
          </w:p>
        </w:tc>
      </w:tr>
      <w:tr w:rsidR="000E28FC" w:rsidRPr="00B371FA" w:rsidTr="007F2B0A">
        <w:trPr>
          <w:trHeight w:val="300"/>
        </w:trPr>
        <w:tc>
          <w:tcPr>
            <w:tcW w:w="711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0E28FC" w:rsidRPr="00B371FA" w:rsidRDefault="000E28FC" w:rsidP="007F3A67">
            <w:pPr>
              <w:jc w:val="center"/>
              <w:rPr>
                <w:rFonts w:ascii="Tahoma" w:eastAsiaTheme="minorEastAsia" w:hAnsi="Tahoma" w:cs="Tahoma"/>
              </w:rPr>
            </w:pPr>
          </w:p>
        </w:tc>
      </w:tr>
      <w:tr w:rsidR="000E28FC" w:rsidRPr="00B371FA" w:rsidTr="000E28FC">
        <w:trPr>
          <w:trHeight w:val="300"/>
        </w:trPr>
        <w:tc>
          <w:tcPr>
            <w:tcW w:w="7110" w:type="dxa"/>
            <w:gridSpan w:val="4"/>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hideMark/>
          </w:tcPr>
          <w:p w:rsidR="000E28FC" w:rsidRPr="00B371FA" w:rsidRDefault="000E28FC" w:rsidP="000E28FC">
            <w:pPr>
              <w:rPr>
                <w:rFonts w:ascii="Tahoma" w:eastAsiaTheme="minorEastAsia" w:hAnsi="Tahoma" w:cs="Tahoma"/>
              </w:rPr>
            </w:pPr>
            <w:r w:rsidRPr="00B371FA">
              <w:rPr>
                <w:rFonts w:ascii="Tahoma" w:hAnsi="Tahoma" w:cs="Tahoma"/>
                <w:b/>
                <w:bCs/>
                <w:color w:val="000000"/>
                <w:sz w:val="22"/>
                <w:szCs w:val="22"/>
              </w:rPr>
              <w:t>CESC T&amp;D Loss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1997-98</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18.01%</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A reduction of 5.11% in 13 yrs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2006-07</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14.70%</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Per year reduction 0.39%</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2010-11</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12.90%</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 xml:space="preserve">However  target </w:t>
            </w:r>
            <w:r w:rsidR="00790008">
              <w:rPr>
                <w:rFonts w:ascii="Tahoma" w:hAnsi="Tahoma" w:cs="Tahoma"/>
                <w:color w:val="000000"/>
                <w:sz w:val="22"/>
                <w:szCs w:val="22"/>
              </w:rPr>
              <w:t>f</w:t>
            </w:r>
            <w:r w:rsidRPr="00B371FA">
              <w:rPr>
                <w:rFonts w:ascii="Tahoma" w:hAnsi="Tahoma" w:cs="Tahoma"/>
                <w:color w:val="000000"/>
                <w:sz w:val="22"/>
                <w:szCs w:val="22"/>
              </w:rPr>
              <w:t>rom FY 2007-08 to FY 2010-11 has been given @ 0.33% per annum</w:t>
            </w:r>
          </w:p>
        </w:tc>
      </w:tr>
      <w:tr w:rsidR="000E28FC" w:rsidRPr="00B371FA" w:rsidTr="007F2B0A">
        <w:trPr>
          <w:trHeight w:val="300"/>
        </w:trPr>
        <w:tc>
          <w:tcPr>
            <w:tcW w:w="711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0E28FC" w:rsidRPr="00B371FA" w:rsidRDefault="000E28FC" w:rsidP="007F3A67">
            <w:pPr>
              <w:jc w:val="center"/>
              <w:rPr>
                <w:rFonts w:ascii="Tahoma" w:eastAsiaTheme="minorEastAsia" w:hAnsi="Tahoma" w:cs="Tahoma"/>
              </w:rPr>
            </w:pPr>
          </w:p>
        </w:tc>
      </w:tr>
      <w:tr w:rsidR="000E28FC" w:rsidRPr="00B371FA" w:rsidTr="000E28FC">
        <w:trPr>
          <w:trHeight w:val="300"/>
        </w:trPr>
        <w:tc>
          <w:tcPr>
            <w:tcW w:w="7110" w:type="dxa"/>
            <w:gridSpan w:val="4"/>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hideMark/>
          </w:tcPr>
          <w:p w:rsidR="000E28FC" w:rsidRPr="00B371FA" w:rsidRDefault="000E28FC" w:rsidP="000E28FC">
            <w:pPr>
              <w:rPr>
                <w:rFonts w:ascii="Tahoma" w:eastAsiaTheme="minorEastAsia" w:hAnsi="Tahoma" w:cs="Tahoma"/>
              </w:rPr>
            </w:pPr>
            <w:r w:rsidRPr="00B371FA">
              <w:rPr>
                <w:rFonts w:ascii="Tahoma" w:hAnsi="Tahoma" w:cs="Tahoma"/>
                <w:b/>
                <w:bCs/>
                <w:color w:val="000000"/>
                <w:sz w:val="22"/>
                <w:szCs w:val="22"/>
              </w:rPr>
              <w:t>Torrent Power T&amp;D Loss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2006-07</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11%</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A reduction of 2.50% in 9 yrs</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2015-16 (Target)</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8.50%</w:t>
            </w:r>
          </w:p>
        </w:tc>
        <w:tc>
          <w:tcPr>
            <w:tcW w:w="3529"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Per year reduction 0.27%</w:t>
            </w:r>
          </w:p>
        </w:tc>
      </w:tr>
      <w:tr w:rsidR="000E28FC" w:rsidRPr="00B371FA" w:rsidTr="007F2B0A">
        <w:trPr>
          <w:trHeight w:val="300"/>
        </w:trPr>
        <w:tc>
          <w:tcPr>
            <w:tcW w:w="7110"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0E28FC" w:rsidRPr="00B371FA" w:rsidRDefault="000E28FC" w:rsidP="007F3A67">
            <w:pPr>
              <w:jc w:val="center"/>
              <w:rPr>
                <w:rFonts w:ascii="Tahoma" w:eastAsiaTheme="minorEastAsia" w:hAnsi="Tahoma" w:cs="Tahoma"/>
              </w:rPr>
            </w:pPr>
          </w:p>
        </w:tc>
      </w:tr>
      <w:tr w:rsidR="000E28FC" w:rsidRPr="00B371FA" w:rsidTr="007F2B0A">
        <w:trPr>
          <w:trHeight w:val="300"/>
        </w:trPr>
        <w:tc>
          <w:tcPr>
            <w:tcW w:w="7110" w:type="dxa"/>
            <w:gridSpan w:val="4"/>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hideMark/>
          </w:tcPr>
          <w:p w:rsidR="000E28FC" w:rsidRPr="00B371FA" w:rsidRDefault="000E28FC" w:rsidP="000E28FC">
            <w:pPr>
              <w:rPr>
                <w:rFonts w:ascii="Tahoma" w:eastAsiaTheme="minorEastAsia" w:hAnsi="Tahoma" w:cs="Tahoma"/>
              </w:rPr>
            </w:pPr>
            <w:r w:rsidRPr="00B371FA">
              <w:rPr>
                <w:rFonts w:ascii="Tahoma" w:hAnsi="Tahoma" w:cs="Tahoma"/>
                <w:b/>
                <w:bCs/>
                <w:color w:val="000000"/>
                <w:sz w:val="22"/>
                <w:szCs w:val="22"/>
              </w:rPr>
              <w:t>Reliance Mumbai T&amp;D Loss</w:t>
            </w:r>
          </w:p>
        </w:tc>
      </w:tr>
      <w:tr w:rsidR="00B371FA" w:rsidRPr="00B371FA" w:rsidTr="000E28FC">
        <w:trPr>
          <w:trHeight w:val="835"/>
        </w:trPr>
        <w:tc>
          <w:tcPr>
            <w:tcW w:w="1720" w:type="dxa"/>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Year</w:t>
            </w:r>
          </w:p>
        </w:tc>
        <w:tc>
          <w:tcPr>
            <w:tcW w:w="1861" w:type="dxa"/>
            <w:tcBorders>
              <w:top w:val="single" w:sz="8" w:space="0" w:color="auto"/>
              <w:left w:val="nil"/>
              <w:bottom w:val="single" w:sz="8" w:space="0" w:color="auto"/>
              <w:right w:val="single" w:sz="8" w:space="0" w:color="auto"/>
            </w:tcBorders>
            <w:shd w:val="pct15" w:color="auto" w:fill="auto"/>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Distribution Loss (%)</w:t>
            </w:r>
          </w:p>
        </w:tc>
        <w:tc>
          <w:tcPr>
            <w:tcW w:w="1268" w:type="dxa"/>
            <w:tcBorders>
              <w:top w:val="single" w:sz="8" w:space="0" w:color="auto"/>
              <w:left w:val="nil"/>
              <w:bottom w:val="single" w:sz="8" w:space="0" w:color="auto"/>
              <w:right w:val="single" w:sz="8" w:space="0" w:color="auto"/>
            </w:tcBorders>
            <w:shd w:val="pct15" w:color="auto" w:fill="auto"/>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(increase)/ decrease</w:t>
            </w:r>
          </w:p>
        </w:tc>
        <w:tc>
          <w:tcPr>
            <w:tcW w:w="2261" w:type="dxa"/>
            <w:tcBorders>
              <w:top w:val="single" w:sz="8" w:space="0" w:color="auto"/>
              <w:left w:val="nil"/>
              <w:bottom w:val="single" w:sz="8" w:space="0" w:color="auto"/>
              <w:right w:val="single" w:sz="8" w:space="0" w:color="auto"/>
            </w:tcBorders>
            <w:shd w:val="pct15" w:color="auto" w:fill="auto"/>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Per year average reduction</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2000-01</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12.77</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2001-02</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13.71</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-0.94</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-0.94%</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2002-03</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13.36</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0.35</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-0.30%</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2003-04</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12.81</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0.55</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-0.01%</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2004-05</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12.1</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0.71</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0.17%</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2005-06</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12</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0.1</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0.15%</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2006-07</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11.25</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0.75</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0.25%</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2007-08</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11.04</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0.21</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0.25%</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2008-09</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10.16</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0.88</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0.33%</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2009-10</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10.08</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0.08</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0.30%</w:t>
            </w:r>
          </w:p>
        </w:tc>
      </w:tr>
      <w:tr w:rsidR="00B371FA" w:rsidRPr="00B371FA" w:rsidTr="00462587">
        <w:trPr>
          <w:trHeight w:val="30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2010-11 (T)</w:t>
            </w:r>
          </w:p>
        </w:tc>
        <w:tc>
          <w:tcPr>
            <w:tcW w:w="18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10.25</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-0.17</w:t>
            </w:r>
          </w:p>
        </w:tc>
        <w:tc>
          <w:tcPr>
            <w:tcW w:w="2261" w:type="dxa"/>
            <w:tcBorders>
              <w:top w:val="nil"/>
              <w:left w:val="nil"/>
              <w:bottom w:val="single" w:sz="8" w:space="0" w:color="auto"/>
              <w:right w:val="single" w:sz="8" w:space="0" w:color="auto"/>
            </w:tcBorders>
            <w:noWrap/>
            <w:tcMar>
              <w:top w:w="0" w:type="dxa"/>
              <w:left w:w="108" w:type="dxa"/>
              <w:bottom w:w="0" w:type="dxa"/>
              <w:right w:w="108" w:type="dxa"/>
            </w:tcMar>
            <w:hideMark/>
          </w:tcPr>
          <w:p w:rsidR="00B371FA" w:rsidRPr="00B371FA" w:rsidRDefault="00B371FA" w:rsidP="007F3A67">
            <w:pPr>
              <w:jc w:val="center"/>
              <w:rPr>
                <w:rFonts w:ascii="Tahoma" w:eastAsiaTheme="minorHAnsi" w:hAnsi="Tahoma" w:cs="Tahoma"/>
                <w:color w:val="000000"/>
              </w:rPr>
            </w:pPr>
            <w:r w:rsidRPr="00B371FA">
              <w:rPr>
                <w:rFonts w:ascii="Tahoma" w:hAnsi="Tahoma" w:cs="Tahoma"/>
                <w:color w:val="000000"/>
                <w:sz w:val="22"/>
                <w:szCs w:val="22"/>
              </w:rPr>
              <w:t>0.25%</w:t>
            </w:r>
          </w:p>
        </w:tc>
      </w:tr>
    </w:tbl>
    <w:p w:rsidR="00B371FA" w:rsidRDefault="00B371FA" w:rsidP="00B371FA">
      <w:pPr>
        <w:jc w:val="both"/>
        <w:rPr>
          <w:rFonts w:ascii="Tahoma" w:hAnsi="Tahoma" w:cs="Tahoma"/>
          <w:sz w:val="22"/>
          <w:szCs w:val="22"/>
        </w:rPr>
      </w:pPr>
    </w:p>
    <w:p w:rsidR="00B371FA" w:rsidRPr="00B371FA" w:rsidRDefault="00B371FA" w:rsidP="00B371FA">
      <w:pPr>
        <w:jc w:val="both"/>
        <w:rPr>
          <w:rFonts w:ascii="Tahoma" w:eastAsiaTheme="minorHAnsi" w:hAnsi="Tahoma" w:cs="Tahoma"/>
          <w:sz w:val="22"/>
          <w:szCs w:val="22"/>
        </w:rPr>
      </w:pPr>
      <w:r w:rsidRPr="00B371FA">
        <w:rPr>
          <w:rFonts w:ascii="Tahoma" w:hAnsi="Tahoma" w:cs="Tahoma"/>
          <w:sz w:val="22"/>
          <w:szCs w:val="22"/>
        </w:rPr>
        <w:t>Further as per the report of Abraham Committee released in the year 2006, a loss reduction of 1% has been recommended at the AT&amp;C loss level of 20%. As against 1% loss reduction per year, the Hon’ble Commission had already given a target of 2.146% per annum during the MYT Period FY 2007-08 to FY 2011-12 (from 23.73% in FY 06-07 to 13% in FY 11-12). The Abraham Committee has recommended 1% loss reduction at 20% loss level but has not commented anything at the loss level of 13%. Following is the relevant para of the said report.</w:t>
      </w:r>
    </w:p>
    <w:p w:rsidR="00B371FA" w:rsidRPr="00B371FA" w:rsidRDefault="00B371FA" w:rsidP="00B371FA">
      <w:pPr>
        <w:autoSpaceDE w:val="0"/>
        <w:autoSpaceDN w:val="0"/>
        <w:rPr>
          <w:rFonts w:ascii="Tahoma" w:hAnsi="Tahoma" w:cs="Tahoma"/>
          <w:color w:val="292526"/>
          <w:sz w:val="22"/>
          <w:szCs w:val="22"/>
        </w:rPr>
      </w:pPr>
    </w:p>
    <w:p w:rsidR="00B371FA" w:rsidRPr="00B371FA" w:rsidRDefault="00B371FA" w:rsidP="00B371FA">
      <w:pPr>
        <w:autoSpaceDE w:val="0"/>
        <w:autoSpaceDN w:val="0"/>
        <w:rPr>
          <w:rFonts w:ascii="Tahoma" w:hAnsi="Tahoma" w:cs="Tahoma"/>
          <w:color w:val="292526"/>
          <w:sz w:val="22"/>
          <w:szCs w:val="22"/>
        </w:rPr>
      </w:pPr>
    </w:p>
    <w:p w:rsidR="00B371FA" w:rsidRPr="009E738E" w:rsidRDefault="00B371FA" w:rsidP="00B371FA">
      <w:pPr>
        <w:autoSpaceDE w:val="0"/>
        <w:autoSpaceDN w:val="0"/>
        <w:rPr>
          <w:rFonts w:ascii="Tahoma" w:hAnsi="Tahoma" w:cs="Tahoma"/>
          <w:i/>
          <w:iCs/>
          <w:sz w:val="22"/>
          <w:szCs w:val="22"/>
        </w:rPr>
      </w:pPr>
      <w:r w:rsidRPr="009E738E">
        <w:rPr>
          <w:rFonts w:ascii="Tahoma" w:hAnsi="Tahoma" w:cs="Tahoma"/>
          <w:i/>
          <w:iCs/>
          <w:sz w:val="22"/>
          <w:szCs w:val="22"/>
        </w:rPr>
        <w:lastRenderedPageBreak/>
        <w:t>d. The Task Force recommends following targets for reduction in AT&amp;C losses by the Utilities:</w:t>
      </w:r>
    </w:p>
    <w:p w:rsidR="00B371FA" w:rsidRPr="009E738E" w:rsidRDefault="00B371FA" w:rsidP="00B371FA">
      <w:pPr>
        <w:autoSpaceDE w:val="0"/>
        <w:autoSpaceDN w:val="0"/>
        <w:rPr>
          <w:rFonts w:ascii="Tahoma" w:hAnsi="Tahoma" w:cs="Tahoma"/>
          <w:i/>
          <w:iCs/>
          <w:sz w:val="22"/>
          <w:szCs w:val="22"/>
        </w:rPr>
      </w:pPr>
    </w:p>
    <w:p w:rsidR="00B371FA" w:rsidRPr="009E738E" w:rsidRDefault="00B371FA" w:rsidP="00B371FA">
      <w:pPr>
        <w:autoSpaceDE w:val="0"/>
        <w:autoSpaceDN w:val="0"/>
        <w:rPr>
          <w:rFonts w:ascii="Tahoma" w:hAnsi="Tahoma" w:cs="Tahoma"/>
          <w:i/>
          <w:iCs/>
          <w:sz w:val="22"/>
          <w:szCs w:val="22"/>
        </w:rPr>
      </w:pPr>
      <w:r w:rsidRPr="009E738E">
        <w:rPr>
          <w:rFonts w:ascii="Tahoma" w:hAnsi="Tahoma" w:cs="Tahoma"/>
          <w:i/>
          <w:iCs/>
          <w:sz w:val="22"/>
          <w:szCs w:val="22"/>
        </w:rPr>
        <w:t>i) Utilities having AT&amp;C losses above 40%: Reduction by 4% per year;</w:t>
      </w:r>
    </w:p>
    <w:p w:rsidR="00B371FA" w:rsidRPr="009E738E" w:rsidRDefault="00B371FA" w:rsidP="00B371FA">
      <w:pPr>
        <w:autoSpaceDE w:val="0"/>
        <w:autoSpaceDN w:val="0"/>
        <w:rPr>
          <w:rFonts w:ascii="Tahoma" w:hAnsi="Tahoma" w:cs="Tahoma"/>
          <w:i/>
          <w:iCs/>
          <w:sz w:val="22"/>
          <w:szCs w:val="22"/>
        </w:rPr>
      </w:pPr>
    </w:p>
    <w:p w:rsidR="00B371FA" w:rsidRPr="009E738E" w:rsidRDefault="00B371FA" w:rsidP="00B371FA">
      <w:pPr>
        <w:autoSpaceDE w:val="0"/>
        <w:autoSpaceDN w:val="0"/>
        <w:rPr>
          <w:rFonts w:ascii="Tahoma" w:hAnsi="Tahoma" w:cs="Tahoma"/>
          <w:i/>
          <w:iCs/>
          <w:sz w:val="22"/>
          <w:szCs w:val="22"/>
        </w:rPr>
      </w:pPr>
      <w:r w:rsidRPr="009E738E">
        <w:rPr>
          <w:rFonts w:ascii="Tahoma" w:hAnsi="Tahoma" w:cs="Tahoma"/>
          <w:i/>
          <w:iCs/>
          <w:sz w:val="22"/>
          <w:szCs w:val="22"/>
        </w:rPr>
        <w:t>ii) Utilities having AT&amp;C losses between 30 &amp; 40%: Reduction by 3% per year;</w:t>
      </w:r>
    </w:p>
    <w:p w:rsidR="00B371FA" w:rsidRPr="009E738E" w:rsidRDefault="00B371FA" w:rsidP="00B371FA">
      <w:pPr>
        <w:autoSpaceDE w:val="0"/>
        <w:autoSpaceDN w:val="0"/>
        <w:rPr>
          <w:rFonts w:ascii="Tahoma" w:hAnsi="Tahoma" w:cs="Tahoma"/>
          <w:i/>
          <w:iCs/>
          <w:sz w:val="22"/>
          <w:szCs w:val="22"/>
        </w:rPr>
      </w:pPr>
    </w:p>
    <w:p w:rsidR="00B371FA" w:rsidRPr="009E738E" w:rsidRDefault="00B371FA" w:rsidP="00B371FA">
      <w:pPr>
        <w:autoSpaceDE w:val="0"/>
        <w:autoSpaceDN w:val="0"/>
        <w:rPr>
          <w:rFonts w:ascii="Tahoma" w:hAnsi="Tahoma" w:cs="Tahoma"/>
          <w:i/>
          <w:iCs/>
          <w:sz w:val="22"/>
          <w:szCs w:val="22"/>
        </w:rPr>
      </w:pPr>
      <w:r w:rsidRPr="009E738E">
        <w:rPr>
          <w:rFonts w:ascii="Tahoma" w:hAnsi="Tahoma" w:cs="Tahoma"/>
          <w:i/>
          <w:iCs/>
          <w:sz w:val="22"/>
          <w:szCs w:val="22"/>
        </w:rPr>
        <w:t>iii) Utilities having AT&amp;C losses between 20 &amp; 30%: Reduction by 2% per year;</w:t>
      </w:r>
    </w:p>
    <w:p w:rsidR="00B371FA" w:rsidRPr="009E738E" w:rsidRDefault="00B371FA" w:rsidP="00B371FA">
      <w:pPr>
        <w:jc w:val="both"/>
        <w:rPr>
          <w:rFonts w:ascii="Tahoma" w:hAnsi="Tahoma" w:cs="Tahoma"/>
          <w:i/>
          <w:iCs/>
          <w:sz w:val="22"/>
          <w:szCs w:val="22"/>
        </w:rPr>
      </w:pPr>
      <w:r w:rsidRPr="009E738E">
        <w:rPr>
          <w:rFonts w:ascii="Tahoma" w:hAnsi="Tahoma" w:cs="Tahoma"/>
          <w:i/>
          <w:iCs/>
          <w:sz w:val="22"/>
          <w:szCs w:val="22"/>
        </w:rPr>
        <w:t>iv) Utilities having AT&amp;C losses below 20%: Reduction by 1% per year. (emphasis supplied)</w:t>
      </w:r>
    </w:p>
    <w:p w:rsidR="00B371FA" w:rsidRPr="009E738E" w:rsidRDefault="00B371FA" w:rsidP="00B371FA">
      <w:pPr>
        <w:jc w:val="both"/>
        <w:rPr>
          <w:rFonts w:ascii="Tahoma" w:hAnsi="Tahoma" w:cs="Tahoma"/>
          <w:sz w:val="22"/>
          <w:szCs w:val="22"/>
        </w:rPr>
      </w:pPr>
    </w:p>
    <w:p w:rsidR="00B371FA" w:rsidRPr="00B371FA" w:rsidRDefault="00B371FA" w:rsidP="00B371FA">
      <w:pPr>
        <w:jc w:val="both"/>
        <w:rPr>
          <w:rFonts w:ascii="Tahoma" w:hAnsi="Tahoma" w:cs="Tahoma"/>
          <w:color w:val="292526"/>
          <w:sz w:val="22"/>
          <w:szCs w:val="22"/>
        </w:rPr>
      </w:pPr>
      <w:r w:rsidRPr="00B371FA">
        <w:rPr>
          <w:rFonts w:ascii="Tahoma" w:hAnsi="Tahoma" w:cs="Tahoma"/>
          <w:color w:val="292526"/>
          <w:sz w:val="22"/>
          <w:szCs w:val="22"/>
        </w:rPr>
        <w:t xml:space="preserve">In view of the above given facts and that 13% AT&amp;C loss target has been fixed for FY 11-12, where sustainability of the same is a great challenge, </w:t>
      </w:r>
      <w:r w:rsidR="00AC5D60">
        <w:rPr>
          <w:rFonts w:ascii="Tahoma" w:hAnsi="Tahoma" w:cs="Tahoma"/>
          <w:color w:val="292526"/>
          <w:sz w:val="22"/>
          <w:szCs w:val="22"/>
        </w:rPr>
        <w:t>TPDDL</w:t>
      </w:r>
      <w:r w:rsidRPr="00B371FA">
        <w:rPr>
          <w:rFonts w:ascii="Tahoma" w:hAnsi="Tahoma" w:cs="Tahoma"/>
          <w:color w:val="292526"/>
          <w:sz w:val="22"/>
          <w:szCs w:val="22"/>
        </w:rPr>
        <w:t xml:space="preserve"> proposes average 0.25% per year AT&amp;C loss reduction with a cumulative loss reduction of 0.75% for MYT Period FY 12-13 to FY 14-15. </w:t>
      </w:r>
      <w:r w:rsidR="00AC5D60">
        <w:rPr>
          <w:rFonts w:ascii="Tahoma" w:hAnsi="Tahoma" w:cs="Tahoma"/>
          <w:color w:val="292526"/>
          <w:sz w:val="22"/>
          <w:szCs w:val="22"/>
        </w:rPr>
        <w:t>TPDDL</w:t>
      </w:r>
      <w:r w:rsidRPr="00B371FA">
        <w:rPr>
          <w:rFonts w:ascii="Tahoma" w:hAnsi="Tahoma" w:cs="Tahoma"/>
          <w:color w:val="292526"/>
          <w:sz w:val="22"/>
          <w:szCs w:val="22"/>
        </w:rPr>
        <w:t xml:space="preserve"> further proposes that out of 0.25% per year loss reduction a minimum </w:t>
      </w:r>
      <w:r w:rsidR="009E738E" w:rsidRPr="009E738E">
        <w:rPr>
          <w:rFonts w:ascii="Tahoma" w:hAnsi="Tahoma" w:cs="Tahoma"/>
          <w:color w:val="292526"/>
          <w:sz w:val="22"/>
          <w:szCs w:val="22"/>
        </w:rPr>
        <w:t>of 0.22</w:t>
      </w:r>
      <w:r w:rsidRPr="009E738E">
        <w:rPr>
          <w:rFonts w:ascii="Tahoma" w:hAnsi="Tahoma" w:cs="Tahoma"/>
          <w:color w:val="292526"/>
          <w:sz w:val="22"/>
          <w:szCs w:val="22"/>
        </w:rPr>
        <w:t>% per</w:t>
      </w:r>
      <w:r w:rsidRPr="00B371FA">
        <w:rPr>
          <w:rFonts w:ascii="Tahoma" w:hAnsi="Tahoma" w:cs="Tahoma"/>
          <w:color w:val="292526"/>
          <w:sz w:val="22"/>
          <w:szCs w:val="22"/>
        </w:rPr>
        <w:t xml:space="preserve"> year with a cumulative target of 0.75% may be fixed for MYT Period.</w:t>
      </w:r>
    </w:p>
    <w:p w:rsidR="00B371FA" w:rsidRDefault="00B371FA" w:rsidP="00B371FA">
      <w:pPr>
        <w:jc w:val="both"/>
        <w:rPr>
          <w:rFonts w:ascii="Tahoma" w:hAnsi="Tahoma" w:cs="Tahoma"/>
          <w:sz w:val="22"/>
          <w:szCs w:val="22"/>
        </w:rPr>
      </w:pPr>
    </w:p>
    <w:p w:rsidR="0017055E" w:rsidRDefault="00B371FA" w:rsidP="00B371FA">
      <w:pPr>
        <w:jc w:val="both"/>
        <w:rPr>
          <w:rFonts w:ascii="Tahoma" w:hAnsi="Tahoma" w:cs="Tahoma"/>
          <w:sz w:val="22"/>
          <w:szCs w:val="22"/>
        </w:rPr>
      </w:pPr>
      <w:r>
        <w:rPr>
          <w:rFonts w:ascii="Tahoma" w:hAnsi="Tahoma" w:cs="Tahoma"/>
          <w:sz w:val="22"/>
          <w:szCs w:val="22"/>
        </w:rPr>
        <w:t>Based on above Energy Requirement, comes as follows:</w:t>
      </w:r>
    </w:p>
    <w:p w:rsidR="00ED2996" w:rsidRPr="007A55E0" w:rsidRDefault="00ED2996" w:rsidP="00B371FA">
      <w:pPr>
        <w:jc w:val="both"/>
        <w:rPr>
          <w:rFonts w:ascii="Tahoma" w:hAnsi="Tahoma" w:cs="Tahoma"/>
          <w:b/>
          <w:sz w:val="22"/>
          <w:szCs w:val="22"/>
        </w:rPr>
      </w:pPr>
    </w:p>
    <w:p w:rsidR="0017055E" w:rsidRDefault="009E738E" w:rsidP="0017055E">
      <w:pPr>
        <w:spacing w:line="276" w:lineRule="auto"/>
        <w:jc w:val="both"/>
        <w:rPr>
          <w:rFonts w:ascii="Tahoma" w:hAnsi="Tahoma" w:cs="Tahoma"/>
          <w:b/>
          <w:sz w:val="22"/>
          <w:szCs w:val="22"/>
        </w:rPr>
      </w:pPr>
      <w:r>
        <w:rPr>
          <w:rFonts w:ascii="Tahoma" w:hAnsi="Tahoma" w:cs="Tahoma"/>
          <w:b/>
          <w:sz w:val="22"/>
          <w:szCs w:val="22"/>
        </w:rPr>
        <w:t>Table 36</w:t>
      </w:r>
      <w:r w:rsidR="00ED2996" w:rsidRPr="007A55E0">
        <w:rPr>
          <w:rFonts w:ascii="Tahoma" w:hAnsi="Tahoma" w:cs="Tahoma"/>
          <w:b/>
          <w:sz w:val="22"/>
          <w:szCs w:val="22"/>
        </w:rPr>
        <w:t>:</w:t>
      </w:r>
      <w:r w:rsidR="00ED2996" w:rsidRPr="007A55E0">
        <w:rPr>
          <w:rFonts w:ascii="Tahoma" w:hAnsi="Tahoma" w:cs="Tahoma"/>
          <w:b/>
          <w:sz w:val="22"/>
          <w:szCs w:val="22"/>
        </w:rPr>
        <w:tab/>
        <w:t>Estimated Energy Requirements</w:t>
      </w:r>
    </w:p>
    <w:tbl>
      <w:tblPr>
        <w:tblW w:w="9000" w:type="dxa"/>
        <w:tblInd w:w="198" w:type="dxa"/>
        <w:tblLook w:val="04A0"/>
      </w:tblPr>
      <w:tblGrid>
        <w:gridCol w:w="3240"/>
        <w:gridCol w:w="1080"/>
        <w:gridCol w:w="1620"/>
        <w:gridCol w:w="1530"/>
        <w:gridCol w:w="1530"/>
      </w:tblGrid>
      <w:tr w:rsidR="003061DF" w:rsidRPr="00B371FA" w:rsidTr="000E28FC">
        <w:trPr>
          <w:trHeight w:val="320"/>
        </w:trPr>
        <w:tc>
          <w:tcPr>
            <w:tcW w:w="3240" w:type="dxa"/>
            <w:tcBorders>
              <w:top w:val="single" w:sz="4" w:space="0" w:color="auto"/>
              <w:left w:val="single" w:sz="4" w:space="0" w:color="auto"/>
              <w:bottom w:val="single" w:sz="4" w:space="0" w:color="auto"/>
              <w:right w:val="single" w:sz="4" w:space="0" w:color="000000"/>
            </w:tcBorders>
            <w:shd w:val="clear" w:color="000000" w:fill="D8D8D8"/>
          </w:tcPr>
          <w:p w:rsidR="003061DF" w:rsidRPr="00B371FA" w:rsidRDefault="003061DF" w:rsidP="00184AF1">
            <w:pPr>
              <w:rPr>
                <w:rFonts w:ascii="Tahoma" w:eastAsia="Times New Roman" w:hAnsi="Tahoma" w:cs="Tahoma"/>
                <w:b/>
                <w:bCs/>
              </w:rPr>
            </w:pPr>
            <w:r w:rsidRPr="00B371FA">
              <w:rPr>
                <w:rFonts w:ascii="Tahoma" w:eastAsia="Times New Roman" w:hAnsi="Tahoma" w:cs="Tahoma"/>
                <w:b/>
                <w:bCs/>
                <w:sz w:val="22"/>
                <w:szCs w:val="22"/>
              </w:rPr>
              <w:t>Particulars</w:t>
            </w:r>
          </w:p>
        </w:tc>
        <w:tc>
          <w:tcPr>
            <w:tcW w:w="1080" w:type="dxa"/>
            <w:tcBorders>
              <w:top w:val="single" w:sz="4" w:space="0" w:color="000000"/>
              <w:left w:val="single" w:sz="4" w:space="0" w:color="000000"/>
              <w:bottom w:val="single" w:sz="4" w:space="0" w:color="000000"/>
              <w:right w:val="single" w:sz="4" w:space="0" w:color="000000"/>
            </w:tcBorders>
            <w:shd w:val="clear" w:color="000000" w:fill="D8D8D8"/>
          </w:tcPr>
          <w:p w:rsidR="003061DF" w:rsidRPr="00B371FA" w:rsidRDefault="003061DF" w:rsidP="00184AF1">
            <w:pPr>
              <w:jc w:val="right"/>
              <w:rPr>
                <w:rFonts w:ascii="Tahoma" w:eastAsia="Times New Roman" w:hAnsi="Tahoma" w:cs="Tahoma"/>
                <w:b/>
                <w:bCs/>
              </w:rPr>
            </w:pPr>
            <w:r w:rsidRPr="00B371FA">
              <w:rPr>
                <w:rFonts w:ascii="Tahoma" w:eastAsia="Times New Roman" w:hAnsi="Tahoma" w:cs="Tahoma"/>
                <w:b/>
                <w:bCs/>
                <w:sz w:val="22"/>
                <w:szCs w:val="22"/>
              </w:rPr>
              <w:t>UoM</w:t>
            </w:r>
          </w:p>
        </w:tc>
        <w:tc>
          <w:tcPr>
            <w:tcW w:w="1620" w:type="dxa"/>
            <w:tcBorders>
              <w:top w:val="single" w:sz="4" w:space="0" w:color="000000"/>
              <w:left w:val="single" w:sz="4" w:space="0" w:color="000000"/>
              <w:bottom w:val="single" w:sz="4" w:space="0" w:color="000000"/>
              <w:right w:val="single" w:sz="4" w:space="0" w:color="000000"/>
            </w:tcBorders>
            <w:shd w:val="clear" w:color="000000" w:fill="D8D8D8"/>
          </w:tcPr>
          <w:p w:rsidR="003061DF" w:rsidRPr="00B371FA" w:rsidRDefault="003061DF" w:rsidP="003061DF">
            <w:pPr>
              <w:jc w:val="right"/>
              <w:rPr>
                <w:rFonts w:ascii="Tahoma" w:eastAsia="Times New Roman" w:hAnsi="Tahoma" w:cs="Tahoma"/>
                <w:b/>
                <w:bCs/>
              </w:rPr>
            </w:pPr>
            <w:r w:rsidRPr="00B371FA">
              <w:rPr>
                <w:rFonts w:ascii="Tahoma" w:eastAsia="Times New Roman" w:hAnsi="Tahoma" w:cs="Tahoma"/>
                <w:b/>
                <w:bCs/>
                <w:sz w:val="22"/>
                <w:szCs w:val="22"/>
              </w:rPr>
              <w:t>FY 12-13</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noWrap/>
          </w:tcPr>
          <w:p w:rsidR="003061DF" w:rsidRPr="00B371FA" w:rsidRDefault="003061DF" w:rsidP="003061DF">
            <w:pPr>
              <w:jc w:val="right"/>
              <w:rPr>
                <w:rFonts w:ascii="Tahoma" w:eastAsia="Times New Roman" w:hAnsi="Tahoma" w:cs="Tahoma"/>
                <w:b/>
                <w:bCs/>
              </w:rPr>
            </w:pPr>
            <w:r w:rsidRPr="00B371FA">
              <w:rPr>
                <w:rFonts w:ascii="Tahoma" w:eastAsia="Times New Roman" w:hAnsi="Tahoma" w:cs="Tahoma"/>
                <w:b/>
                <w:bCs/>
                <w:sz w:val="22"/>
                <w:szCs w:val="22"/>
              </w:rPr>
              <w:t>FY 13-14</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tcPr>
          <w:p w:rsidR="003061DF" w:rsidRPr="00B371FA" w:rsidRDefault="003061DF" w:rsidP="003061DF">
            <w:pPr>
              <w:jc w:val="right"/>
              <w:rPr>
                <w:rFonts w:ascii="Tahoma" w:eastAsia="Times New Roman" w:hAnsi="Tahoma" w:cs="Tahoma"/>
                <w:b/>
                <w:bCs/>
              </w:rPr>
            </w:pPr>
            <w:r w:rsidRPr="00B371FA">
              <w:rPr>
                <w:rFonts w:ascii="Tahoma" w:eastAsia="Times New Roman" w:hAnsi="Tahoma" w:cs="Tahoma"/>
                <w:b/>
                <w:bCs/>
                <w:sz w:val="22"/>
                <w:szCs w:val="22"/>
              </w:rPr>
              <w:t>FY 14-15</w:t>
            </w:r>
          </w:p>
        </w:tc>
      </w:tr>
      <w:tr w:rsidR="003061DF" w:rsidRPr="00B371FA" w:rsidTr="000E28FC">
        <w:trPr>
          <w:trHeight w:val="320"/>
        </w:trPr>
        <w:tc>
          <w:tcPr>
            <w:tcW w:w="3240" w:type="dxa"/>
            <w:tcBorders>
              <w:top w:val="single" w:sz="4" w:space="0" w:color="auto"/>
              <w:left w:val="single" w:sz="4" w:space="0" w:color="auto"/>
              <w:bottom w:val="single" w:sz="4" w:space="0" w:color="auto"/>
              <w:right w:val="single" w:sz="4" w:space="0" w:color="000000"/>
            </w:tcBorders>
            <w:shd w:val="clear" w:color="auto" w:fill="auto"/>
          </w:tcPr>
          <w:p w:rsidR="003061DF" w:rsidRPr="00B371FA" w:rsidRDefault="003061DF" w:rsidP="00184AF1">
            <w:pPr>
              <w:rPr>
                <w:rFonts w:ascii="Tahoma" w:eastAsia="Times New Roman" w:hAnsi="Tahoma" w:cs="Tahoma"/>
                <w:b/>
                <w:bCs/>
              </w:rPr>
            </w:pPr>
            <w:bookmarkStart w:id="5" w:name="_Hlk312995967"/>
            <w:r w:rsidRPr="00B371FA">
              <w:rPr>
                <w:rFonts w:ascii="Tahoma" w:eastAsia="Times New Roman" w:hAnsi="Tahoma" w:cs="Tahoma"/>
                <w:bCs/>
                <w:sz w:val="22"/>
                <w:szCs w:val="22"/>
              </w:rPr>
              <w:t xml:space="preserve">Expected Sales </w:t>
            </w:r>
          </w:p>
        </w:tc>
        <w:tc>
          <w:tcPr>
            <w:tcW w:w="1080" w:type="dxa"/>
            <w:tcBorders>
              <w:top w:val="single" w:sz="4" w:space="0" w:color="000000"/>
              <w:left w:val="single" w:sz="4" w:space="0" w:color="000000"/>
              <w:bottom w:val="single" w:sz="4" w:space="0" w:color="000000"/>
              <w:right w:val="single" w:sz="4" w:space="0" w:color="000000"/>
            </w:tcBorders>
          </w:tcPr>
          <w:p w:rsidR="003061DF" w:rsidRPr="00B371FA" w:rsidRDefault="003061DF" w:rsidP="00184AF1">
            <w:pPr>
              <w:jc w:val="right"/>
              <w:rPr>
                <w:rFonts w:ascii="Tahoma" w:hAnsi="Tahoma" w:cs="Tahoma"/>
              </w:rPr>
            </w:pPr>
            <w:r w:rsidRPr="00B371FA">
              <w:rPr>
                <w:rFonts w:ascii="Tahoma" w:hAnsi="Tahoma" w:cs="Tahoma"/>
                <w:sz w:val="22"/>
                <w:szCs w:val="22"/>
              </w:rPr>
              <w:t>Mu’s</w:t>
            </w:r>
          </w:p>
        </w:tc>
        <w:tc>
          <w:tcPr>
            <w:tcW w:w="1620" w:type="dxa"/>
            <w:tcBorders>
              <w:top w:val="single" w:sz="4" w:space="0" w:color="000000"/>
              <w:left w:val="single" w:sz="4" w:space="0" w:color="000000"/>
              <w:bottom w:val="single" w:sz="4" w:space="0" w:color="000000"/>
              <w:right w:val="single" w:sz="4" w:space="0" w:color="000000"/>
            </w:tcBorders>
          </w:tcPr>
          <w:p w:rsidR="003061DF" w:rsidRPr="00B371FA" w:rsidRDefault="00E85C05" w:rsidP="0063675B">
            <w:pPr>
              <w:jc w:val="right"/>
              <w:rPr>
                <w:rFonts w:ascii="Tahoma" w:hAnsi="Tahoma" w:cs="Tahoma"/>
              </w:rPr>
            </w:pPr>
            <w:r w:rsidRPr="00B371FA">
              <w:rPr>
                <w:rFonts w:ascii="Tahoma" w:hAnsi="Tahoma" w:cs="Tahoma"/>
                <w:sz w:val="22"/>
                <w:szCs w:val="22"/>
              </w:rPr>
              <w:t>7,</w:t>
            </w:r>
            <w:r w:rsidR="0063675B">
              <w:rPr>
                <w:rFonts w:ascii="Tahoma" w:hAnsi="Tahoma" w:cs="Tahoma"/>
                <w:sz w:val="22"/>
                <w:szCs w:val="22"/>
              </w:rPr>
              <w:t>22</w:t>
            </w:r>
            <w:r w:rsidR="007F3A67">
              <w:rPr>
                <w:rFonts w:ascii="Tahoma" w:hAnsi="Tahoma" w:cs="Tahoma"/>
                <w:sz w:val="22"/>
                <w:szCs w:val="22"/>
              </w:rPr>
              <w:t>2</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3061DF" w:rsidRPr="00B371FA" w:rsidRDefault="00E85C05" w:rsidP="0063675B">
            <w:pPr>
              <w:jc w:val="right"/>
              <w:rPr>
                <w:rFonts w:ascii="Tahoma" w:hAnsi="Tahoma" w:cs="Tahoma"/>
              </w:rPr>
            </w:pPr>
            <w:r w:rsidRPr="00B371FA">
              <w:rPr>
                <w:rFonts w:ascii="Tahoma" w:hAnsi="Tahoma" w:cs="Tahoma"/>
                <w:sz w:val="22"/>
                <w:szCs w:val="22"/>
              </w:rPr>
              <w:t>7,8</w:t>
            </w:r>
            <w:r w:rsidR="007F3A67">
              <w:rPr>
                <w:rFonts w:ascii="Tahoma" w:hAnsi="Tahoma" w:cs="Tahoma"/>
                <w:sz w:val="22"/>
                <w:szCs w:val="22"/>
              </w:rPr>
              <w:t>29</w:t>
            </w:r>
          </w:p>
        </w:tc>
        <w:tc>
          <w:tcPr>
            <w:tcW w:w="1530" w:type="dxa"/>
            <w:tcBorders>
              <w:top w:val="single" w:sz="4" w:space="0" w:color="000000"/>
              <w:left w:val="single" w:sz="4" w:space="0" w:color="000000"/>
              <w:bottom w:val="single" w:sz="4" w:space="0" w:color="000000"/>
              <w:right w:val="single" w:sz="4" w:space="0" w:color="000000"/>
            </w:tcBorders>
          </w:tcPr>
          <w:p w:rsidR="003061DF" w:rsidRPr="00B371FA" w:rsidRDefault="00E85C05" w:rsidP="007F3A67">
            <w:pPr>
              <w:jc w:val="right"/>
              <w:rPr>
                <w:rFonts w:ascii="Tahoma" w:hAnsi="Tahoma" w:cs="Tahoma"/>
              </w:rPr>
            </w:pPr>
            <w:r w:rsidRPr="00B371FA">
              <w:rPr>
                <w:rFonts w:ascii="Tahoma" w:hAnsi="Tahoma" w:cs="Tahoma"/>
                <w:sz w:val="22"/>
                <w:szCs w:val="22"/>
              </w:rPr>
              <w:t>8,4</w:t>
            </w:r>
            <w:r w:rsidR="007F3A67">
              <w:rPr>
                <w:rFonts w:ascii="Tahoma" w:hAnsi="Tahoma" w:cs="Tahoma"/>
                <w:sz w:val="22"/>
                <w:szCs w:val="22"/>
              </w:rPr>
              <w:t>82</w:t>
            </w:r>
          </w:p>
        </w:tc>
      </w:tr>
      <w:bookmarkEnd w:id="5"/>
      <w:tr w:rsidR="003061DF" w:rsidRPr="00B371FA" w:rsidTr="000E28FC">
        <w:trPr>
          <w:trHeight w:val="320"/>
        </w:trPr>
        <w:tc>
          <w:tcPr>
            <w:tcW w:w="3240" w:type="dxa"/>
            <w:tcBorders>
              <w:top w:val="single" w:sz="4" w:space="0" w:color="auto"/>
              <w:left w:val="single" w:sz="4" w:space="0" w:color="auto"/>
              <w:bottom w:val="single" w:sz="4" w:space="0" w:color="auto"/>
              <w:right w:val="single" w:sz="4" w:space="0" w:color="000000"/>
            </w:tcBorders>
            <w:shd w:val="clear" w:color="auto" w:fill="auto"/>
          </w:tcPr>
          <w:p w:rsidR="003061DF" w:rsidRPr="00B371FA" w:rsidRDefault="003061DF" w:rsidP="00184AF1">
            <w:pPr>
              <w:rPr>
                <w:rFonts w:ascii="Tahoma" w:eastAsia="Times New Roman" w:hAnsi="Tahoma" w:cs="Tahoma"/>
                <w:bCs/>
              </w:rPr>
            </w:pPr>
            <w:r w:rsidRPr="00B371FA">
              <w:rPr>
                <w:rFonts w:ascii="Tahoma" w:eastAsia="Times New Roman" w:hAnsi="Tahoma" w:cs="Tahoma"/>
                <w:bCs/>
                <w:sz w:val="22"/>
                <w:szCs w:val="22"/>
              </w:rPr>
              <w:t>Distribution Loss</w:t>
            </w:r>
            <w:r w:rsidR="00B50AB6">
              <w:rPr>
                <w:rFonts w:ascii="Tahoma" w:eastAsia="Times New Roman" w:hAnsi="Tahoma" w:cs="Tahoma"/>
                <w:bCs/>
                <w:sz w:val="22"/>
                <w:szCs w:val="22"/>
              </w:rPr>
              <w:t>*</w:t>
            </w:r>
          </w:p>
        </w:tc>
        <w:tc>
          <w:tcPr>
            <w:tcW w:w="1080" w:type="dxa"/>
            <w:tcBorders>
              <w:top w:val="single" w:sz="4" w:space="0" w:color="000000"/>
              <w:left w:val="single" w:sz="4" w:space="0" w:color="000000"/>
              <w:bottom w:val="single" w:sz="4" w:space="0" w:color="000000"/>
              <w:right w:val="single" w:sz="4" w:space="0" w:color="000000"/>
            </w:tcBorders>
          </w:tcPr>
          <w:p w:rsidR="003061DF" w:rsidRPr="00B371FA" w:rsidRDefault="000E28FC" w:rsidP="00184AF1">
            <w:pPr>
              <w:jc w:val="right"/>
              <w:rPr>
                <w:rFonts w:ascii="Tahoma" w:hAnsi="Tahoma" w:cs="Tahoma"/>
              </w:rPr>
            </w:pPr>
            <w:r>
              <w:rPr>
                <w:rFonts w:ascii="Tahoma" w:hAnsi="Tahoma" w:cs="Tahoma"/>
              </w:rPr>
              <w:t>%</w:t>
            </w:r>
          </w:p>
        </w:tc>
        <w:tc>
          <w:tcPr>
            <w:tcW w:w="1620" w:type="dxa"/>
            <w:tcBorders>
              <w:top w:val="single" w:sz="4" w:space="0" w:color="000000"/>
              <w:left w:val="single" w:sz="4" w:space="0" w:color="000000"/>
              <w:bottom w:val="single" w:sz="4" w:space="0" w:color="000000"/>
              <w:right w:val="single" w:sz="4" w:space="0" w:color="000000"/>
            </w:tcBorders>
          </w:tcPr>
          <w:p w:rsidR="003061DF" w:rsidRPr="00B371FA" w:rsidRDefault="003061DF" w:rsidP="0063675B">
            <w:pPr>
              <w:jc w:val="right"/>
              <w:rPr>
                <w:rFonts w:ascii="Tahoma" w:hAnsi="Tahoma" w:cs="Tahoma"/>
              </w:rPr>
            </w:pPr>
            <w:r w:rsidRPr="00B371FA">
              <w:rPr>
                <w:rFonts w:ascii="Tahoma" w:hAnsi="Tahoma" w:cs="Tahoma"/>
                <w:sz w:val="22"/>
                <w:szCs w:val="22"/>
              </w:rPr>
              <w:t>1</w:t>
            </w:r>
            <w:r w:rsidR="00E85C05" w:rsidRPr="00B371FA">
              <w:rPr>
                <w:rFonts w:ascii="Tahoma" w:hAnsi="Tahoma" w:cs="Tahoma"/>
                <w:sz w:val="22"/>
                <w:szCs w:val="22"/>
              </w:rPr>
              <w:t>2</w:t>
            </w:r>
            <w:r w:rsidRPr="00B371FA">
              <w:rPr>
                <w:rFonts w:ascii="Tahoma" w:hAnsi="Tahoma" w:cs="Tahoma"/>
                <w:sz w:val="22"/>
                <w:szCs w:val="22"/>
              </w:rPr>
              <w:t>.</w:t>
            </w:r>
            <w:r w:rsidR="0063675B">
              <w:rPr>
                <w:rFonts w:ascii="Tahoma" w:hAnsi="Tahoma" w:cs="Tahoma"/>
                <w:sz w:val="22"/>
                <w:szCs w:val="22"/>
              </w:rPr>
              <w:t>31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3061DF" w:rsidRPr="00B371FA" w:rsidRDefault="003061DF" w:rsidP="0063675B">
            <w:pPr>
              <w:jc w:val="right"/>
              <w:rPr>
                <w:rFonts w:ascii="Tahoma" w:hAnsi="Tahoma" w:cs="Tahoma"/>
              </w:rPr>
            </w:pPr>
            <w:r w:rsidRPr="00B371FA">
              <w:rPr>
                <w:rFonts w:ascii="Tahoma" w:hAnsi="Tahoma" w:cs="Tahoma"/>
                <w:sz w:val="22"/>
                <w:szCs w:val="22"/>
              </w:rPr>
              <w:t>1</w:t>
            </w:r>
            <w:r w:rsidR="0063675B">
              <w:rPr>
                <w:rFonts w:ascii="Tahoma" w:hAnsi="Tahoma" w:cs="Tahoma"/>
                <w:sz w:val="22"/>
                <w:szCs w:val="22"/>
              </w:rPr>
              <w:t>2</w:t>
            </w:r>
            <w:r w:rsidRPr="00B371FA">
              <w:rPr>
                <w:rFonts w:ascii="Tahoma" w:hAnsi="Tahoma" w:cs="Tahoma"/>
                <w:sz w:val="22"/>
                <w:szCs w:val="22"/>
              </w:rPr>
              <w:t>.</w:t>
            </w:r>
            <w:r w:rsidR="0063675B">
              <w:rPr>
                <w:rFonts w:ascii="Tahoma" w:hAnsi="Tahoma" w:cs="Tahoma"/>
                <w:sz w:val="22"/>
                <w:szCs w:val="22"/>
              </w:rPr>
              <w:t>06</w:t>
            </w:r>
          </w:p>
        </w:tc>
        <w:tc>
          <w:tcPr>
            <w:tcW w:w="1530" w:type="dxa"/>
            <w:tcBorders>
              <w:top w:val="single" w:sz="4" w:space="0" w:color="000000"/>
              <w:left w:val="single" w:sz="4" w:space="0" w:color="000000"/>
              <w:bottom w:val="single" w:sz="4" w:space="0" w:color="000000"/>
              <w:right w:val="single" w:sz="4" w:space="0" w:color="000000"/>
            </w:tcBorders>
          </w:tcPr>
          <w:p w:rsidR="003061DF" w:rsidRPr="00B371FA" w:rsidRDefault="00E85C05" w:rsidP="0063675B">
            <w:pPr>
              <w:jc w:val="right"/>
              <w:rPr>
                <w:rFonts w:ascii="Tahoma" w:hAnsi="Tahoma" w:cs="Tahoma"/>
              </w:rPr>
            </w:pPr>
            <w:r w:rsidRPr="00B371FA">
              <w:rPr>
                <w:rFonts w:ascii="Tahoma" w:hAnsi="Tahoma" w:cs="Tahoma"/>
                <w:sz w:val="22"/>
                <w:szCs w:val="22"/>
              </w:rPr>
              <w:t>11.</w:t>
            </w:r>
            <w:r w:rsidR="0063675B">
              <w:rPr>
                <w:rFonts w:ascii="Tahoma" w:hAnsi="Tahoma" w:cs="Tahoma"/>
                <w:sz w:val="22"/>
                <w:szCs w:val="22"/>
              </w:rPr>
              <w:t>81</w:t>
            </w:r>
          </w:p>
        </w:tc>
      </w:tr>
      <w:tr w:rsidR="003061DF" w:rsidRPr="00B371FA" w:rsidTr="000E28FC">
        <w:trPr>
          <w:trHeight w:val="320"/>
        </w:trPr>
        <w:tc>
          <w:tcPr>
            <w:tcW w:w="3240" w:type="dxa"/>
            <w:tcBorders>
              <w:top w:val="single" w:sz="4" w:space="0" w:color="auto"/>
              <w:left w:val="single" w:sz="4" w:space="0" w:color="auto"/>
              <w:bottom w:val="single" w:sz="4" w:space="0" w:color="auto"/>
              <w:right w:val="single" w:sz="4" w:space="0" w:color="000000"/>
            </w:tcBorders>
            <w:shd w:val="clear" w:color="auto" w:fill="auto"/>
          </w:tcPr>
          <w:p w:rsidR="003061DF" w:rsidRPr="00B371FA" w:rsidRDefault="003061DF" w:rsidP="00184AF1">
            <w:pPr>
              <w:rPr>
                <w:rFonts w:ascii="Tahoma" w:eastAsia="Times New Roman" w:hAnsi="Tahoma" w:cs="Tahoma"/>
                <w:bCs/>
              </w:rPr>
            </w:pPr>
            <w:r w:rsidRPr="00B371FA">
              <w:rPr>
                <w:rFonts w:ascii="Tahoma" w:eastAsia="Times New Roman" w:hAnsi="Tahoma" w:cs="Tahoma"/>
                <w:bCs/>
                <w:sz w:val="22"/>
                <w:szCs w:val="22"/>
              </w:rPr>
              <w:t xml:space="preserve">Energy Input (at </w:t>
            </w:r>
            <w:r w:rsidR="00AC5D60">
              <w:rPr>
                <w:rFonts w:ascii="Tahoma" w:eastAsia="Times New Roman" w:hAnsi="Tahoma" w:cs="Tahoma"/>
                <w:bCs/>
                <w:sz w:val="22"/>
                <w:szCs w:val="22"/>
              </w:rPr>
              <w:t>TPDDL</w:t>
            </w:r>
            <w:r w:rsidRPr="00B371FA">
              <w:rPr>
                <w:rFonts w:ascii="Tahoma" w:eastAsia="Times New Roman" w:hAnsi="Tahoma" w:cs="Tahoma"/>
                <w:bCs/>
                <w:sz w:val="22"/>
                <w:szCs w:val="22"/>
              </w:rPr>
              <w:t xml:space="preserve"> periphery for consumption of </w:t>
            </w:r>
            <w:r w:rsidR="00AC5D60">
              <w:rPr>
                <w:rFonts w:ascii="Tahoma" w:eastAsia="Times New Roman" w:hAnsi="Tahoma" w:cs="Tahoma"/>
                <w:bCs/>
                <w:sz w:val="22"/>
                <w:szCs w:val="22"/>
              </w:rPr>
              <w:t>TPDDL</w:t>
            </w:r>
            <w:r w:rsidRPr="00B371FA">
              <w:rPr>
                <w:rFonts w:ascii="Tahoma" w:eastAsia="Times New Roman" w:hAnsi="Tahoma" w:cs="Tahoma"/>
                <w:bCs/>
                <w:sz w:val="22"/>
                <w:szCs w:val="22"/>
              </w:rPr>
              <w:t>’s consumers)</w:t>
            </w:r>
          </w:p>
        </w:tc>
        <w:tc>
          <w:tcPr>
            <w:tcW w:w="1080" w:type="dxa"/>
            <w:tcBorders>
              <w:top w:val="single" w:sz="4" w:space="0" w:color="000000"/>
              <w:left w:val="single" w:sz="4" w:space="0" w:color="000000"/>
              <w:bottom w:val="single" w:sz="4" w:space="0" w:color="000000"/>
              <w:right w:val="single" w:sz="4" w:space="0" w:color="000000"/>
            </w:tcBorders>
          </w:tcPr>
          <w:p w:rsidR="003061DF" w:rsidRPr="00B371FA" w:rsidRDefault="003061DF" w:rsidP="00184AF1">
            <w:pPr>
              <w:jc w:val="right"/>
              <w:rPr>
                <w:rFonts w:ascii="Tahoma" w:hAnsi="Tahoma" w:cs="Tahoma"/>
              </w:rPr>
            </w:pPr>
            <w:r w:rsidRPr="00B371FA">
              <w:rPr>
                <w:rFonts w:ascii="Tahoma" w:hAnsi="Tahoma" w:cs="Tahoma"/>
                <w:sz w:val="22"/>
                <w:szCs w:val="22"/>
              </w:rPr>
              <w:t>Mu’s</w:t>
            </w:r>
          </w:p>
        </w:tc>
        <w:tc>
          <w:tcPr>
            <w:tcW w:w="1620" w:type="dxa"/>
            <w:tcBorders>
              <w:top w:val="single" w:sz="4" w:space="0" w:color="000000"/>
              <w:left w:val="single" w:sz="4" w:space="0" w:color="000000"/>
              <w:bottom w:val="single" w:sz="4" w:space="0" w:color="000000"/>
              <w:right w:val="single" w:sz="4" w:space="0" w:color="000000"/>
            </w:tcBorders>
          </w:tcPr>
          <w:p w:rsidR="003061DF" w:rsidRPr="00B371FA" w:rsidRDefault="00E85C05" w:rsidP="00A37989">
            <w:pPr>
              <w:jc w:val="right"/>
              <w:rPr>
                <w:rFonts w:ascii="Tahoma" w:hAnsi="Tahoma" w:cs="Tahoma"/>
              </w:rPr>
            </w:pPr>
            <w:r w:rsidRPr="00B371FA">
              <w:rPr>
                <w:rFonts w:ascii="Tahoma" w:hAnsi="Tahoma" w:cs="Tahoma"/>
                <w:sz w:val="22"/>
                <w:szCs w:val="22"/>
              </w:rPr>
              <w:t>8,</w:t>
            </w:r>
            <w:r w:rsidR="0063675B">
              <w:rPr>
                <w:rFonts w:ascii="Tahoma" w:hAnsi="Tahoma" w:cs="Tahoma"/>
                <w:sz w:val="22"/>
                <w:szCs w:val="22"/>
              </w:rPr>
              <w:t>2</w:t>
            </w:r>
            <w:r w:rsidR="00A37989">
              <w:rPr>
                <w:rFonts w:ascii="Tahoma" w:hAnsi="Tahoma" w:cs="Tahoma"/>
                <w:sz w:val="22"/>
                <w:szCs w:val="22"/>
              </w:rPr>
              <w:t>3</w:t>
            </w:r>
            <w:r w:rsidR="007F3A67">
              <w:rPr>
                <w:rFonts w:ascii="Tahoma" w:hAnsi="Tahoma" w:cs="Tahoma"/>
                <w:sz w:val="22"/>
                <w:szCs w:val="22"/>
              </w:rPr>
              <w:t>6</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3061DF" w:rsidRPr="00B371FA" w:rsidRDefault="00E85C05" w:rsidP="0063675B">
            <w:pPr>
              <w:jc w:val="right"/>
              <w:rPr>
                <w:rFonts w:ascii="Tahoma" w:hAnsi="Tahoma" w:cs="Tahoma"/>
              </w:rPr>
            </w:pPr>
            <w:r w:rsidRPr="00B371FA">
              <w:rPr>
                <w:rFonts w:ascii="Tahoma" w:hAnsi="Tahoma" w:cs="Tahoma"/>
                <w:sz w:val="22"/>
                <w:szCs w:val="22"/>
              </w:rPr>
              <w:t>8,</w:t>
            </w:r>
            <w:r w:rsidR="0063675B">
              <w:rPr>
                <w:rFonts w:ascii="Tahoma" w:hAnsi="Tahoma" w:cs="Tahoma"/>
                <w:sz w:val="22"/>
                <w:szCs w:val="22"/>
              </w:rPr>
              <w:t>90</w:t>
            </w:r>
            <w:r w:rsidR="007F3A67">
              <w:rPr>
                <w:rFonts w:ascii="Tahoma" w:hAnsi="Tahoma" w:cs="Tahoma"/>
                <w:sz w:val="22"/>
                <w:szCs w:val="22"/>
              </w:rPr>
              <w:t>3</w:t>
            </w:r>
          </w:p>
        </w:tc>
        <w:tc>
          <w:tcPr>
            <w:tcW w:w="1530" w:type="dxa"/>
            <w:tcBorders>
              <w:top w:val="single" w:sz="4" w:space="0" w:color="000000"/>
              <w:left w:val="single" w:sz="4" w:space="0" w:color="000000"/>
              <w:bottom w:val="single" w:sz="4" w:space="0" w:color="000000"/>
              <w:right w:val="single" w:sz="4" w:space="0" w:color="000000"/>
            </w:tcBorders>
          </w:tcPr>
          <w:p w:rsidR="003061DF" w:rsidRPr="00B371FA" w:rsidRDefault="00E85C05" w:rsidP="007F3A67">
            <w:pPr>
              <w:jc w:val="right"/>
              <w:rPr>
                <w:rFonts w:ascii="Tahoma" w:hAnsi="Tahoma" w:cs="Tahoma"/>
              </w:rPr>
            </w:pPr>
            <w:r w:rsidRPr="00B371FA">
              <w:rPr>
                <w:rFonts w:ascii="Tahoma" w:hAnsi="Tahoma" w:cs="Tahoma"/>
                <w:sz w:val="22"/>
                <w:szCs w:val="22"/>
              </w:rPr>
              <w:t>9,</w:t>
            </w:r>
            <w:r w:rsidR="0063675B">
              <w:rPr>
                <w:rFonts w:ascii="Tahoma" w:hAnsi="Tahoma" w:cs="Tahoma"/>
                <w:sz w:val="22"/>
                <w:szCs w:val="22"/>
              </w:rPr>
              <w:t>6</w:t>
            </w:r>
            <w:r w:rsidR="007F3A67">
              <w:rPr>
                <w:rFonts w:ascii="Tahoma" w:hAnsi="Tahoma" w:cs="Tahoma"/>
                <w:sz w:val="22"/>
                <w:szCs w:val="22"/>
              </w:rPr>
              <w:t>19</w:t>
            </w:r>
          </w:p>
        </w:tc>
      </w:tr>
    </w:tbl>
    <w:p w:rsidR="00B50AB6" w:rsidRDefault="00B50AB6" w:rsidP="007F3A67">
      <w:pPr>
        <w:spacing w:after="200" w:line="276" w:lineRule="auto"/>
        <w:jc w:val="both"/>
        <w:rPr>
          <w:rFonts w:ascii="Tahoma" w:hAnsi="Tahoma" w:cs="Tahoma"/>
          <w:b/>
          <w:sz w:val="22"/>
          <w:szCs w:val="22"/>
        </w:rPr>
      </w:pPr>
    </w:p>
    <w:p w:rsidR="0017055E" w:rsidRPr="00EA6FBF" w:rsidRDefault="00B50AB6" w:rsidP="007F3A67">
      <w:pPr>
        <w:spacing w:after="200" w:line="276" w:lineRule="auto"/>
        <w:jc w:val="both"/>
        <w:rPr>
          <w:rFonts w:ascii="Tahoma" w:hAnsi="Tahoma" w:cs="Tahoma"/>
          <w:b/>
          <w:sz w:val="22"/>
          <w:szCs w:val="22"/>
        </w:rPr>
      </w:pPr>
      <w:r>
        <w:rPr>
          <w:rFonts w:ascii="Tahoma" w:hAnsi="Tahoma" w:cs="Tahoma"/>
          <w:b/>
          <w:sz w:val="22"/>
          <w:szCs w:val="22"/>
        </w:rPr>
        <w:t>*</w:t>
      </w:r>
      <w:r w:rsidR="007F3A67">
        <w:rPr>
          <w:rFonts w:ascii="Tahoma" w:hAnsi="Tahoma" w:cs="Tahoma"/>
          <w:b/>
          <w:sz w:val="22"/>
          <w:szCs w:val="22"/>
        </w:rPr>
        <w:t>It is clarified that the Hon’ble Commission should recomputed the base year AT&amp;C i.e 13% based on the new regulation excluding the LPSC income, DVB arrear etc and accordingly set the target for FY 12-13 to FY 14-15.</w:t>
      </w:r>
    </w:p>
    <w:p w:rsidR="0017055E" w:rsidRPr="007D75CB" w:rsidRDefault="0017055E" w:rsidP="0017055E">
      <w:pPr>
        <w:spacing w:line="300" w:lineRule="exact"/>
        <w:jc w:val="both"/>
        <w:rPr>
          <w:rFonts w:ascii="Tahoma" w:hAnsi="Tahoma" w:cs="Tahoma"/>
          <w:b/>
          <w:sz w:val="22"/>
          <w:szCs w:val="22"/>
          <w:u w:val="single"/>
        </w:rPr>
      </w:pPr>
      <w:r w:rsidRPr="00EA6FBF">
        <w:rPr>
          <w:rFonts w:ascii="Tahoma" w:hAnsi="Tahoma" w:cs="Tahoma"/>
          <w:sz w:val="22"/>
          <w:szCs w:val="22"/>
        </w:rPr>
        <w:br w:type="page"/>
      </w:r>
      <w:r w:rsidRPr="00D267A4">
        <w:rPr>
          <w:rFonts w:ascii="Tahoma" w:hAnsi="Tahoma" w:cs="Tahoma"/>
          <w:b/>
          <w:sz w:val="22"/>
          <w:szCs w:val="22"/>
        </w:rPr>
        <w:lastRenderedPageBreak/>
        <w:t>3.</w:t>
      </w:r>
      <w:r>
        <w:rPr>
          <w:rFonts w:ascii="Tahoma" w:hAnsi="Tahoma" w:cs="Tahoma"/>
          <w:sz w:val="22"/>
          <w:szCs w:val="22"/>
        </w:rPr>
        <w:tab/>
      </w:r>
      <w:r w:rsidR="00BB5BE9">
        <w:rPr>
          <w:rFonts w:ascii="Tahoma" w:hAnsi="Tahoma" w:cs="Tahoma"/>
          <w:b/>
          <w:sz w:val="22"/>
          <w:szCs w:val="22"/>
          <w:u w:val="single"/>
        </w:rPr>
        <w:t>Power Projections for FY 12-13 to FY 14-15</w:t>
      </w:r>
    </w:p>
    <w:p w:rsidR="0017055E" w:rsidRPr="00EA6FBF" w:rsidRDefault="0017055E" w:rsidP="0017055E">
      <w:pPr>
        <w:spacing w:line="276" w:lineRule="auto"/>
        <w:jc w:val="both"/>
        <w:rPr>
          <w:rFonts w:ascii="Tahoma" w:hAnsi="Tahoma" w:cs="Tahoma"/>
          <w:sz w:val="22"/>
          <w:szCs w:val="22"/>
        </w:rPr>
      </w:pPr>
    </w:p>
    <w:p w:rsidR="0017055E" w:rsidRPr="00C96CDB" w:rsidRDefault="0017055E" w:rsidP="0017055E">
      <w:pPr>
        <w:spacing w:line="276" w:lineRule="auto"/>
        <w:jc w:val="both"/>
        <w:rPr>
          <w:rFonts w:ascii="Tahoma" w:hAnsi="Tahoma" w:cs="Tahoma"/>
          <w:b/>
          <w:sz w:val="22"/>
          <w:szCs w:val="22"/>
        </w:rPr>
      </w:pPr>
      <w:r w:rsidRPr="00C96CDB">
        <w:rPr>
          <w:rFonts w:ascii="Tahoma" w:hAnsi="Tahoma" w:cs="Tahoma"/>
          <w:b/>
          <w:sz w:val="22"/>
          <w:szCs w:val="22"/>
        </w:rPr>
        <w:t>Explanation to Form F1: Total Power Purchase Cost</w:t>
      </w:r>
    </w:p>
    <w:p w:rsidR="0017055E" w:rsidRPr="00C96CDB" w:rsidRDefault="0017055E" w:rsidP="0017055E">
      <w:pPr>
        <w:spacing w:line="300" w:lineRule="exact"/>
        <w:jc w:val="both"/>
        <w:rPr>
          <w:rFonts w:ascii="Tahoma" w:hAnsi="Tahoma" w:cs="Tahoma"/>
          <w:b/>
          <w:sz w:val="22"/>
          <w:szCs w:val="22"/>
        </w:rPr>
      </w:pPr>
      <w:r w:rsidRPr="00C96CDB">
        <w:rPr>
          <w:rFonts w:ascii="Tahoma" w:hAnsi="Tahoma" w:cs="Tahoma"/>
          <w:b/>
          <w:sz w:val="22"/>
          <w:szCs w:val="22"/>
        </w:rPr>
        <w:t>Explanation Note to Form F1a: Month-wise power Procurement details</w:t>
      </w:r>
    </w:p>
    <w:p w:rsidR="0017055E" w:rsidRPr="00C96CDB" w:rsidRDefault="0017055E" w:rsidP="0017055E">
      <w:pPr>
        <w:spacing w:line="300" w:lineRule="exact"/>
        <w:jc w:val="both"/>
        <w:rPr>
          <w:rFonts w:ascii="Tahoma" w:hAnsi="Tahoma" w:cs="Tahoma"/>
          <w:sz w:val="22"/>
          <w:szCs w:val="22"/>
        </w:rPr>
      </w:pPr>
      <w:r w:rsidRPr="00C96CDB">
        <w:rPr>
          <w:rFonts w:ascii="Tahoma" w:hAnsi="Tahoma" w:cs="Tahoma"/>
          <w:b/>
          <w:sz w:val="22"/>
          <w:szCs w:val="22"/>
        </w:rPr>
        <w:t xml:space="preserve">Explanation Note </w:t>
      </w:r>
      <w:r w:rsidR="00790008" w:rsidRPr="00C96CDB">
        <w:rPr>
          <w:rFonts w:ascii="Tahoma" w:hAnsi="Tahoma" w:cs="Tahoma"/>
          <w:b/>
          <w:sz w:val="22"/>
          <w:szCs w:val="22"/>
        </w:rPr>
        <w:t>to Form</w:t>
      </w:r>
      <w:r w:rsidRPr="00C96CDB">
        <w:rPr>
          <w:rFonts w:ascii="Tahoma" w:hAnsi="Tahoma" w:cs="Tahoma"/>
          <w:b/>
          <w:sz w:val="22"/>
          <w:szCs w:val="22"/>
        </w:rPr>
        <w:t xml:space="preserve"> F1c: Transmission and Wheeling Charges</w:t>
      </w:r>
    </w:p>
    <w:p w:rsidR="0017055E" w:rsidRPr="00C96CDB" w:rsidRDefault="0017055E" w:rsidP="0017055E">
      <w:pPr>
        <w:spacing w:line="300" w:lineRule="exact"/>
        <w:jc w:val="both"/>
        <w:rPr>
          <w:rFonts w:ascii="Tahoma" w:hAnsi="Tahoma" w:cs="Tahoma"/>
          <w:b/>
          <w:sz w:val="22"/>
          <w:szCs w:val="22"/>
        </w:rPr>
      </w:pPr>
      <w:r w:rsidRPr="00C96CDB">
        <w:rPr>
          <w:rFonts w:ascii="Tahoma" w:hAnsi="Tahoma" w:cs="Tahoma"/>
          <w:b/>
          <w:sz w:val="22"/>
          <w:szCs w:val="22"/>
        </w:rPr>
        <w:t xml:space="preserve">Explanation Note </w:t>
      </w:r>
      <w:r w:rsidR="00790008" w:rsidRPr="00C96CDB">
        <w:rPr>
          <w:rFonts w:ascii="Tahoma" w:hAnsi="Tahoma" w:cs="Tahoma"/>
          <w:b/>
          <w:sz w:val="22"/>
          <w:szCs w:val="22"/>
        </w:rPr>
        <w:t>to Form</w:t>
      </w:r>
      <w:r w:rsidRPr="00C96CDB">
        <w:rPr>
          <w:rFonts w:ascii="Tahoma" w:hAnsi="Tahoma" w:cs="Tahoma"/>
          <w:b/>
          <w:sz w:val="22"/>
          <w:szCs w:val="22"/>
        </w:rPr>
        <w:t xml:space="preserve"> F1d: UI details for Past / Current Year</w:t>
      </w:r>
    </w:p>
    <w:p w:rsidR="0017055E" w:rsidRPr="00C96CDB" w:rsidRDefault="0017055E" w:rsidP="0017055E">
      <w:pPr>
        <w:spacing w:line="300" w:lineRule="exact"/>
        <w:jc w:val="both"/>
        <w:rPr>
          <w:rFonts w:ascii="Tahoma" w:hAnsi="Tahoma" w:cs="Tahoma"/>
          <w:b/>
          <w:sz w:val="22"/>
          <w:szCs w:val="22"/>
        </w:rPr>
      </w:pPr>
      <w:r w:rsidRPr="00C96CDB">
        <w:rPr>
          <w:rFonts w:ascii="Tahoma" w:hAnsi="Tahoma" w:cs="Tahoma"/>
          <w:b/>
          <w:sz w:val="22"/>
          <w:szCs w:val="22"/>
        </w:rPr>
        <w:t xml:space="preserve">Explanation Note </w:t>
      </w:r>
      <w:r w:rsidR="00790008" w:rsidRPr="00C96CDB">
        <w:rPr>
          <w:rFonts w:ascii="Tahoma" w:hAnsi="Tahoma" w:cs="Tahoma"/>
          <w:b/>
          <w:sz w:val="22"/>
          <w:szCs w:val="22"/>
        </w:rPr>
        <w:t>to Form</w:t>
      </w:r>
      <w:r w:rsidRPr="00C96CDB">
        <w:rPr>
          <w:rFonts w:ascii="Tahoma" w:hAnsi="Tahoma" w:cs="Tahoma"/>
          <w:b/>
          <w:sz w:val="22"/>
          <w:szCs w:val="22"/>
        </w:rPr>
        <w:t xml:space="preserve"> F1e: Interstate Transmission Charges</w:t>
      </w:r>
    </w:p>
    <w:p w:rsidR="0017055E" w:rsidRPr="00C96CDB" w:rsidRDefault="0017055E" w:rsidP="0017055E">
      <w:pPr>
        <w:spacing w:line="300" w:lineRule="exact"/>
        <w:jc w:val="both"/>
        <w:rPr>
          <w:rFonts w:ascii="Tahoma" w:hAnsi="Tahoma" w:cs="Tahoma"/>
          <w:b/>
          <w:sz w:val="22"/>
          <w:szCs w:val="22"/>
        </w:rPr>
      </w:pPr>
    </w:p>
    <w:p w:rsidR="00382F1C" w:rsidRPr="00AC5D60" w:rsidRDefault="00382F1C" w:rsidP="00382F1C">
      <w:pPr>
        <w:spacing w:line="300" w:lineRule="exact"/>
        <w:jc w:val="both"/>
        <w:rPr>
          <w:rFonts w:ascii="Tahoma" w:hAnsi="Tahoma" w:cs="Tahoma"/>
          <w:sz w:val="22"/>
          <w:szCs w:val="22"/>
        </w:rPr>
      </w:pPr>
      <w:r w:rsidRPr="00AC5D60">
        <w:rPr>
          <w:rFonts w:ascii="Tahoma" w:hAnsi="Tahoma" w:cs="Tahoma"/>
          <w:b/>
          <w:sz w:val="22"/>
          <w:szCs w:val="22"/>
        </w:rPr>
        <w:t>Energy availability from Delhi Gencos</w:t>
      </w:r>
      <w:r w:rsidRPr="00AC5D60">
        <w:rPr>
          <w:rFonts w:ascii="Tahoma" w:hAnsi="Tahoma" w:cs="Tahoma"/>
          <w:sz w:val="22"/>
          <w:szCs w:val="22"/>
        </w:rPr>
        <w:t>: The estimates for the FY 1</w:t>
      </w:r>
      <w:r w:rsidR="00BB5BE9" w:rsidRPr="00AC5D60">
        <w:rPr>
          <w:rFonts w:ascii="Tahoma" w:hAnsi="Tahoma" w:cs="Tahoma"/>
          <w:sz w:val="22"/>
          <w:szCs w:val="22"/>
        </w:rPr>
        <w:t>2-13</w:t>
      </w:r>
      <w:r w:rsidRPr="00AC5D60">
        <w:rPr>
          <w:rFonts w:ascii="Tahoma" w:hAnsi="Tahoma" w:cs="Tahoma"/>
          <w:sz w:val="22"/>
          <w:szCs w:val="22"/>
        </w:rPr>
        <w:t xml:space="preserve"> to FY 14-15are based on the average actual PLF for FY 07-08, FY 08-09, FY 09-10 and FY 10-11 for the respective months prorated for </w:t>
      </w:r>
      <w:r w:rsidR="00AC5D60" w:rsidRPr="00AC5D60">
        <w:rPr>
          <w:rFonts w:ascii="Tahoma" w:hAnsi="Tahoma" w:cs="Tahoma"/>
          <w:sz w:val="22"/>
          <w:szCs w:val="22"/>
        </w:rPr>
        <w:t>TPDDL</w:t>
      </w:r>
      <w:r w:rsidRPr="00AC5D60">
        <w:rPr>
          <w:rFonts w:ascii="Tahoma" w:hAnsi="Tahoma" w:cs="Tahoma"/>
          <w:sz w:val="22"/>
          <w:szCs w:val="22"/>
        </w:rPr>
        <w:t xml:space="preserve">’s share in firm as well as unallocated quota. </w:t>
      </w:r>
    </w:p>
    <w:p w:rsidR="00382F1C" w:rsidRPr="00AC5D60" w:rsidRDefault="00382F1C" w:rsidP="00382F1C">
      <w:pPr>
        <w:spacing w:line="300" w:lineRule="exact"/>
        <w:jc w:val="both"/>
        <w:rPr>
          <w:rFonts w:ascii="Tahoma" w:hAnsi="Tahoma" w:cs="Tahoma"/>
          <w:sz w:val="22"/>
          <w:szCs w:val="22"/>
        </w:rPr>
      </w:pPr>
    </w:p>
    <w:p w:rsidR="00382F1C" w:rsidRPr="00AC5D60" w:rsidRDefault="00382F1C" w:rsidP="00382F1C">
      <w:pPr>
        <w:spacing w:line="300" w:lineRule="exact"/>
        <w:jc w:val="both"/>
        <w:rPr>
          <w:rFonts w:ascii="Tahoma" w:hAnsi="Tahoma" w:cs="Tahoma"/>
          <w:sz w:val="22"/>
          <w:szCs w:val="22"/>
        </w:rPr>
      </w:pPr>
      <w:r w:rsidRPr="00AC5D60">
        <w:rPr>
          <w:rFonts w:ascii="Tahoma" w:hAnsi="Tahoma" w:cs="Tahoma"/>
          <w:sz w:val="22"/>
          <w:szCs w:val="22"/>
        </w:rPr>
        <w:t xml:space="preserve">While estimating the power availability from GT Station of Delhi, the rated capacity of each of the three units has been derated to 30 MW </w:t>
      </w:r>
      <w:r w:rsidR="00790008" w:rsidRPr="00AC5D60">
        <w:rPr>
          <w:rFonts w:ascii="Tahoma" w:hAnsi="Tahoma" w:cs="Tahoma"/>
          <w:sz w:val="22"/>
          <w:szCs w:val="22"/>
        </w:rPr>
        <w:t>as decided</w:t>
      </w:r>
      <w:r w:rsidRPr="00AC5D60">
        <w:rPr>
          <w:rFonts w:ascii="Tahoma" w:hAnsi="Tahoma" w:cs="Tahoma"/>
          <w:sz w:val="22"/>
          <w:szCs w:val="22"/>
        </w:rPr>
        <w:t xml:space="preserve"> by DERC. With regard to IP Station, since the same has been decommissioned w.e.f. 1</w:t>
      </w:r>
      <w:r w:rsidRPr="00AC5D60">
        <w:rPr>
          <w:rFonts w:ascii="Tahoma" w:hAnsi="Tahoma" w:cs="Tahoma"/>
          <w:sz w:val="22"/>
          <w:szCs w:val="22"/>
          <w:vertAlign w:val="superscript"/>
        </w:rPr>
        <w:t>st</w:t>
      </w:r>
      <w:r w:rsidRPr="00AC5D60">
        <w:rPr>
          <w:rFonts w:ascii="Tahoma" w:hAnsi="Tahoma" w:cs="Tahoma"/>
          <w:sz w:val="22"/>
          <w:szCs w:val="22"/>
        </w:rPr>
        <w:t xml:space="preserve"> Nov’09, no energy availability has been projected from this station for FY 11-12 to FY 14-15. Similarly, RPH has already crossed its useful life therefore it has not been considered while projecting the power purchase cost for FY 12-13 onwards.</w:t>
      </w:r>
    </w:p>
    <w:p w:rsidR="00382F1C" w:rsidRPr="00AC5D60" w:rsidRDefault="00382F1C" w:rsidP="00382F1C">
      <w:pPr>
        <w:spacing w:line="300" w:lineRule="exact"/>
        <w:jc w:val="both"/>
        <w:rPr>
          <w:rFonts w:ascii="Tahoma" w:hAnsi="Tahoma" w:cs="Tahoma"/>
          <w:sz w:val="22"/>
          <w:szCs w:val="22"/>
        </w:rPr>
      </w:pPr>
    </w:p>
    <w:p w:rsidR="00382F1C" w:rsidRPr="00AC5D60" w:rsidRDefault="00382F1C" w:rsidP="00382F1C">
      <w:pPr>
        <w:spacing w:line="300" w:lineRule="exact"/>
        <w:jc w:val="both"/>
        <w:rPr>
          <w:rFonts w:ascii="Tahoma" w:hAnsi="Tahoma" w:cs="Tahoma"/>
          <w:sz w:val="22"/>
          <w:szCs w:val="22"/>
        </w:rPr>
      </w:pPr>
      <w:r w:rsidRPr="00AC5D60">
        <w:rPr>
          <w:rFonts w:ascii="Tahoma" w:hAnsi="Tahoma" w:cs="Tahoma"/>
          <w:sz w:val="22"/>
          <w:szCs w:val="22"/>
        </w:rPr>
        <w:t xml:space="preserve">While the share of </w:t>
      </w:r>
      <w:r w:rsidR="00AC5D60" w:rsidRPr="00AC5D60">
        <w:rPr>
          <w:rFonts w:ascii="Tahoma" w:hAnsi="Tahoma" w:cs="Tahoma"/>
          <w:sz w:val="22"/>
          <w:szCs w:val="22"/>
        </w:rPr>
        <w:t>TPDDL</w:t>
      </w:r>
      <w:r w:rsidRPr="00AC5D60">
        <w:rPr>
          <w:rFonts w:ascii="Tahoma" w:hAnsi="Tahoma" w:cs="Tahoma"/>
          <w:sz w:val="22"/>
          <w:szCs w:val="22"/>
        </w:rPr>
        <w:t xml:space="preserve"> for FY 10-11 in unallocated quota with the Delhi Govt should be increased to 31</w:t>
      </w:r>
      <w:r w:rsidR="00B50AB6" w:rsidRPr="00AC5D60">
        <w:rPr>
          <w:rFonts w:ascii="Tahoma" w:hAnsi="Tahoma" w:cs="Tahoma"/>
          <w:sz w:val="22"/>
          <w:szCs w:val="22"/>
        </w:rPr>
        <w:t>%</w:t>
      </w:r>
      <w:r w:rsidRPr="00AC5D60">
        <w:rPr>
          <w:rFonts w:ascii="Tahoma" w:hAnsi="Tahoma" w:cs="Tahoma"/>
          <w:sz w:val="22"/>
          <w:szCs w:val="22"/>
        </w:rPr>
        <w:t xml:space="preserve"> as per the sharing formula (based on power consumption pattern for last 4-5 years) in line with increase in demand in </w:t>
      </w:r>
      <w:r w:rsidR="00EF08BB">
        <w:rPr>
          <w:rFonts w:ascii="Tahoma" w:hAnsi="Tahoma" w:cs="Tahoma"/>
          <w:sz w:val="22"/>
          <w:szCs w:val="22"/>
        </w:rPr>
        <w:t>TPDDL</w:t>
      </w:r>
      <w:r w:rsidRPr="00AC5D60">
        <w:rPr>
          <w:rFonts w:ascii="Tahoma" w:hAnsi="Tahoma" w:cs="Tahoma"/>
          <w:sz w:val="22"/>
          <w:szCs w:val="22"/>
        </w:rPr>
        <w:t xml:space="preserve"> area, the GONCTD has been continuously allocating lower quantity (23.19</w:t>
      </w:r>
      <w:r w:rsidR="00B50AB6" w:rsidRPr="00AC5D60">
        <w:rPr>
          <w:rFonts w:ascii="Tahoma" w:hAnsi="Tahoma" w:cs="Tahoma"/>
          <w:sz w:val="22"/>
          <w:szCs w:val="22"/>
        </w:rPr>
        <w:t>%</w:t>
      </w:r>
      <w:r w:rsidRPr="00AC5D60">
        <w:rPr>
          <w:rFonts w:ascii="Tahoma" w:hAnsi="Tahoma" w:cs="Tahoma"/>
          <w:sz w:val="22"/>
          <w:szCs w:val="22"/>
        </w:rPr>
        <w:t>). It is requested to the Hon’ble Commission to ensure that the lower allocation of such unallocated quota is not continued subsequently. However, given the current allocation of only 23.19</w:t>
      </w:r>
      <w:r w:rsidR="00B50AB6" w:rsidRPr="00AC5D60">
        <w:rPr>
          <w:rFonts w:ascii="Tahoma" w:hAnsi="Tahoma" w:cs="Tahoma"/>
          <w:sz w:val="22"/>
          <w:szCs w:val="22"/>
        </w:rPr>
        <w:t>%</w:t>
      </w:r>
      <w:r w:rsidRPr="00AC5D60">
        <w:rPr>
          <w:rFonts w:ascii="Tahoma" w:hAnsi="Tahoma" w:cs="Tahoma"/>
          <w:sz w:val="22"/>
          <w:szCs w:val="22"/>
        </w:rPr>
        <w:t>, the same has been considered for FY 1</w:t>
      </w:r>
      <w:r w:rsidR="00BB5BE9" w:rsidRPr="00AC5D60">
        <w:rPr>
          <w:rFonts w:ascii="Tahoma" w:hAnsi="Tahoma" w:cs="Tahoma"/>
          <w:sz w:val="22"/>
          <w:szCs w:val="22"/>
        </w:rPr>
        <w:t>2-13</w:t>
      </w:r>
      <w:r w:rsidRPr="00AC5D60">
        <w:rPr>
          <w:rFonts w:ascii="Tahoma" w:hAnsi="Tahoma" w:cs="Tahoma"/>
          <w:sz w:val="22"/>
          <w:szCs w:val="22"/>
        </w:rPr>
        <w:t xml:space="preserve"> to FY 14-15projections.</w:t>
      </w:r>
    </w:p>
    <w:p w:rsidR="00382F1C" w:rsidRPr="00DB34FF" w:rsidRDefault="00382F1C" w:rsidP="00382F1C">
      <w:pPr>
        <w:spacing w:line="300" w:lineRule="exact"/>
        <w:jc w:val="both"/>
        <w:rPr>
          <w:rFonts w:ascii="Arial" w:hAnsi="Arial" w:cs="Arial"/>
        </w:rPr>
      </w:pPr>
    </w:p>
    <w:p w:rsidR="00382F1C" w:rsidRPr="0007798E" w:rsidRDefault="00A3538E" w:rsidP="00382F1C">
      <w:pPr>
        <w:spacing w:line="300" w:lineRule="exact"/>
        <w:jc w:val="both"/>
        <w:rPr>
          <w:rFonts w:ascii="Tahoma" w:hAnsi="Tahoma" w:cs="Tahoma"/>
          <w:b/>
          <w:sz w:val="22"/>
          <w:szCs w:val="22"/>
        </w:rPr>
      </w:pPr>
      <w:r w:rsidRPr="0007798E">
        <w:rPr>
          <w:rFonts w:ascii="Tahoma" w:hAnsi="Tahoma" w:cs="Tahoma"/>
          <w:b/>
          <w:sz w:val="22"/>
          <w:szCs w:val="22"/>
        </w:rPr>
        <w:t>Table 37</w:t>
      </w:r>
      <w:r w:rsidR="00382F1C" w:rsidRPr="0007798E">
        <w:rPr>
          <w:rFonts w:ascii="Tahoma" w:hAnsi="Tahoma" w:cs="Tahoma"/>
          <w:b/>
          <w:sz w:val="22"/>
          <w:szCs w:val="22"/>
        </w:rPr>
        <w:t>: Projected net energy available from Delhi Genc</w:t>
      </w:r>
      <w:r w:rsidR="00BB5BE9" w:rsidRPr="0007798E">
        <w:rPr>
          <w:rFonts w:ascii="Tahoma" w:hAnsi="Tahoma" w:cs="Tahoma"/>
          <w:b/>
          <w:sz w:val="22"/>
          <w:szCs w:val="22"/>
        </w:rPr>
        <w:t>os for FY 12-13</w:t>
      </w:r>
      <w:r w:rsidR="00382F1C" w:rsidRPr="0007798E">
        <w:rPr>
          <w:rFonts w:ascii="Tahoma" w:hAnsi="Tahoma" w:cs="Tahoma"/>
          <w:b/>
          <w:sz w:val="22"/>
          <w:szCs w:val="22"/>
        </w:rPr>
        <w:t xml:space="preserve"> to FY 14-15 </w:t>
      </w:r>
    </w:p>
    <w:tbl>
      <w:tblPr>
        <w:tblW w:w="9360" w:type="dxa"/>
        <w:tblInd w:w="108" w:type="dxa"/>
        <w:tblLayout w:type="fixed"/>
        <w:tblLook w:val="04A0"/>
      </w:tblPr>
      <w:tblGrid>
        <w:gridCol w:w="1260"/>
        <w:gridCol w:w="990"/>
        <w:gridCol w:w="990"/>
        <w:gridCol w:w="810"/>
        <w:gridCol w:w="990"/>
        <w:gridCol w:w="990"/>
        <w:gridCol w:w="630"/>
        <w:gridCol w:w="990"/>
        <w:gridCol w:w="990"/>
        <w:gridCol w:w="720"/>
      </w:tblGrid>
      <w:tr w:rsidR="00BB5BE9" w:rsidRPr="00AF25F5" w:rsidTr="00EE0285">
        <w:trPr>
          <w:trHeight w:val="307"/>
        </w:trPr>
        <w:tc>
          <w:tcPr>
            <w:tcW w:w="1260" w:type="dxa"/>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07798E" w:rsidRDefault="00BB5BE9" w:rsidP="00CF6DDC">
            <w:pPr>
              <w:rPr>
                <w:rFonts w:ascii="Tahoma" w:hAnsi="Tahoma" w:cs="Tahoma"/>
                <w:b/>
                <w:bCs/>
                <w:color w:val="000000"/>
                <w:sz w:val="18"/>
                <w:szCs w:val="18"/>
              </w:rPr>
            </w:pPr>
            <w:r w:rsidRPr="0007798E">
              <w:rPr>
                <w:rFonts w:ascii="Tahoma" w:hAnsi="Tahoma" w:cs="Tahoma"/>
                <w:b/>
                <w:bCs/>
                <w:color w:val="000000"/>
                <w:sz w:val="18"/>
                <w:szCs w:val="18"/>
              </w:rPr>
              <w:t>Generating stations</w:t>
            </w:r>
          </w:p>
        </w:tc>
        <w:tc>
          <w:tcPr>
            <w:tcW w:w="2790"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FY 12-13</w:t>
            </w:r>
          </w:p>
        </w:tc>
        <w:tc>
          <w:tcPr>
            <w:tcW w:w="2610"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FY 13-14</w:t>
            </w:r>
          </w:p>
        </w:tc>
        <w:tc>
          <w:tcPr>
            <w:tcW w:w="2700"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FY 14-15</w:t>
            </w:r>
          </w:p>
        </w:tc>
      </w:tr>
      <w:tr w:rsidR="00BB5BE9" w:rsidRPr="00AF25F5" w:rsidTr="00EE0285">
        <w:trPr>
          <w:trHeight w:val="323"/>
        </w:trPr>
        <w:tc>
          <w:tcPr>
            <w:tcW w:w="1260"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B5BE9" w:rsidRPr="0007798E" w:rsidRDefault="00BB5BE9" w:rsidP="00CF6DDC">
            <w:pPr>
              <w:rPr>
                <w:rFonts w:ascii="Tahoma" w:hAnsi="Tahoma" w:cs="Tahoma"/>
                <w:b/>
                <w:bCs/>
                <w:color w:val="000000"/>
                <w:sz w:val="18"/>
                <w:szCs w:val="18"/>
              </w:rPr>
            </w:pPr>
          </w:p>
        </w:tc>
        <w:tc>
          <w:tcPr>
            <w:tcW w:w="2790"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B5BE9" w:rsidRPr="0007798E" w:rsidRDefault="00BB5BE9" w:rsidP="00CF6DDC">
            <w:pPr>
              <w:rPr>
                <w:rFonts w:ascii="Tahoma" w:hAnsi="Tahoma" w:cs="Tahoma"/>
                <w:b/>
                <w:bCs/>
                <w:color w:val="000000"/>
                <w:sz w:val="18"/>
                <w:szCs w:val="18"/>
              </w:rPr>
            </w:pPr>
          </w:p>
        </w:tc>
        <w:tc>
          <w:tcPr>
            <w:tcW w:w="2610"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B5BE9" w:rsidRPr="0007798E" w:rsidRDefault="00BB5BE9" w:rsidP="00CF6DDC">
            <w:pPr>
              <w:rPr>
                <w:rFonts w:ascii="Tahoma" w:hAnsi="Tahoma" w:cs="Tahoma"/>
                <w:b/>
                <w:bCs/>
                <w:color w:val="000000"/>
                <w:sz w:val="18"/>
                <w:szCs w:val="18"/>
              </w:rPr>
            </w:pPr>
          </w:p>
        </w:tc>
        <w:tc>
          <w:tcPr>
            <w:tcW w:w="2700"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B5BE9" w:rsidRPr="0007798E" w:rsidRDefault="00BB5BE9" w:rsidP="00CF6DDC">
            <w:pPr>
              <w:rPr>
                <w:rFonts w:ascii="Tahoma" w:hAnsi="Tahoma" w:cs="Tahoma"/>
                <w:b/>
                <w:bCs/>
                <w:color w:val="000000"/>
                <w:sz w:val="18"/>
                <w:szCs w:val="18"/>
              </w:rPr>
            </w:pPr>
          </w:p>
        </w:tc>
      </w:tr>
      <w:tr w:rsidR="00EE0285" w:rsidRPr="00AF25F5" w:rsidTr="00EE0285">
        <w:trPr>
          <w:trHeight w:val="323"/>
        </w:trPr>
        <w:tc>
          <w:tcPr>
            <w:tcW w:w="1260"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B5BE9" w:rsidRPr="0007798E" w:rsidRDefault="00BB5BE9" w:rsidP="00CF6DDC">
            <w:pPr>
              <w:rPr>
                <w:rFonts w:ascii="Tahoma" w:hAnsi="Tahoma" w:cs="Tahoma"/>
                <w:b/>
                <w:bCs/>
                <w:color w:val="000000"/>
                <w:sz w:val="18"/>
                <w:szCs w:val="18"/>
              </w:rPr>
            </w:pP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Mus</w:t>
            </w: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Rs Cr</w:t>
            </w:r>
          </w:p>
        </w:tc>
        <w:tc>
          <w:tcPr>
            <w:tcW w:w="81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Avg rate</w:t>
            </w: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Mus</w:t>
            </w: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E0285" w:rsidRDefault="00BB5BE9" w:rsidP="00CF6DDC">
            <w:pPr>
              <w:jc w:val="center"/>
              <w:rPr>
                <w:rFonts w:ascii="Tahoma" w:hAnsi="Tahoma" w:cs="Tahoma"/>
                <w:b/>
                <w:bCs/>
                <w:color w:val="000000"/>
                <w:sz w:val="18"/>
                <w:szCs w:val="18"/>
              </w:rPr>
            </w:pPr>
            <w:r w:rsidRPr="00EE0285">
              <w:rPr>
                <w:rFonts w:ascii="Tahoma" w:hAnsi="Tahoma" w:cs="Tahoma"/>
                <w:b/>
                <w:bCs/>
                <w:color w:val="000000"/>
                <w:sz w:val="18"/>
                <w:szCs w:val="18"/>
              </w:rPr>
              <w:t>Rs Cr</w:t>
            </w:r>
          </w:p>
        </w:tc>
        <w:tc>
          <w:tcPr>
            <w:tcW w:w="63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E0285" w:rsidRDefault="00BB5BE9" w:rsidP="00CF6DDC">
            <w:pPr>
              <w:jc w:val="center"/>
              <w:rPr>
                <w:rFonts w:ascii="Tahoma" w:hAnsi="Tahoma" w:cs="Tahoma"/>
                <w:b/>
                <w:bCs/>
                <w:color w:val="000000"/>
                <w:sz w:val="18"/>
                <w:szCs w:val="18"/>
              </w:rPr>
            </w:pPr>
            <w:r w:rsidRPr="00EE0285">
              <w:rPr>
                <w:rFonts w:ascii="Tahoma" w:hAnsi="Tahoma" w:cs="Tahoma"/>
                <w:b/>
                <w:bCs/>
                <w:color w:val="000000"/>
                <w:sz w:val="18"/>
                <w:szCs w:val="18"/>
              </w:rPr>
              <w:t>Avg rate</w:t>
            </w: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Mus</w:t>
            </w:r>
          </w:p>
        </w:tc>
        <w:tc>
          <w:tcPr>
            <w:tcW w:w="99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Rs Cr</w:t>
            </w:r>
          </w:p>
        </w:tc>
        <w:tc>
          <w:tcPr>
            <w:tcW w:w="72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07798E" w:rsidRDefault="00BB5BE9" w:rsidP="00CF6DDC">
            <w:pPr>
              <w:jc w:val="center"/>
              <w:rPr>
                <w:rFonts w:ascii="Tahoma" w:hAnsi="Tahoma" w:cs="Tahoma"/>
                <w:b/>
                <w:bCs/>
                <w:color w:val="000000"/>
                <w:sz w:val="18"/>
                <w:szCs w:val="18"/>
              </w:rPr>
            </w:pPr>
            <w:r w:rsidRPr="0007798E">
              <w:rPr>
                <w:rFonts w:ascii="Tahoma" w:hAnsi="Tahoma" w:cs="Tahoma"/>
                <w:b/>
                <w:bCs/>
                <w:color w:val="000000"/>
                <w:sz w:val="18"/>
                <w:szCs w:val="18"/>
              </w:rPr>
              <w:t>Avg rate</w:t>
            </w:r>
          </w:p>
        </w:tc>
      </w:tr>
      <w:tr w:rsidR="00EE0285" w:rsidRPr="00AF25F5" w:rsidTr="00EE0285">
        <w:trPr>
          <w:trHeight w:val="323"/>
        </w:trPr>
        <w:tc>
          <w:tcPr>
            <w:tcW w:w="126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rsidR="00BB5BE9" w:rsidRPr="0007798E" w:rsidRDefault="00BB5BE9" w:rsidP="00CF6DDC">
            <w:pPr>
              <w:rPr>
                <w:rFonts w:ascii="Tahoma" w:hAnsi="Tahoma" w:cs="Tahoma"/>
                <w:color w:val="000000"/>
                <w:sz w:val="18"/>
                <w:szCs w:val="18"/>
              </w:rPr>
            </w:pPr>
            <w:r w:rsidRPr="0007798E">
              <w:rPr>
                <w:rFonts w:ascii="Tahoma" w:hAnsi="Tahoma" w:cs="Tahoma"/>
                <w:color w:val="000000"/>
                <w:sz w:val="18"/>
                <w:szCs w:val="18"/>
              </w:rPr>
              <w:t>BTPS</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1035.42</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440.12</w:t>
            </w:r>
          </w:p>
        </w:tc>
        <w:tc>
          <w:tcPr>
            <w:tcW w:w="81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4.25</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1035.42</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470.19</w:t>
            </w:r>
          </w:p>
        </w:tc>
        <w:tc>
          <w:tcPr>
            <w:tcW w:w="63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4.54</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1035.42</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491.34</w:t>
            </w:r>
          </w:p>
        </w:tc>
        <w:tc>
          <w:tcPr>
            <w:tcW w:w="720" w:type="dxa"/>
            <w:tcBorders>
              <w:top w:val="single" w:sz="4" w:space="0" w:color="auto"/>
              <w:left w:val="nil"/>
              <w:bottom w:val="single" w:sz="8"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4.75</w:t>
            </w:r>
          </w:p>
        </w:tc>
      </w:tr>
      <w:tr w:rsidR="00EE0285" w:rsidRPr="00AF25F5" w:rsidTr="00EE0285">
        <w:trPr>
          <w:trHeight w:val="323"/>
        </w:trPr>
        <w:tc>
          <w:tcPr>
            <w:tcW w:w="1260" w:type="dxa"/>
            <w:tcBorders>
              <w:top w:val="nil"/>
              <w:left w:val="single" w:sz="4" w:space="0" w:color="auto"/>
              <w:bottom w:val="single" w:sz="8" w:space="0" w:color="auto"/>
              <w:right w:val="single" w:sz="8" w:space="0" w:color="auto"/>
            </w:tcBorders>
            <w:shd w:val="clear" w:color="auto" w:fill="auto"/>
            <w:noWrap/>
            <w:vAlign w:val="bottom"/>
            <w:hideMark/>
          </w:tcPr>
          <w:p w:rsidR="00BB5BE9" w:rsidRPr="0007798E" w:rsidRDefault="00BB5BE9" w:rsidP="00CF6DDC">
            <w:pPr>
              <w:rPr>
                <w:rFonts w:ascii="Tahoma" w:hAnsi="Tahoma" w:cs="Tahoma"/>
                <w:color w:val="000000"/>
                <w:sz w:val="18"/>
                <w:szCs w:val="18"/>
              </w:rPr>
            </w:pPr>
            <w:r w:rsidRPr="0007798E">
              <w:rPr>
                <w:rFonts w:ascii="Tahoma" w:hAnsi="Tahoma" w:cs="Tahoma"/>
                <w:color w:val="000000"/>
                <w:sz w:val="18"/>
                <w:szCs w:val="18"/>
              </w:rPr>
              <w:t>Dadri</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1416.56</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553.07</w:t>
            </w:r>
          </w:p>
        </w:tc>
        <w:tc>
          <w:tcPr>
            <w:tcW w:w="81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3.90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1416.56</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580.15</w:t>
            </w:r>
          </w:p>
        </w:tc>
        <w:tc>
          <w:tcPr>
            <w:tcW w:w="63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4.10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1416.56</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606.52</w:t>
            </w:r>
          </w:p>
        </w:tc>
        <w:tc>
          <w:tcPr>
            <w:tcW w:w="720" w:type="dxa"/>
            <w:tcBorders>
              <w:top w:val="nil"/>
              <w:left w:val="nil"/>
              <w:bottom w:val="single" w:sz="8"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4.28</w:t>
            </w:r>
          </w:p>
        </w:tc>
      </w:tr>
      <w:tr w:rsidR="00EE0285" w:rsidRPr="00AF25F5" w:rsidTr="00EE0285">
        <w:trPr>
          <w:trHeight w:val="323"/>
        </w:trPr>
        <w:tc>
          <w:tcPr>
            <w:tcW w:w="1260" w:type="dxa"/>
            <w:tcBorders>
              <w:top w:val="nil"/>
              <w:left w:val="single" w:sz="4" w:space="0" w:color="auto"/>
              <w:bottom w:val="single" w:sz="8" w:space="0" w:color="auto"/>
              <w:right w:val="single" w:sz="8" w:space="0" w:color="auto"/>
            </w:tcBorders>
            <w:shd w:val="clear" w:color="auto" w:fill="auto"/>
            <w:noWrap/>
            <w:vAlign w:val="bottom"/>
            <w:hideMark/>
          </w:tcPr>
          <w:p w:rsidR="00BB5BE9" w:rsidRPr="0007798E" w:rsidRDefault="00BB5BE9" w:rsidP="00CF6DDC">
            <w:pPr>
              <w:rPr>
                <w:rFonts w:ascii="Tahoma" w:hAnsi="Tahoma" w:cs="Tahoma"/>
                <w:color w:val="000000"/>
                <w:sz w:val="18"/>
                <w:szCs w:val="18"/>
              </w:rPr>
            </w:pPr>
            <w:r w:rsidRPr="0007798E">
              <w:rPr>
                <w:rFonts w:ascii="Tahoma" w:hAnsi="Tahoma" w:cs="Tahoma"/>
                <w:color w:val="000000"/>
                <w:sz w:val="18"/>
                <w:szCs w:val="18"/>
              </w:rPr>
              <w:t>Rajghat</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 </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0.00</w:t>
            </w:r>
          </w:p>
        </w:tc>
        <w:tc>
          <w:tcPr>
            <w:tcW w:w="81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#DIV/0!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 </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0.00</w:t>
            </w:r>
          </w:p>
        </w:tc>
        <w:tc>
          <w:tcPr>
            <w:tcW w:w="63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#DIV/0!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 </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0.00</w:t>
            </w:r>
          </w:p>
        </w:tc>
        <w:tc>
          <w:tcPr>
            <w:tcW w:w="720" w:type="dxa"/>
            <w:tcBorders>
              <w:top w:val="nil"/>
              <w:left w:val="nil"/>
              <w:bottom w:val="single" w:sz="8"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#DIV/0!</w:t>
            </w:r>
          </w:p>
        </w:tc>
      </w:tr>
      <w:tr w:rsidR="00EE0285" w:rsidRPr="00AF25F5" w:rsidTr="00EE0285">
        <w:trPr>
          <w:trHeight w:val="323"/>
        </w:trPr>
        <w:tc>
          <w:tcPr>
            <w:tcW w:w="1260" w:type="dxa"/>
            <w:tcBorders>
              <w:top w:val="nil"/>
              <w:left w:val="single" w:sz="4" w:space="0" w:color="auto"/>
              <w:bottom w:val="single" w:sz="8" w:space="0" w:color="auto"/>
              <w:right w:val="single" w:sz="8" w:space="0" w:color="auto"/>
            </w:tcBorders>
            <w:shd w:val="clear" w:color="auto" w:fill="auto"/>
            <w:noWrap/>
            <w:vAlign w:val="bottom"/>
            <w:hideMark/>
          </w:tcPr>
          <w:p w:rsidR="00BB5BE9" w:rsidRPr="0007798E" w:rsidRDefault="00BB5BE9" w:rsidP="00CF6DDC">
            <w:pPr>
              <w:rPr>
                <w:rFonts w:ascii="Tahoma" w:hAnsi="Tahoma" w:cs="Tahoma"/>
                <w:color w:val="000000"/>
                <w:sz w:val="18"/>
                <w:szCs w:val="18"/>
              </w:rPr>
            </w:pPr>
            <w:r w:rsidRPr="0007798E">
              <w:rPr>
                <w:rFonts w:ascii="Tahoma" w:hAnsi="Tahoma" w:cs="Tahoma"/>
                <w:color w:val="000000"/>
                <w:sz w:val="18"/>
                <w:szCs w:val="18"/>
              </w:rPr>
              <w:t>GT</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361.83</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166.82</w:t>
            </w:r>
          </w:p>
        </w:tc>
        <w:tc>
          <w:tcPr>
            <w:tcW w:w="81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4.61</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361.83</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174.05</w:t>
            </w:r>
          </w:p>
        </w:tc>
        <w:tc>
          <w:tcPr>
            <w:tcW w:w="63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4.81</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361.83</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181.60</w:t>
            </w:r>
          </w:p>
        </w:tc>
        <w:tc>
          <w:tcPr>
            <w:tcW w:w="720" w:type="dxa"/>
            <w:tcBorders>
              <w:top w:val="nil"/>
              <w:left w:val="nil"/>
              <w:bottom w:val="single" w:sz="8"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5.02</w:t>
            </w:r>
          </w:p>
        </w:tc>
      </w:tr>
      <w:tr w:rsidR="00EE0285" w:rsidRPr="00AF25F5" w:rsidTr="00EE0285">
        <w:trPr>
          <w:trHeight w:val="323"/>
        </w:trPr>
        <w:tc>
          <w:tcPr>
            <w:tcW w:w="1260" w:type="dxa"/>
            <w:tcBorders>
              <w:top w:val="nil"/>
              <w:left w:val="single" w:sz="4" w:space="0" w:color="auto"/>
              <w:bottom w:val="single" w:sz="8" w:space="0" w:color="auto"/>
              <w:right w:val="single" w:sz="8" w:space="0" w:color="auto"/>
            </w:tcBorders>
            <w:shd w:val="clear" w:color="auto" w:fill="auto"/>
            <w:noWrap/>
            <w:vAlign w:val="bottom"/>
            <w:hideMark/>
          </w:tcPr>
          <w:p w:rsidR="00BB5BE9" w:rsidRPr="0007798E" w:rsidRDefault="00BB5BE9" w:rsidP="00CF6DDC">
            <w:pPr>
              <w:rPr>
                <w:rFonts w:ascii="Tahoma" w:hAnsi="Tahoma" w:cs="Tahoma"/>
                <w:color w:val="000000"/>
                <w:sz w:val="18"/>
                <w:szCs w:val="18"/>
              </w:rPr>
            </w:pPr>
            <w:r w:rsidRPr="0007798E">
              <w:rPr>
                <w:rFonts w:ascii="Tahoma" w:hAnsi="Tahoma" w:cs="Tahoma"/>
                <w:color w:val="000000"/>
                <w:sz w:val="18"/>
                <w:szCs w:val="18"/>
              </w:rPr>
              <w:t>PPCL</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483.10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161.27</w:t>
            </w:r>
          </w:p>
        </w:tc>
        <w:tc>
          <w:tcPr>
            <w:tcW w:w="81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3.34</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483.10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168.14</w:t>
            </w:r>
          </w:p>
        </w:tc>
        <w:tc>
          <w:tcPr>
            <w:tcW w:w="63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3.48</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483.10</w:t>
            </w:r>
          </w:p>
        </w:tc>
        <w:tc>
          <w:tcPr>
            <w:tcW w:w="990" w:type="dxa"/>
            <w:tcBorders>
              <w:top w:val="nil"/>
              <w:left w:val="nil"/>
              <w:bottom w:val="single" w:sz="8"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175.31</w:t>
            </w:r>
          </w:p>
        </w:tc>
        <w:tc>
          <w:tcPr>
            <w:tcW w:w="720" w:type="dxa"/>
            <w:tcBorders>
              <w:top w:val="nil"/>
              <w:left w:val="nil"/>
              <w:bottom w:val="single" w:sz="8"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color w:val="000000"/>
                <w:sz w:val="18"/>
                <w:szCs w:val="18"/>
              </w:rPr>
            </w:pPr>
            <w:r w:rsidRPr="0007798E">
              <w:rPr>
                <w:rFonts w:ascii="Tahoma" w:hAnsi="Tahoma" w:cs="Tahoma"/>
                <w:color w:val="000000"/>
                <w:sz w:val="18"/>
                <w:szCs w:val="18"/>
              </w:rPr>
              <w:t>3.63</w:t>
            </w:r>
          </w:p>
        </w:tc>
      </w:tr>
      <w:tr w:rsidR="00EE0285" w:rsidRPr="00AF25F5" w:rsidTr="00EE0285">
        <w:trPr>
          <w:trHeight w:val="323"/>
        </w:trPr>
        <w:tc>
          <w:tcPr>
            <w:tcW w:w="1260" w:type="dxa"/>
            <w:tcBorders>
              <w:top w:val="nil"/>
              <w:left w:val="single" w:sz="4" w:space="0" w:color="auto"/>
              <w:bottom w:val="single" w:sz="4" w:space="0" w:color="auto"/>
              <w:right w:val="single" w:sz="8" w:space="0" w:color="auto"/>
            </w:tcBorders>
            <w:shd w:val="clear" w:color="auto" w:fill="auto"/>
            <w:noWrap/>
            <w:vAlign w:val="bottom"/>
            <w:hideMark/>
          </w:tcPr>
          <w:p w:rsidR="00BB5BE9" w:rsidRPr="0007798E" w:rsidRDefault="00BB5BE9" w:rsidP="00CF6DDC">
            <w:pPr>
              <w:rPr>
                <w:rFonts w:ascii="Tahoma" w:hAnsi="Tahoma" w:cs="Tahoma"/>
                <w:b/>
                <w:bCs/>
                <w:color w:val="000000"/>
                <w:sz w:val="18"/>
                <w:szCs w:val="18"/>
              </w:rPr>
            </w:pPr>
            <w:r w:rsidRPr="0007798E">
              <w:rPr>
                <w:rFonts w:ascii="Tahoma" w:hAnsi="Tahoma" w:cs="Tahoma"/>
                <w:b/>
                <w:bCs/>
                <w:color w:val="000000"/>
                <w:sz w:val="18"/>
                <w:szCs w:val="18"/>
              </w:rPr>
              <w:t>Total</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3296.92</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1321.29</w:t>
            </w:r>
          </w:p>
        </w:tc>
        <w:tc>
          <w:tcPr>
            <w:tcW w:w="81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4.01</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3296.92</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1392.52</w:t>
            </w:r>
          </w:p>
        </w:tc>
        <w:tc>
          <w:tcPr>
            <w:tcW w:w="63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4.22</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3296.92</w:t>
            </w:r>
          </w:p>
        </w:tc>
        <w:tc>
          <w:tcPr>
            <w:tcW w:w="990" w:type="dxa"/>
            <w:tcBorders>
              <w:top w:val="nil"/>
              <w:left w:val="nil"/>
              <w:bottom w:val="single" w:sz="4" w:space="0" w:color="auto"/>
              <w:right w:val="single" w:sz="8"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1454.78</w:t>
            </w:r>
          </w:p>
        </w:tc>
        <w:tc>
          <w:tcPr>
            <w:tcW w:w="720" w:type="dxa"/>
            <w:tcBorders>
              <w:top w:val="nil"/>
              <w:left w:val="nil"/>
              <w:bottom w:val="single" w:sz="4" w:space="0" w:color="auto"/>
              <w:right w:val="single" w:sz="4" w:space="0" w:color="auto"/>
            </w:tcBorders>
            <w:shd w:val="clear" w:color="auto" w:fill="auto"/>
            <w:noWrap/>
            <w:vAlign w:val="bottom"/>
            <w:hideMark/>
          </w:tcPr>
          <w:p w:rsidR="00BB5BE9" w:rsidRPr="0007798E" w:rsidRDefault="00BB5BE9" w:rsidP="00CF6DDC">
            <w:pPr>
              <w:jc w:val="right"/>
              <w:rPr>
                <w:rFonts w:ascii="Tahoma" w:hAnsi="Tahoma" w:cs="Tahoma"/>
                <w:b/>
                <w:bCs/>
                <w:color w:val="000000"/>
                <w:sz w:val="18"/>
                <w:szCs w:val="18"/>
              </w:rPr>
            </w:pPr>
            <w:r w:rsidRPr="0007798E">
              <w:rPr>
                <w:rFonts w:ascii="Tahoma" w:hAnsi="Tahoma" w:cs="Tahoma"/>
                <w:b/>
                <w:bCs/>
                <w:color w:val="000000"/>
                <w:sz w:val="18"/>
                <w:szCs w:val="18"/>
              </w:rPr>
              <w:t>4.41</w:t>
            </w:r>
          </w:p>
        </w:tc>
      </w:tr>
    </w:tbl>
    <w:p w:rsidR="00382F1C" w:rsidRDefault="00382F1C" w:rsidP="00382F1C">
      <w:pPr>
        <w:spacing w:line="300" w:lineRule="exact"/>
        <w:jc w:val="both"/>
        <w:rPr>
          <w:rFonts w:ascii="Arial" w:hAnsi="Arial" w:cs="Arial"/>
          <w:b/>
        </w:rPr>
      </w:pPr>
    </w:p>
    <w:p w:rsidR="00BB5BE9" w:rsidRDefault="00BB5BE9" w:rsidP="00382F1C">
      <w:pPr>
        <w:spacing w:line="300" w:lineRule="exact"/>
        <w:jc w:val="both"/>
        <w:rPr>
          <w:rFonts w:ascii="Arial" w:hAnsi="Arial" w:cs="Arial"/>
          <w:b/>
        </w:rPr>
      </w:pPr>
    </w:p>
    <w:p w:rsidR="00BB5BE9" w:rsidRDefault="00BB5BE9" w:rsidP="00382F1C">
      <w:pPr>
        <w:spacing w:line="300" w:lineRule="exact"/>
        <w:jc w:val="both"/>
        <w:rPr>
          <w:rFonts w:ascii="Arial" w:hAnsi="Arial" w:cs="Arial"/>
          <w:b/>
        </w:rPr>
      </w:pPr>
    </w:p>
    <w:p w:rsidR="00636D79" w:rsidRDefault="00636D79" w:rsidP="00382F1C">
      <w:pPr>
        <w:spacing w:line="300" w:lineRule="exact"/>
        <w:jc w:val="both"/>
        <w:rPr>
          <w:rFonts w:ascii="Arial" w:hAnsi="Arial" w:cs="Arial"/>
          <w:b/>
        </w:rPr>
      </w:pPr>
    </w:p>
    <w:p w:rsidR="00382F1C" w:rsidRPr="00DB34FF" w:rsidRDefault="00382F1C" w:rsidP="00382F1C">
      <w:pPr>
        <w:spacing w:line="300" w:lineRule="exact"/>
        <w:jc w:val="both"/>
        <w:rPr>
          <w:rFonts w:ascii="Arial" w:hAnsi="Arial" w:cs="Arial"/>
          <w:b/>
        </w:rPr>
      </w:pPr>
      <w:r w:rsidRPr="00DB34FF">
        <w:rPr>
          <w:rFonts w:ascii="Arial" w:hAnsi="Arial" w:cs="Arial"/>
          <w:b/>
        </w:rPr>
        <w:lastRenderedPageBreak/>
        <w:t xml:space="preserve">Energy Availability from the Central Sector Generating Stations </w:t>
      </w:r>
    </w:p>
    <w:p w:rsidR="00382F1C" w:rsidRPr="00DB34FF" w:rsidRDefault="00382F1C" w:rsidP="00382F1C">
      <w:pPr>
        <w:spacing w:line="300" w:lineRule="exact"/>
        <w:jc w:val="both"/>
        <w:rPr>
          <w:rFonts w:ascii="Arial" w:hAnsi="Arial" w:cs="Arial"/>
          <w:b/>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b/>
          <w:sz w:val="22"/>
          <w:szCs w:val="22"/>
        </w:rPr>
        <w:t xml:space="preserve">NTPC </w:t>
      </w:r>
      <w:r w:rsidR="00790008" w:rsidRPr="00E1231A">
        <w:rPr>
          <w:rFonts w:ascii="Tahoma" w:hAnsi="Tahoma" w:cs="Tahoma"/>
          <w:b/>
          <w:sz w:val="22"/>
          <w:szCs w:val="22"/>
        </w:rPr>
        <w:t>Plants</w:t>
      </w:r>
      <w:r w:rsidR="00790008" w:rsidRPr="00E1231A">
        <w:rPr>
          <w:rFonts w:ascii="Tahoma" w:hAnsi="Tahoma" w:cs="Tahoma"/>
          <w:sz w:val="22"/>
          <w:szCs w:val="22"/>
        </w:rPr>
        <w:t>: The</w:t>
      </w:r>
      <w:r w:rsidRPr="00E1231A">
        <w:rPr>
          <w:rFonts w:ascii="Tahoma" w:hAnsi="Tahoma" w:cs="Tahoma"/>
          <w:sz w:val="22"/>
          <w:szCs w:val="22"/>
        </w:rPr>
        <w:t xml:space="preserve"> estimates for the period FY 1</w:t>
      </w:r>
      <w:r w:rsidR="00BB5BE9" w:rsidRPr="00E1231A">
        <w:rPr>
          <w:rFonts w:ascii="Tahoma" w:hAnsi="Tahoma" w:cs="Tahoma"/>
          <w:sz w:val="22"/>
          <w:szCs w:val="22"/>
        </w:rPr>
        <w:t>2-13</w:t>
      </w:r>
      <w:r w:rsidRPr="00E1231A">
        <w:rPr>
          <w:rFonts w:ascii="Tahoma" w:hAnsi="Tahoma" w:cs="Tahoma"/>
          <w:sz w:val="22"/>
          <w:szCs w:val="22"/>
        </w:rPr>
        <w:t xml:space="preserve"> to FY 14-15have been computed based on the average actual PLF of the plants in last 5 years (i.e. FY 06-07, FY 07-08, FY 08-09,FY 09-10 and FY 10-11) for the respective months pro-rated for </w:t>
      </w:r>
      <w:r w:rsidR="00EF08BB">
        <w:rPr>
          <w:rFonts w:ascii="Tahoma" w:hAnsi="Tahoma" w:cs="Tahoma"/>
          <w:sz w:val="22"/>
          <w:szCs w:val="22"/>
        </w:rPr>
        <w:t>TPDDL</w:t>
      </w:r>
      <w:r w:rsidRPr="00E1231A">
        <w:rPr>
          <w:rFonts w:ascii="Tahoma" w:hAnsi="Tahoma" w:cs="Tahoma"/>
          <w:sz w:val="22"/>
          <w:szCs w:val="22"/>
        </w:rPr>
        <w:t>’s share in firm as well as unallocated quota.</w:t>
      </w:r>
    </w:p>
    <w:p w:rsidR="00382F1C" w:rsidRPr="00E1231A" w:rsidRDefault="00382F1C" w:rsidP="00382F1C">
      <w:pPr>
        <w:spacing w:line="300" w:lineRule="exact"/>
        <w:ind w:left="720" w:hanging="720"/>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sz w:val="22"/>
          <w:szCs w:val="22"/>
        </w:rPr>
        <w:t xml:space="preserve">For plants which have been running for less than 5 years, the projection has been considered based on actual data available for shorter period. </w:t>
      </w:r>
    </w:p>
    <w:p w:rsidR="00382F1C" w:rsidRPr="00E1231A" w:rsidRDefault="00382F1C" w:rsidP="00382F1C">
      <w:pPr>
        <w:spacing w:line="300" w:lineRule="exact"/>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sz w:val="22"/>
          <w:szCs w:val="22"/>
        </w:rPr>
        <w:t>The allocation from Plants like Kahalgaon I, Kahalgaon II and Farakka has been reduced to 6.07</w:t>
      </w:r>
      <w:r w:rsidR="00B50AB6" w:rsidRPr="00E1231A">
        <w:rPr>
          <w:rFonts w:ascii="Tahoma" w:hAnsi="Tahoma" w:cs="Tahoma"/>
          <w:sz w:val="22"/>
          <w:szCs w:val="22"/>
        </w:rPr>
        <w:t>%</w:t>
      </w:r>
      <w:r w:rsidRPr="00E1231A">
        <w:rPr>
          <w:rFonts w:ascii="Tahoma" w:hAnsi="Tahoma" w:cs="Tahoma"/>
          <w:sz w:val="22"/>
          <w:szCs w:val="22"/>
        </w:rPr>
        <w:t>, 10.49</w:t>
      </w:r>
      <w:r w:rsidR="00B50AB6" w:rsidRPr="00E1231A">
        <w:rPr>
          <w:rFonts w:ascii="Tahoma" w:hAnsi="Tahoma" w:cs="Tahoma"/>
          <w:sz w:val="22"/>
          <w:szCs w:val="22"/>
        </w:rPr>
        <w:t>%</w:t>
      </w:r>
      <w:r w:rsidRPr="00E1231A">
        <w:rPr>
          <w:rFonts w:ascii="Tahoma" w:hAnsi="Tahoma" w:cs="Tahoma"/>
          <w:sz w:val="22"/>
          <w:szCs w:val="22"/>
        </w:rPr>
        <w:t xml:space="preserve"> and 1.39</w:t>
      </w:r>
      <w:r w:rsidR="00B50AB6" w:rsidRPr="00E1231A">
        <w:rPr>
          <w:rFonts w:ascii="Tahoma" w:hAnsi="Tahoma" w:cs="Tahoma"/>
          <w:sz w:val="22"/>
          <w:szCs w:val="22"/>
        </w:rPr>
        <w:t>%</w:t>
      </w:r>
      <w:r w:rsidRPr="00E1231A">
        <w:rPr>
          <w:rFonts w:ascii="Tahoma" w:hAnsi="Tahoma" w:cs="Tahoma"/>
          <w:sz w:val="22"/>
          <w:szCs w:val="22"/>
        </w:rPr>
        <w:t xml:space="preserve">  respectively by NRPC vide its order dated 30.03.2010  from 7.45</w:t>
      </w:r>
      <w:r w:rsidR="00B50AB6" w:rsidRPr="00E1231A">
        <w:rPr>
          <w:rFonts w:ascii="Tahoma" w:hAnsi="Tahoma" w:cs="Tahoma"/>
          <w:sz w:val="22"/>
          <w:szCs w:val="22"/>
        </w:rPr>
        <w:t>%</w:t>
      </w:r>
      <w:r w:rsidRPr="00E1231A">
        <w:rPr>
          <w:rFonts w:ascii="Tahoma" w:hAnsi="Tahoma" w:cs="Tahoma"/>
          <w:sz w:val="22"/>
          <w:szCs w:val="22"/>
        </w:rPr>
        <w:t>, 10.77</w:t>
      </w:r>
      <w:r w:rsidR="00B50AB6" w:rsidRPr="00E1231A">
        <w:rPr>
          <w:rFonts w:ascii="Tahoma" w:hAnsi="Tahoma" w:cs="Tahoma"/>
          <w:sz w:val="22"/>
          <w:szCs w:val="22"/>
        </w:rPr>
        <w:t>%</w:t>
      </w:r>
      <w:r w:rsidRPr="00E1231A">
        <w:rPr>
          <w:rFonts w:ascii="Tahoma" w:hAnsi="Tahoma" w:cs="Tahoma"/>
          <w:sz w:val="22"/>
          <w:szCs w:val="22"/>
        </w:rPr>
        <w:t>, 1.85</w:t>
      </w:r>
      <w:r w:rsidR="00B50AB6" w:rsidRPr="00E1231A">
        <w:rPr>
          <w:rFonts w:ascii="Tahoma" w:hAnsi="Tahoma" w:cs="Tahoma"/>
          <w:sz w:val="22"/>
          <w:szCs w:val="22"/>
        </w:rPr>
        <w:t>%respectively</w:t>
      </w:r>
      <w:r w:rsidRPr="00E1231A">
        <w:rPr>
          <w:rFonts w:ascii="Tahoma" w:hAnsi="Tahoma" w:cs="Tahoma"/>
          <w:sz w:val="22"/>
          <w:szCs w:val="22"/>
        </w:rPr>
        <w:t>and the same has been considered in the projection.</w:t>
      </w:r>
    </w:p>
    <w:p w:rsidR="00382F1C" w:rsidRPr="00E1231A" w:rsidRDefault="00382F1C" w:rsidP="00382F1C">
      <w:pPr>
        <w:spacing w:line="300" w:lineRule="exact"/>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sz w:val="22"/>
          <w:szCs w:val="22"/>
        </w:rPr>
        <w:t>Singrauli (NTPC) will be crossing its useful life by 14-15, therefore it has not been considered while projecting the power purchase cost for FY 14-15 onwards.</w:t>
      </w:r>
    </w:p>
    <w:p w:rsidR="00382F1C" w:rsidRPr="00E1231A" w:rsidRDefault="00382F1C" w:rsidP="00382F1C">
      <w:pPr>
        <w:spacing w:line="300" w:lineRule="exact"/>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b/>
          <w:sz w:val="22"/>
          <w:szCs w:val="22"/>
        </w:rPr>
        <w:t>HydroPlants</w:t>
      </w:r>
      <w:r w:rsidRPr="00E1231A">
        <w:rPr>
          <w:rFonts w:ascii="Tahoma" w:hAnsi="Tahoma" w:cs="Tahoma"/>
          <w:sz w:val="22"/>
          <w:szCs w:val="22"/>
        </w:rPr>
        <w:t xml:space="preserve">: The estimation is made based on the month wise Design Energy shown by each plant in their respective water studies (as mentioned in the CERC Orders). However, for Tala plant, the month wise average of actual of FY 07-08, FY 08-09 &amp; FY 09-10 has been considered pro-rated for </w:t>
      </w:r>
      <w:r w:rsidR="00EF08BB">
        <w:rPr>
          <w:rFonts w:ascii="Tahoma" w:hAnsi="Tahoma" w:cs="Tahoma"/>
          <w:sz w:val="22"/>
          <w:szCs w:val="22"/>
        </w:rPr>
        <w:t>TPDDL</w:t>
      </w:r>
      <w:r w:rsidRPr="00E1231A">
        <w:rPr>
          <w:rFonts w:ascii="Tahoma" w:hAnsi="Tahoma" w:cs="Tahoma"/>
          <w:sz w:val="22"/>
          <w:szCs w:val="22"/>
        </w:rPr>
        <w:t>’s share in firm as well as unallocated quota as the Design Energy of these two stations is not available.</w:t>
      </w:r>
    </w:p>
    <w:p w:rsidR="00382F1C" w:rsidRPr="00E1231A" w:rsidRDefault="00382F1C" w:rsidP="00382F1C">
      <w:pPr>
        <w:spacing w:line="300" w:lineRule="exact"/>
        <w:ind w:left="720" w:hanging="720"/>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b/>
          <w:sz w:val="22"/>
          <w:szCs w:val="22"/>
        </w:rPr>
        <w:t>Unallocated Quota from CSGS</w:t>
      </w:r>
      <w:r w:rsidR="00790008">
        <w:rPr>
          <w:rFonts w:ascii="Tahoma" w:hAnsi="Tahoma" w:cs="Tahoma"/>
          <w:b/>
          <w:sz w:val="22"/>
          <w:szCs w:val="22"/>
        </w:rPr>
        <w:t xml:space="preserve"> </w:t>
      </w:r>
      <w:r w:rsidRPr="00E1231A">
        <w:rPr>
          <w:rFonts w:ascii="Tahoma" w:hAnsi="Tahoma" w:cs="Tahoma"/>
          <w:sz w:val="22"/>
          <w:szCs w:val="22"/>
        </w:rPr>
        <w:t>is on the discretion of the Central Government and the same has been considered zero for the period FY 1</w:t>
      </w:r>
      <w:r w:rsidR="00BB5BE9" w:rsidRPr="00E1231A">
        <w:rPr>
          <w:rFonts w:ascii="Tahoma" w:hAnsi="Tahoma" w:cs="Tahoma"/>
          <w:sz w:val="22"/>
          <w:szCs w:val="22"/>
        </w:rPr>
        <w:t>2-13</w:t>
      </w:r>
      <w:r w:rsidRPr="00E1231A">
        <w:rPr>
          <w:rFonts w:ascii="Tahoma" w:hAnsi="Tahoma" w:cs="Tahoma"/>
          <w:sz w:val="22"/>
          <w:szCs w:val="22"/>
        </w:rPr>
        <w:t xml:space="preserve"> to FY 14-15</w:t>
      </w:r>
    </w:p>
    <w:p w:rsidR="00382F1C" w:rsidRPr="00E1231A" w:rsidRDefault="00382F1C" w:rsidP="00382F1C">
      <w:pPr>
        <w:spacing w:line="300" w:lineRule="exact"/>
        <w:jc w:val="both"/>
        <w:rPr>
          <w:rFonts w:ascii="Tahoma" w:hAnsi="Tahoma" w:cs="Tahoma"/>
          <w:sz w:val="22"/>
          <w:szCs w:val="22"/>
        </w:rPr>
      </w:pPr>
    </w:p>
    <w:p w:rsidR="00636D79" w:rsidRPr="00E1231A" w:rsidRDefault="00636D79" w:rsidP="00636D79">
      <w:pPr>
        <w:tabs>
          <w:tab w:val="left" w:pos="6480"/>
        </w:tabs>
        <w:jc w:val="both"/>
        <w:rPr>
          <w:rFonts w:ascii="Tahoma" w:hAnsi="Tahoma" w:cs="Tahoma"/>
          <w:b/>
          <w:sz w:val="22"/>
          <w:szCs w:val="22"/>
        </w:rPr>
      </w:pPr>
      <w:r w:rsidRPr="00E1231A">
        <w:rPr>
          <w:rFonts w:ascii="Tahoma" w:hAnsi="Tahoma" w:cs="Tahoma"/>
          <w:b/>
          <w:sz w:val="22"/>
          <w:szCs w:val="22"/>
        </w:rPr>
        <w:t>Table 3</w:t>
      </w:r>
      <w:r w:rsidR="00A3538E" w:rsidRPr="00E1231A">
        <w:rPr>
          <w:rFonts w:ascii="Tahoma" w:hAnsi="Tahoma" w:cs="Tahoma"/>
          <w:b/>
          <w:sz w:val="22"/>
          <w:szCs w:val="22"/>
        </w:rPr>
        <w:t>8</w:t>
      </w:r>
      <w:r w:rsidR="00382F1C" w:rsidRPr="00E1231A">
        <w:rPr>
          <w:rFonts w:ascii="Tahoma" w:hAnsi="Tahoma" w:cs="Tahoma"/>
          <w:b/>
          <w:sz w:val="22"/>
          <w:szCs w:val="22"/>
        </w:rPr>
        <w:t>: Projected net energy available from CSGS for FY 1</w:t>
      </w:r>
      <w:r w:rsidR="00BB5BE9" w:rsidRPr="00E1231A">
        <w:rPr>
          <w:rFonts w:ascii="Tahoma" w:hAnsi="Tahoma" w:cs="Tahoma"/>
          <w:b/>
          <w:sz w:val="22"/>
          <w:szCs w:val="22"/>
        </w:rPr>
        <w:t>2-13</w:t>
      </w:r>
      <w:r w:rsidR="00382F1C" w:rsidRPr="00E1231A">
        <w:rPr>
          <w:rFonts w:ascii="Tahoma" w:hAnsi="Tahoma" w:cs="Tahoma"/>
          <w:b/>
          <w:sz w:val="22"/>
          <w:szCs w:val="22"/>
        </w:rPr>
        <w:t xml:space="preserve"> to FY 14-1</w:t>
      </w:r>
      <w:r w:rsidR="00BB5BE9" w:rsidRPr="00E1231A">
        <w:rPr>
          <w:rFonts w:ascii="Tahoma" w:hAnsi="Tahoma" w:cs="Tahoma"/>
          <w:b/>
          <w:sz w:val="22"/>
          <w:szCs w:val="22"/>
        </w:rPr>
        <w:t>5</w:t>
      </w:r>
    </w:p>
    <w:tbl>
      <w:tblPr>
        <w:tblW w:w="9634" w:type="dxa"/>
        <w:tblInd w:w="91" w:type="dxa"/>
        <w:tblLook w:val="04A0"/>
      </w:tblPr>
      <w:tblGrid>
        <w:gridCol w:w="1277"/>
        <w:gridCol w:w="960"/>
        <w:gridCol w:w="846"/>
        <w:gridCol w:w="979"/>
        <w:gridCol w:w="960"/>
        <w:gridCol w:w="846"/>
        <w:gridCol w:w="980"/>
        <w:gridCol w:w="960"/>
        <w:gridCol w:w="846"/>
        <w:gridCol w:w="980"/>
      </w:tblGrid>
      <w:tr w:rsidR="00A3538E" w:rsidRPr="00A3538E" w:rsidTr="008B26D2">
        <w:trPr>
          <w:trHeight w:val="300"/>
          <w:tblHeader/>
        </w:trPr>
        <w:tc>
          <w:tcPr>
            <w:tcW w:w="1277" w:type="dxa"/>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Generating stations</w:t>
            </w:r>
          </w:p>
        </w:tc>
        <w:tc>
          <w:tcPr>
            <w:tcW w:w="2785"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FY 12-13</w:t>
            </w:r>
          </w:p>
        </w:tc>
        <w:tc>
          <w:tcPr>
            <w:tcW w:w="2786"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FY 13-14</w:t>
            </w:r>
          </w:p>
        </w:tc>
        <w:tc>
          <w:tcPr>
            <w:tcW w:w="2786"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FY 14-15</w:t>
            </w:r>
          </w:p>
        </w:tc>
      </w:tr>
      <w:tr w:rsidR="00A3538E" w:rsidRPr="00A3538E" w:rsidTr="008B26D2">
        <w:trPr>
          <w:trHeight w:val="315"/>
          <w:tblHeader/>
        </w:trPr>
        <w:tc>
          <w:tcPr>
            <w:tcW w:w="1277"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A3538E" w:rsidRPr="00A3538E" w:rsidRDefault="00A3538E" w:rsidP="00A3538E">
            <w:pPr>
              <w:rPr>
                <w:rFonts w:ascii="Tahoma" w:eastAsia="Times New Roman" w:hAnsi="Tahoma" w:cs="Tahoma"/>
                <w:b/>
                <w:bCs/>
                <w:color w:val="000000"/>
                <w:sz w:val="18"/>
                <w:szCs w:val="18"/>
              </w:rPr>
            </w:pPr>
          </w:p>
        </w:tc>
        <w:tc>
          <w:tcPr>
            <w:tcW w:w="2785"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A3538E" w:rsidRPr="00A3538E" w:rsidRDefault="00A3538E" w:rsidP="00A3538E">
            <w:pPr>
              <w:rPr>
                <w:rFonts w:ascii="Tahoma" w:eastAsia="Times New Roman" w:hAnsi="Tahoma" w:cs="Tahoma"/>
                <w:b/>
                <w:bCs/>
                <w:color w:val="000000"/>
                <w:sz w:val="18"/>
                <w:szCs w:val="18"/>
              </w:rPr>
            </w:pPr>
          </w:p>
        </w:tc>
        <w:tc>
          <w:tcPr>
            <w:tcW w:w="2786"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A3538E" w:rsidRPr="00A3538E" w:rsidRDefault="00A3538E" w:rsidP="00A3538E">
            <w:pPr>
              <w:rPr>
                <w:rFonts w:ascii="Tahoma" w:eastAsia="Times New Roman" w:hAnsi="Tahoma" w:cs="Tahoma"/>
                <w:b/>
                <w:bCs/>
                <w:color w:val="000000"/>
                <w:sz w:val="18"/>
                <w:szCs w:val="18"/>
              </w:rPr>
            </w:pPr>
          </w:p>
        </w:tc>
        <w:tc>
          <w:tcPr>
            <w:tcW w:w="2786"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A3538E" w:rsidRPr="00A3538E" w:rsidRDefault="00A3538E" w:rsidP="00A3538E">
            <w:pPr>
              <w:rPr>
                <w:rFonts w:ascii="Tahoma" w:eastAsia="Times New Roman" w:hAnsi="Tahoma" w:cs="Tahoma"/>
                <w:b/>
                <w:bCs/>
                <w:color w:val="000000"/>
                <w:sz w:val="18"/>
                <w:szCs w:val="18"/>
              </w:rPr>
            </w:pPr>
          </w:p>
        </w:tc>
      </w:tr>
      <w:tr w:rsidR="00A3538E" w:rsidRPr="00A3538E" w:rsidTr="008B26D2">
        <w:trPr>
          <w:trHeight w:val="315"/>
          <w:tblHeader/>
        </w:trPr>
        <w:tc>
          <w:tcPr>
            <w:tcW w:w="1277"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A3538E" w:rsidRPr="00A3538E" w:rsidRDefault="00A3538E" w:rsidP="00A3538E">
            <w:pPr>
              <w:rPr>
                <w:rFonts w:ascii="Tahoma" w:eastAsia="Times New Roman" w:hAnsi="Tahoma" w:cs="Tahoma"/>
                <w:b/>
                <w:bCs/>
                <w:color w:val="000000"/>
                <w:sz w:val="18"/>
                <w:szCs w:val="18"/>
              </w:rPr>
            </w:pPr>
          </w:p>
        </w:tc>
        <w:tc>
          <w:tcPr>
            <w:tcW w:w="96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Mus</w:t>
            </w:r>
          </w:p>
        </w:tc>
        <w:tc>
          <w:tcPr>
            <w:tcW w:w="84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Rs Cr</w:t>
            </w:r>
          </w:p>
        </w:tc>
        <w:tc>
          <w:tcPr>
            <w:tcW w:w="979"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Avg rate</w:t>
            </w:r>
          </w:p>
        </w:tc>
        <w:tc>
          <w:tcPr>
            <w:tcW w:w="96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Mus</w:t>
            </w:r>
          </w:p>
        </w:tc>
        <w:tc>
          <w:tcPr>
            <w:tcW w:w="84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Rs Cr</w:t>
            </w:r>
          </w:p>
        </w:tc>
        <w:tc>
          <w:tcPr>
            <w:tcW w:w="98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Avg rate</w:t>
            </w:r>
          </w:p>
        </w:tc>
        <w:tc>
          <w:tcPr>
            <w:tcW w:w="96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Mus</w:t>
            </w:r>
          </w:p>
        </w:tc>
        <w:tc>
          <w:tcPr>
            <w:tcW w:w="84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Rs Cr</w:t>
            </w:r>
          </w:p>
        </w:tc>
        <w:tc>
          <w:tcPr>
            <w:tcW w:w="980"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A3538E" w:rsidRPr="00A3538E" w:rsidRDefault="00A3538E" w:rsidP="00A3538E">
            <w:pPr>
              <w:jc w:val="cente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Avg rate</w:t>
            </w:r>
          </w:p>
        </w:tc>
      </w:tr>
      <w:tr w:rsidR="00A3538E" w:rsidRPr="00A3538E" w:rsidTr="008B26D2">
        <w:trPr>
          <w:trHeight w:val="315"/>
        </w:trPr>
        <w:tc>
          <w:tcPr>
            <w:tcW w:w="1277" w:type="dxa"/>
            <w:tcBorders>
              <w:top w:val="single" w:sz="4" w:space="0" w:color="auto"/>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u w:val="single"/>
              </w:rPr>
            </w:pPr>
            <w:r w:rsidRPr="00A3538E">
              <w:rPr>
                <w:rFonts w:ascii="Tahoma" w:eastAsia="Times New Roman" w:hAnsi="Tahoma" w:cs="Tahoma"/>
                <w:b/>
                <w:bCs/>
                <w:color w:val="000000"/>
                <w:sz w:val="18"/>
                <w:szCs w:val="18"/>
                <w:u w:val="single"/>
              </w:rPr>
              <w:t>NTPC</w:t>
            </w:r>
          </w:p>
        </w:tc>
        <w:tc>
          <w:tcPr>
            <w:tcW w:w="960"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846"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979"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960"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846"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980"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960"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846"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c>
          <w:tcPr>
            <w:tcW w:w="980" w:type="dxa"/>
            <w:tcBorders>
              <w:top w:val="single" w:sz="4" w:space="0" w:color="auto"/>
              <w:left w:val="nil"/>
              <w:bottom w:val="single" w:sz="8" w:space="0" w:color="auto"/>
              <w:right w:val="single" w:sz="8" w:space="0" w:color="auto"/>
            </w:tcBorders>
            <w:shd w:val="clear" w:color="auto" w:fill="auto"/>
            <w:noWrap/>
            <w:hideMark/>
          </w:tcPr>
          <w:p w:rsidR="00A3538E" w:rsidRPr="00A3538E" w:rsidRDefault="00A3538E" w:rsidP="00A3538E">
            <w:pPr>
              <w:jc w:val="center"/>
              <w:rPr>
                <w:rFonts w:ascii="Tahoma" w:eastAsia="Times New Roman" w:hAnsi="Tahoma" w:cs="Tahoma"/>
                <w:color w:val="000000"/>
                <w:sz w:val="18"/>
                <w:szCs w:val="18"/>
              </w:rPr>
            </w:pP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Singruali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319.9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66.4</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2.08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319.9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69.34</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2.17</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0</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#DIV/0!</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Rihand-I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218.93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52.08</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2.38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218.93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55.27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218.93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57.66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2.63</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Rihand-II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288.94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70.26</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2.43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288.94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72.41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288.94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75.53</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2.61</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Unchahar-I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53.65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16.99</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3.17</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53.65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17.71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53.65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18.5</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3.45</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Unchahar_II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34.35</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3.28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34.37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3.28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35.9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3.43</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Unchahar_III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64.85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23.39</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3.61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64.85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24.07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3.71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64.85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3.87</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Anta</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79.78</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37.25</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4.67</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79.78</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38.93</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4.88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79.78</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40.75</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5.11</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Auriya</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131.02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53.88</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4.11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131.02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57.11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131.02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59.75</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4.56</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Dadri GPP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168.23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68.09</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4.05</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168.23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72.99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168.23</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76.38</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4.54</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Farakka</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18.96</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4.5</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19.93</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4.73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20.86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4.95</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lastRenderedPageBreak/>
              <w:t>Kahalgaon-I</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98.27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38.72</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3.94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98.27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40.4</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4.11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98.27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42.22</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NTPC TOTAL</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1570.36</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480.37</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3.06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1570.36</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502.52</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1250.47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452.65</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3.62</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u w:val="single"/>
              </w:rPr>
            </w:pPr>
            <w:r w:rsidRPr="00A3538E">
              <w:rPr>
                <w:rFonts w:ascii="Tahoma" w:eastAsia="Times New Roman" w:hAnsi="Tahoma" w:cs="Tahoma"/>
                <w:b/>
                <w:bCs/>
                <w:color w:val="000000"/>
                <w:sz w:val="18"/>
                <w:szCs w:val="18"/>
                <w:u w:val="single"/>
              </w:rPr>
              <w:t>NHPC</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Dulhasti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71.39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38.69</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5.42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71.39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38.47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5.39</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71.39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39.08</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5.47</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Dhauliganga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43.74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9.15</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2.09</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43.74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9.17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43.74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9.34</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2.14</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Chamer-I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38.37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6.36</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38.37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6.43</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38.37</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6.54</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1.7</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Chamera-II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58.34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11.29</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1.93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58.34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11.17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1.91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58.34</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11.36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1.95</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Bairasiul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25.01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3.51</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25.01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3.69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1.47</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25.01</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3.8</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1.52</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SalalHEP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10.41</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10.76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104.5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11.08</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1.06</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Tanakpur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3.61</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2.19</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3.77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2.23</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Uri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83.35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14.33</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1.72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83.35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14.55</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1.75</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83.35</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14.99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Sewa II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18.22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7.84</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18.22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7.68</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18.22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4.34</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NHPC TOTAL</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459.82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105.18</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2.29</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459.82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105.61</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459.82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107.86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2.35</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u w:val="single"/>
              </w:rPr>
            </w:pPr>
            <w:r w:rsidRPr="00A3538E">
              <w:rPr>
                <w:rFonts w:ascii="Tahoma" w:eastAsia="Times New Roman" w:hAnsi="Tahoma" w:cs="Tahoma"/>
                <w:b/>
                <w:bCs/>
                <w:color w:val="000000"/>
                <w:sz w:val="18"/>
                <w:szCs w:val="18"/>
                <w:u w:val="single"/>
              </w:rPr>
              <w:t>Others</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Nathpa Jhakri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166.36</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45.78</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2.75</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166.36</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46.49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2.79</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166.36</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47.22</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2.84</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Tehri-I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79.62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39.2</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4.92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79.62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39.2</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4.92</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79.62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39.2</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4.92</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TALA HEP</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30.82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5.67</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30.82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5.67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1.84</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30.82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5.67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1.84</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OTHERS TOTAL</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276.79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90.66</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3.28</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276.79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91.36</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3.3</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276.79</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92.09</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3.33</w:t>
            </w: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u w:val="single"/>
              </w:rPr>
            </w:pPr>
            <w:r w:rsidRPr="00A3538E">
              <w:rPr>
                <w:rFonts w:ascii="Tahoma" w:eastAsia="Times New Roman" w:hAnsi="Tahoma" w:cs="Tahoma"/>
                <w:b/>
                <w:bCs/>
                <w:color w:val="000000"/>
                <w:sz w:val="18"/>
                <w:szCs w:val="18"/>
                <w:u w:val="single"/>
              </w:rPr>
              <w:t>Nuclear</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p>
        </w:tc>
      </w:tr>
      <w:tr w:rsidR="00A3538E" w:rsidRPr="00A3538E" w:rsidTr="00E1231A">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color w:val="000000"/>
                <w:sz w:val="18"/>
                <w:szCs w:val="18"/>
              </w:rPr>
            </w:pPr>
            <w:r w:rsidRPr="00A3538E">
              <w:rPr>
                <w:rFonts w:ascii="Tahoma" w:eastAsia="Times New Roman" w:hAnsi="Tahoma" w:cs="Tahoma"/>
                <w:color w:val="000000"/>
                <w:sz w:val="18"/>
                <w:szCs w:val="18"/>
              </w:rPr>
              <w:t>NAPS</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9.07</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9.07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9.07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color w:val="000000"/>
                <w:sz w:val="18"/>
                <w:szCs w:val="18"/>
              </w:rPr>
            </w:pPr>
            <w:r w:rsidRPr="00A3538E">
              <w:rPr>
                <w:rFonts w:ascii="Tahoma" w:eastAsia="Times New Roman" w:hAnsi="Tahoma" w:cs="Tahoma"/>
                <w:color w:val="000000"/>
                <w:sz w:val="18"/>
                <w:szCs w:val="18"/>
              </w:rPr>
              <w:t>2.16</w:t>
            </w:r>
          </w:p>
        </w:tc>
      </w:tr>
      <w:tr w:rsidR="00A3538E" w:rsidRPr="00A3538E" w:rsidTr="000E28FC">
        <w:trPr>
          <w:trHeight w:val="315"/>
        </w:trPr>
        <w:tc>
          <w:tcPr>
            <w:tcW w:w="1277" w:type="dxa"/>
            <w:tcBorders>
              <w:top w:val="nil"/>
              <w:left w:val="single" w:sz="8" w:space="0" w:color="auto"/>
              <w:bottom w:val="single" w:sz="8" w:space="0" w:color="auto"/>
              <w:right w:val="single" w:sz="8" w:space="0" w:color="auto"/>
            </w:tcBorders>
            <w:shd w:val="clear" w:color="auto" w:fill="auto"/>
            <w:noWrap/>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NUCLEAR TOTAL</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9.07</w:t>
            </w:r>
          </w:p>
        </w:tc>
        <w:tc>
          <w:tcPr>
            <w:tcW w:w="979"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2.16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9.07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2.16</w:t>
            </w:r>
          </w:p>
        </w:tc>
        <w:tc>
          <w:tcPr>
            <w:tcW w:w="96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42</w:t>
            </w:r>
          </w:p>
        </w:tc>
        <w:tc>
          <w:tcPr>
            <w:tcW w:w="846"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9.07</w:t>
            </w:r>
          </w:p>
        </w:tc>
        <w:tc>
          <w:tcPr>
            <w:tcW w:w="980" w:type="dxa"/>
            <w:tcBorders>
              <w:top w:val="nil"/>
              <w:left w:val="nil"/>
              <w:bottom w:val="single" w:sz="8" w:space="0" w:color="auto"/>
              <w:right w:val="single" w:sz="8" w:space="0" w:color="auto"/>
            </w:tcBorders>
            <w:shd w:val="clear" w:color="auto" w:fill="auto"/>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2.16</w:t>
            </w:r>
          </w:p>
        </w:tc>
      </w:tr>
      <w:tr w:rsidR="00A3538E" w:rsidRPr="00A3538E" w:rsidTr="000E28FC">
        <w:trPr>
          <w:trHeight w:val="720"/>
        </w:trPr>
        <w:tc>
          <w:tcPr>
            <w:tcW w:w="1277" w:type="dxa"/>
            <w:tcBorders>
              <w:top w:val="single" w:sz="8" w:space="0" w:color="auto"/>
              <w:left w:val="single" w:sz="8" w:space="0" w:color="auto"/>
              <w:bottom w:val="single" w:sz="8" w:space="0" w:color="auto"/>
              <w:right w:val="single" w:sz="8" w:space="0" w:color="auto"/>
            </w:tcBorders>
            <w:shd w:val="clear" w:color="000000" w:fill="FFFFFF" w:themeFill="background1"/>
            <w:hideMark/>
          </w:tcPr>
          <w:p w:rsidR="00A3538E" w:rsidRPr="00A3538E" w:rsidRDefault="00A3538E" w:rsidP="00A3538E">
            <w:pPr>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Total-Existing stations</w:t>
            </w:r>
          </w:p>
        </w:tc>
        <w:tc>
          <w:tcPr>
            <w:tcW w:w="960"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2348.98</w:t>
            </w:r>
          </w:p>
        </w:tc>
        <w:tc>
          <w:tcPr>
            <w:tcW w:w="846"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685.28</w:t>
            </w:r>
          </w:p>
        </w:tc>
        <w:tc>
          <w:tcPr>
            <w:tcW w:w="979"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2.92</w:t>
            </w:r>
          </w:p>
        </w:tc>
        <w:tc>
          <w:tcPr>
            <w:tcW w:w="960"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2348.98</w:t>
            </w:r>
          </w:p>
        </w:tc>
        <w:tc>
          <w:tcPr>
            <w:tcW w:w="846"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708.57</w:t>
            </w:r>
          </w:p>
        </w:tc>
        <w:tc>
          <w:tcPr>
            <w:tcW w:w="980"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3.02</w:t>
            </w:r>
          </w:p>
        </w:tc>
        <w:tc>
          <w:tcPr>
            <w:tcW w:w="960"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2029.08</w:t>
            </w:r>
          </w:p>
        </w:tc>
        <w:tc>
          <w:tcPr>
            <w:tcW w:w="846"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661.66</w:t>
            </w:r>
          </w:p>
        </w:tc>
        <w:tc>
          <w:tcPr>
            <w:tcW w:w="980" w:type="dxa"/>
            <w:tcBorders>
              <w:top w:val="single" w:sz="8" w:space="0" w:color="auto"/>
              <w:left w:val="nil"/>
              <w:bottom w:val="single" w:sz="8" w:space="0" w:color="auto"/>
              <w:right w:val="single" w:sz="8" w:space="0" w:color="auto"/>
            </w:tcBorders>
            <w:shd w:val="clear" w:color="000000" w:fill="FFFFFF" w:themeFill="background1"/>
            <w:noWrap/>
            <w:hideMark/>
          </w:tcPr>
          <w:p w:rsidR="00A3538E" w:rsidRPr="00A3538E" w:rsidRDefault="00A3538E" w:rsidP="00A3538E">
            <w:pPr>
              <w:jc w:val="right"/>
              <w:rPr>
                <w:rFonts w:ascii="Tahoma" w:eastAsia="Times New Roman" w:hAnsi="Tahoma" w:cs="Tahoma"/>
                <w:b/>
                <w:bCs/>
                <w:color w:val="000000"/>
                <w:sz w:val="18"/>
                <w:szCs w:val="18"/>
              </w:rPr>
            </w:pPr>
            <w:r w:rsidRPr="00A3538E">
              <w:rPr>
                <w:rFonts w:ascii="Tahoma" w:eastAsia="Times New Roman" w:hAnsi="Tahoma" w:cs="Tahoma"/>
                <w:b/>
                <w:bCs/>
                <w:color w:val="000000"/>
                <w:sz w:val="18"/>
                <w:szCs w:val="18"/>
              </w:rPr>
              <w:t>3.26</w:t>
            </w:r>
          </w:p>
        </w:tc>
      </w:tr>
    </w:tbl>
    <w:p w:rsidR="00636D79" w:rsidRDefault="00636D79" w:rsidP="00636D79">
      <w:pPr>
        <w:tabs>
          <w:tab w:val="left" w:pos="6480"/>
        </w:tabs>
        <w:jc w:val="both"/>
        <w:rPr>
          <w:rFonts w:ascii="Arial" w:hAnsi="Arial" w:cs="Arial"/>
          <w:b/>
        </w:rPr>
      </w:pPr>
    </w:p>
    <w:p w:rsidR="00A3538E" w:rsidRDefault="00A3538E" w:rsidP="00636D79">
      <w:pPr>
        <w:tabs>
          <w:tab w:val="left" w:pos="6480"/>
        </w:tabs>
        <w:jc w:val="both"/>
        <w:rPr>
          <w:rFonts w:ascii="Arial" w:hAnsi="Arial" w:cs="Arial"/>
          <w:b/>
        </w:rPr>
      </w:pPr>
    </w:p>
    <w:p w:rsidR="00382F1C" w:rsidRPr="00E1231A" w:rsidRDefault="00382F1C" w:rsidP="00E1231A">
      <w:pPr>
        <w:spacing w:line="300" w:lineRule="exact"/>
        <w:ind w:left="90" w:hanging="90"/>
        <w:jc w:val="both"/>
        <w:rPr>
          <w:rFonts w:ascii="Tahoma" w:hAnsi="Tahoma" w:cs="Tahoma"/>
          <w:b/>
          <w:sz w:val="22"/>
          <w:szCs w:val="22"/>
        </w:rPr>
      </w:pPr>
      <w:r w:rsidRPr="00E1231A">
        <w:rPr>
          <w:rFonts w:ascii="Tahoma" w:hAnsi="Tahoma" w:cs="Tahoma"/>
          <w:b/>
          <w:sz w:val="22"/>
          <w:szCs w:val="22"/>
        </w:rPr>
        <w:t>Ta</w:t>
      </w:r>
      <w:r w:rsidR="00636D79" w:rsidRPr="00E1231A">
        <w:rPr>
          <w:rFonts w:ascii="Tahoma" w:hAnsi="Tahoma" w:cs="Tahoma"/>
          <w:b/>
          <w:sz w:val="22"/>
          <w:szCs w:val="22"/>
        </w:rPr>
        <w:t>ble 3</w:t>
      </w:r>
      <w:r w:rsidR="00A3538E" w:rsidRPr="00E1231A">
        <w:rPr>
          <w:rFonts w:ascii="Tahoma" w:hAnsi="Tahoma" w:cs="Tahoma"/>
          <w:b/>
          <w:sz w:val="22"/>
          <w:szCs w:val="22"/>
        </w:rPr>
        <w:t>9</w:t>
      </w:r>
      <w:r w:rsidRPr="00E1231A">
        <w:rPr>
          <w:rFonts w:ascii="Tahoma" w:hAnsi="Tahoma" w:cs="Tahoma"/>
          <w:b/>
          <w:sz w:val="22"/>
          <w:szCs w:val="22"/>
        </w:rPr>
        <w:t>: Projected net energy available from New/ Future Generating Stations for FY 1</w:t>
      </w:r>
      <w:r w:rsidR="00C874F7" w:rsidRPr="00E1231A">
        <w:rPr>
          <w:rFonts w:ascii="Tahoma" w:hAnsi="Tahoma" w:cs="Tahoma"/>
          <w:b/>
          <w:sz w:val="22"/>
          <w:szCs w:val="22"/>
        </w:rPr>
        <w:t>2-13</w:t>
      </w:r>
      <w:r w:rsidR="00636D79" w:rsidRPr="00E1231A">
        <w:rPr>
          <w:rFonts w:ascii="Tahoma" w:hAnsi="Tahoma" w:cs="Tahoma"/>
          <w:b/>
          <w:sz w:val="22"/>
          <w:szCs w:val="22"/>
        </w:rPr>
        <w:t xml:space="preserve"> to FY 14-15</w:t>
      </w:r>
    </w:p>
    <w:tbl>
      <w:tblPr>
        <w:tblW w:w="9218" w:type="dxa"/>
        <w:tblInd w:w="108" w:type="dxa"/>
        <w:tblLook w:val="04A0"/>
      </w:tblPr>
      <w:tblGrid>
        <w:gridCol w:w="1475"/>
        <w:gridCol w:w="878"/>
        <w:gridCol w:w="923"/>
        <w:gridCol w:w="806"/>
        <w:gridCol w:w="980"/>
        <w:gridCol w:w="878"/>
        <w:gridCol w:w="806"/>
        <w:gridCol w:w="980"/>
        <w:gridCol w:w="878"/>
        <w:gridCol w:w="806"/>
      </w:tblGrid>
      <w:tr w:rsidR="00BB5BE9" w:rsidRPr="00E1231A" w:rsidTr="008B26D2">
        <w:trPr>
          <w:trHeight w:val="300"/>
          <w:tblHeader/>
        </w:trPr>
        <w:tc>
          <w:tcPr>
            <w:tcW w:w="1475" w:type="dxa"/>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Generating stations</w:t>
            </w:r>
          </w:p>
        </w:tc>
        <w:tc>
          <w:tcPr>
            <w:tcW w:w="2571"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FY 12-13</w:t>
            </w:r>
          </w:p>
        </w:tc>
        <w:tc>
          <w:tcPr>
            <w:tcW w:w="2586"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FY 13-14</w:t>
            </w:r>
          </w:p>
        </w:tc>
        <w:tc>
          <w:tcPr>
            <w:tcW w:w="2586"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FY 14-15</w:t>
            </w:r>
          </w:p>
        </w:tc>
      </w:tr>
      <w:tr w:rsidR="00BB5BE9" w:rsidRPr="00E1231A" w:rsidTr="008B26D2">
        <w:trPr>
          <w:trHeight w:val="315"/>
          <w:tblHeader/>
        </w:trPr>
        <w:tc>
          <w:tcPr>
            <w:tcW w:w="1475"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p>
        </w:tc>
        <w:tc>
          <w:tcPr>
            <w:tcW w:w="2571"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p>
        </w:tc>
        <w:tc>
          <w:tcPr>
            <w:tcW w:w="2586"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p>
        </w:tc>
        <w:tc>
          <w:tcPr>
            <w:tcW w:w="2586"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p>
        </w:tc>
      </w:tr>
      <w:tr w:rsidR="00BB5BE9" w:rsidRPr="00E1231A" w:rsidTr="008B26D2">
        <w:trPr>
          <w:trHeight w:val="315"/>
          <w:tblHeader/>
        </w:trPr>
        <w:tc>
          <w:tcPr>
            <w:tcW w:w="1475" w:type="dxa"/>
            <w:vMerge/>
            <w:tcBorders>
              <w:top w:val="single" w:sz="4" w:space="0" w:color="auto"/>
              <w:left w:val="single" w:sz="4" w:space="0" w:color="auto"/>
              <w:bottom w:val="single" w:sz="4" w:space="0" w:color="auto"/>
              <w:right w:val="single" w:sz="4" w:space="0" w:color="auto"/>
            </w:tcBorders>
            <w:shd w:val="pct15" w:color="auto" w:fill="FFFFFF" w:themeFill="background1"/>
            <w:hideMark/>
          </w:tcPr>
          <w:p w:rsidR="00BB5BE9" w:rsidRPr="00E1231A" w:rsidRDefault="00BB5BE9" w:rsidP="00C874F7">
            <w:pPr>
              <w:jc w:val="center"/>
              <w:rPr>
                <w:rFonts w:ascii="Tahoma" w:hAnsi="Tahoma" w:cs="Tahoma"/>
                <w:b/>
                <w:bCs/>
                <w:color w:val="000000"/>
                <w:sz w:val="16"/>
                <w:szCs w:val="16"/>
              </w:rPr>
            </w:pPr>
          </w:p>
        </w:tc>
        <w:tc>
          <w:tcPr>
            <w:tcW w:w="842"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Mus</w:t>
            </w:r>
          </w:p>
        </w:tc>
        <w:tc>
          <w:tcPr>
            <w:tcW w:w="923"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Rs Cr</w:t>
            </w:r>
          </w:p>
        </w:tc>
        <w:tc>
          <w:tcPr>
            <w:tcW w:w="80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Avg rate</w:t>
            </w:r>
          </w:p>
        </w:tc>
        <w:tc>
          <w:tcPr>
            <w:tcW w:w="938"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Mus</w:t>
            </w:r>
          </w:p>
        </w:tc>
        <w:tc>
          <w:tcPr>
            <w:tcW w:w="842"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Rs Cr</w:t>
            </w:r>
          </w:p>
        </w:tc>
        <w:tc>
          <w:tcPr>
            <w:tcW w:w="80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Avg rate</w:t>
            </w:r>
          </w:p>
        </w:tc>
        <w:tc>
          <w:tcPr>
            <w:tcW w:w="938"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Mus</w:t>
            </w:r>
          </w:p>
        </w:tc>
        <w:tc>
          <w:tcPr>
            <w:tcW w:w="842"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Rs Cr</w:t>
            </w:r>
          </w:p>
        </w:tc>
        <w:tc>
          <w:tcPr>
            <w:tcW w:w="806"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B5BE9" w:rsidRPr="00E1231A" w:rsidRDefault="00BB5BE9" w:rsidP="00C874F7">
            <w:pPr>
              <w:jc w:val="center"/>
              <w:rPr>
                <w:rFonts w:ascii="Tahoma" w:hAnsi="Tahoma" w:cs="Tahoma"/>
                <w:b/>
                <w:bCs/>
                <w:color w:val="000000"/>
                <w:sz w:val="16"/>
                <w:szCs w:val="16"/>
              </w:rPr>
            </w:pPr>
            <w:r w:rsidRPr="00E1231A">
              <w:rPr>
                <w:rFonts w:ascii="Tahoma" w:hAnsi="Tahoma" w:cs="Tahoma"/>
                <w:b/>
                <w:bCs/>
                <w:color w:val="000000"/>
                <w:sz w:val="16"/>
                <w:szCs w:val="16"/>
              </w:rPr>
              <w:t>Avg rate</w:t>
            </w:r>
          </w:p>
        </w:tc>
      </w:tr>
      <w:tr w:rsidR="00BB5BE9" w:rsidRPr="00E1231A" w:rsidTr="008B26D2">
        <w:trPr>
          <w:trHeight w:val="315"/>
        </w:trPr>
        <w:tc>
          <w:tcPr>
            <w:tcW w:w="1475" w:type="dxa"/>
            <w:tcBorders>
              <w:top w:val="single" w:sz="4" w:space="0" w:color="auto"/>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Dadri Stage II</w:t>
            </w:r>
          </w:p>
        </w:tc>
        <w:tc>
          <w:tcPr>
            <w:tcW w:w="842"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1453.24</w:t>
            </w:r>
          </w:p>
        </w:tc>
        <w:tc>
          <w:tcPr>
            <w:tcW w:w="923"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660.30</w:t>
            </w:r>
          </w:p>
        </w:tc>
        <w:tc>
          <w:tcPr>
            <w:tcW w:w="806"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4.54</w:t>
            </w:r>
          </w:p>
        </w:tc>
        <w:tc>
          <w:tcPr>
            <w:tcW w:w="938"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1453.24</w:t>
            </w:r>
          </w:p>
        </w:tc>
        <w:tc>
          <w:tcPr>
            <w:tcW w:w="842"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680.41</w:t>
            </w:r>
          </w:p>
        </w:tc>
        <w:tc>
          <w:tcPr>
            <w:tcW w:w="806"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4.68</w:t>
            </w:r>
          </w:p>
        </w:tc>
        <w:tc>
          <w:tcPr>
            <w:tcW w:w="938"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1453.24</w:t>
            </w:r>
          </w:p>
        </w:tc>
        <w:tc>
          <w:tcPr>
            <w:tcW w:w="842" w:type="dxa"/>
            <w:tcBorders>
              <w:top w:val="single" w:sz="4" w:space="0" w:color="auto"/>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709.35</w:t>
            </w:r>
          </w:p>
        </w:tc>
        <w:tc>
          <w:tcPr>
            <w:tcW w:w="806" w:type="dxa"/>
            <w:tcBorders>
              <w:top w:val="single" w:sz="4" w:space="0" w:color="auto"/>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4.88</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Kahalgaon 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311.11</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117.52</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3.78</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311.11</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122.63</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3.94</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311.11</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128.16</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4.12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lastRenderedPageBreak/>
              <w:t>Koldam</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49.42</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17.82</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99.12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36.80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99.12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37.91</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RAPS 5 &amp; 6</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101.79</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30.77</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3.02</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101.79</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30.77</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3.02</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101.79</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30.77</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DVC</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792.78</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285.80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792.78</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294.37</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792.78</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303.20</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NTPC Jhajjar</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1503.27</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739.57</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4.92</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1503.27</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764.64</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5.09</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1503.27</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797.85</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5.31</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Pragati III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879.70</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407.74</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4.64</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1759.40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839.94</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4.77</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1759.40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865.14</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4.92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Maithon</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1673.82</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493.78</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2.95</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2233.80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681.31</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3.05</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2233.80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703.65</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3.15</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CLP Jhajajr</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923.30</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219.28</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2.38</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923.30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239.69</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2.60</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923.30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246.71</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2.67</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Barh 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0.00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#DIV/0!</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0.00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#DIV/0!</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0.00</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#DIV/0!</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Rihand III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53.47</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20.93</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3.91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214.47</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86.46</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4.03</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214.47</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89.05</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4.15</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Barh 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25.54</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10.00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3.91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146.43</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59.03</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4.03</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207.16</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86.02</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4.15</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Parbati HEP-III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23.86</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8.60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47.85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17.77</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47.85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18.30</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Chamera-III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14.77</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5.32</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29.62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11.00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29.62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11.33</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Uri-II</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10.79</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3.89</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21.65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8.04</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21.65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8.28</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Rampur HEP</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0.00</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#DIV/0!</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23.40</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8.69</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46.92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17.94</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BB5BE9" w:rsidP="00E1231A">
            <w:pPr>
              <w:rPr>
                <w:rFonts w:ascii="Tahoma" w:hAnsi="Tahoma" w:cs="Tahoma"/>
                <w:color w:val="000000"/>
                <w:sz w:val="16"/>
                <w:szCs w:val="16"/>
              </w:rPr>
            </w:pPr>
            <w:r w:rsidRPr="00E1231A">
              <w:rPr>
                <w:rFonts w:ascii="Tahoma" w:hAnsi="Tahoma" w:cs="Tahoma"/>
                <w:color w:val="000000"/>
                <w:sz w:val="16"/>
                <w:szCs w:val="16"/>
              </w:rPr>
              <w:t>Koteshwar HEP</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45.55</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16.42</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3.61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45.55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16.91</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3.71</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45.55</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17.42</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3.82</w:t>
            </w:r>
          </w:p>
        </w:tc>
      </w:tr>
      <w:tr w:rsidR="00BB5BE9" w:rsidRPr="00E1231A" w:rsidTr="00E1231A">
        <w:trPr>
          <w:trHeight w:val="315"/>
        </w:trPr>
        <w:tc>
          <w:tcPr>
            <w:tcW w:w="1475" w:type="dxa"/>
            <w:tcBorders>
              <w:top w:val="nil"/>
              <w:left w:val="single" w:sz="4" w:space="0" w:color="auto"/>
              <w:bottom w:val="single" w:sz="8" w:space="0" w:color="auto"/>
              <w:right w:val="single" w:sz="8" w:space="0" w:color="auto"/>
            </w:tcBorders>
            <w:shd w:val="clear" w:color="auto" w:fill="auto"/>
            <w:noWrap/>
            <w:hideMark/>
          </w:tcPr>
          <w:p w:rsidR="00BB5BE9" w:rsidRPr="00E1231A" w:rsidRDefault="00657C3C" w:rsidP="00E1231A">
            <w:pPr>
              <w:rPr>
                <w:rFonts w:ascii="Tahoma" w:hAnsi="Tahoma" w:cs="Tahoma"/>
                <w:color w:val="000000"/>
                <w:sz w:val="16"/>
                <w:szCs w:val="16"/>
              </w:rPr>
            </w:pPr>
            <w:r>
              <w:rPr>
                <w:rFonts w:ascii="Tahoma" w:hAnsi="Tahoma" w:cs="Tahoma"/>
                <w:color w:val="000000"/>
                <w:sz w:val="16"/>
                <w:szCs w:val="16"/>
              </w:rPr>
              <w:t>TPDDL</w:t>
            </w:r>
            <w:r w:rsidR="00BB5BE9" w:rsidRPr="00E1231A">
              <w:rPr>
                <w:rFonts w:ascii="Tahoma" w:hAnsi="Tahoma" w:cs="Tahoma"/>
                <w:color w:val="000000"/>
                <w:sz w:val="16"/>
                <w:szCs w:val="16"/>
              </w:rPr>
              <w:t xml:space="preserve"> Generation</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535.32</w:t>
            </w:r>
          </w:p>
        </w:tc>
        <w:tc>
          <w:tcPr>
            <w:tcW w:w="923"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242.61</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4.53</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535.32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249.89</w:t>
            </w:r>
          </w:p>
        </w:tc>
        <w:tc>
          <w:tcPr>
            <w:tcW w:w="806"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4.67</w:t>
            </w:r>
          </w:p>
        </w:tc>
        <w:tc>
          <w:tcPr>
            <w:tcW w:w="938"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535.32</w:t>
            </w:r>
          </w:p>
        </w:tc>
        <w:tc>
          <w:tcPr>
            <w:tcW w:w="842" w:type="dxa"/>
            <w:tcBorders>
              <w:top w:val="nil"/>
              <w:left w:val="nil"/>
              <w:bottom w:val="single" w:sz="8" w:space="0" w:color="auto"/>
              <w:right w:val="single" w:sz="8"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257.38</w:t>
            </w:r>
          </w:p>
        </w:tc>
        <w:tc>
          <w:tcPr>
            <w:tcW w:w="806" w:type="dxa"/>
            <w:tcBorders>
              <w:top w:val="nil"/>
              <w:left w:val="nil"/>
              <w:bottom w:val="single" w:sz="8" w:space="0" w:color="auto"/>
              <w:right w:val="single" w:sz="4" w:space="0" w:color="auto"/>
            </w:tcBorders>
            <w:shd w:val="clear" w:color="auto" w:fill="auto"/>
            <w:noWrap/>
            <w:hideMark/>
          </w:tcPr>
          <w:p w:rsidR="00BB5BE9" w:rsidRPr="00E1231A" w:rsidRDefault="00BB5BE9" w:rsidP="00E1231A">
            <w:pPr>
              <w:jc w:val="right"/>
              <w:rPr>
                <w:rFonts w:ascii="Tahoma" w:hAnsi="Tahoma" w:cs="Tahoma"/>
                <w:color w:val="000000"/>
                <w:sz w:val="16"/>
                <w:szCs w:val="16"/>
              </w:rPr>
            </w:pPr>
            <w:r w:rsidRPr="00E1231A">
              <w:rPr>
                <w:rFonts w:ascii="Tahoma" w:hAnsi="Tahoma" w:cs="Tahoma"/>
                <w:color w:val="000000"/>
                <w:sz w:val="16"/>
                <w:szCs w:val="16"/>
              </w:rPr>
              <w:t>4.81</w:t>
            </w:r>
          </w:p>
        </w:tc>
      </w:tr>
      <w:tr w:rsidR="00BB5BE9" w:rsidRPr="00E1231A" w:rsidTr="00E1231A">
        <w:trPr>
          <w:trHeight w:val="315"/>
        </w:trPr>
        <w:tc>
          <w:tcPr>
            <w:tcW w:w="1475" w:type="dxa"/>
            <w:tcBorders>
              <w:top w:val="nil"/>
              <w:left w:val="single" w:sz="4" w:space="0" w:color="auto"/>
              <w:bottom w:val="single" w:sz="4" w:space="0" w:color="auto"/>
              <w:right w:val="single" w:sz="8" w:space="0" w:color="auto"/>
            </w:tcBorders>
            <w:shd w:val="clear" w:color="auto" w:fill="auto"/>
            <w:noWrap/>
            <w:hideMark/>
          </w:tcPr>
          <w:p w:rsidR="00BB5BE9" w:rsidRPr="00E1231A" w:rsidRDefault="00BB5BE9" w:rsidP="00E1231A">
            <w:pPr>
              <w:rPr>
                <w:rFonts w:ascii="Tahoma" w:hAnsi="Tahoma" w:cs="Tahoma"/>
                <w:b/>
                <w:bCs/>
                <w:color w:val="000000"/>
                <w:sz w:val="16"/>
                <w:szCs w:val="16"/>
              </w:rPr>
            </w:pPr>
            <w:r w:rsidRPr="00E1231A">
              <w:rPr>
                <w:rFonts w:ascii="Tahoma" w:hAnsi="Tahoma" w:cs="Tahoma"/>
                <w:b/>
                <w:bCs/>
                <w:color w:val="000000"/>
                <w:sz w:val="16"/>
                <w:szCs w:val="16"/>
              </w:rPr>
              <w:t>Total</w:t>
            </w:r>
          </w:p>
        </w:tc>
        <w:tc>
          <w:tcPr>
            <w:tcW w:w="842"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8397.73</w:t>
            </w:r>
          </w:p>
        </w:tc>
        <w:tc>
          <w:tcPr>
            <w:tcW w:w="923"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3280.35</w:t>
            </w:r>
          </w:p>
        </w:tc>
        <w:tc>
          <w:tcPr>
            <w:tcW w:w="806"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3.91</w:t>
            </w:r>
          </w:p>
        </w:tc>
        <w:tc>
          <w:tcPr>
            <w:tcW w:w="938"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10242.08</w:t>
            </w:r>
          </w:p>
        </w:tc>
        <w:tc>
          <w:tcPr>
            <w:tcW w:w="842"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4148.35</w:t>
            </w:r>
          </w:p>
        </w:tc>
        <w:tc>
          <w:tcPr>
            <w:tcW w:w="806"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4.05</w:t>
            </w:r>
          </w:p>
        </w:tc>
        <w:tc>
          <w:tcPr>
            <w:tcW w:w="938"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10326.33</w:t>
            </w:r>
          </w:p>
        </w:tc>
        <w:tc>
          <w:tcPr>
            <w:tcW w:w="842" w:type="dxa"/>
            <w:tcBorders>
              <w:top w:val="nil"/>
              <w:left w:val="nil"/>
              <w:bottom w:val="single" w:sz="4" w:space="0" w:color="auto"/>
              <w:right w:val="single" w:sz="8"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4328.47</w:t>
            </w:r>
          </w:p>
        </w:tc>
        <w:tc>
          <w:tcPr>
            <w:tcW w:w="806" w:type="dxa"/>
            <w:tcBorders>
              <w:top w:val="nil"/>
              <w:left w:val="nil"/>
              <w:bottom w:val="single" w:sz="4" w:space="0" w:color="auto"/>
              <w:right w:val="single" w:sz="4" w:space="0" w:color="auto"/>
            </w:tcBorders>
            <w:shd w:val="clear" w:color="auto" w:fill="auto"/>
            <w:noWrap/>
            <w:hideMark/>
          </w:tcPr>
          <w:p w:rsidR="00BB5BE9" w:rsidRPr="00E1231A" w:rsidRDefault="00BB5BE9" w:rsidP="00E1231A">
            <w:pPr>
              <w:jc w:val="right"/>
              <w:rPr>
                <w:rFonts w:ascii="Tahoma" w:hAnsi="Tahoma" w:cs="Tahoma"/>
                <w:b/>
                <w:bCs/>
                <w:color w:val="000000"/>
                <w:sz w:val="16"/>
                <w:szCs w:val="16"/>
              </w:rPr>
            </w:pPr>
            <w:r w:rsidRPr="00E1231A">
              <w:rPr>
                <w:rFonts w:ascii="Tahoma" w:hAnsi="Tahoma" w:cs="Tahoma"/>
                <w:b/>
                <w:bCs/>
                <w:color w:val="000000"/>
                <w:sz w:val="16"/>
                <w:szCs w:val="16"/>
              </w:rPr>
              <w:t>4.19</w:t>
            </w:r>
          </w:p>
        </w:tc>
      </w:tr>
    </w:tbl>
    <w:p w:rsidR="00382F1C" w:rsidRDefault="00382F1C" w:rsidP="00382F1C">
      <w:pPr>
        <w:spacing w:line="300" w:lineRule="exact"/>
        <w:ind w:left="1170" w:hanging="1170"/>
        <w:jc w:val="both"/>
        <w:rPr>
          <w:rFonts w:ascii="Arial" w:hAnsi="Arial" w:cs="Arial"/>
          <w:b/>
        </w:rPr>
      </w:pPr>
    </w:p>
    <w:p w:rsidR="00382F1C" w:rsidRPr="00E1231A" w:rsidRDefault="00382F1C" w:rsidP="00382F1C">
      <w:pPr>
        <w:spacing w:line="300" w:lineRule="exact"/>
        <w:ind w:left="1170" w:hanging="1170"/>
        <w:jc w:val="both"/>
        <w:rPr>
          <w:rFonts w:ascii="Tahoma" w:hAnsi="Tahoma" w:cs="Tahoma"/>
          <w:b/>
          <w:sz w:val="22"/>
          <w:szCs w:val="22"/>
        </w:rPr>
      </w:pPr>
    </w:p>
    <w:p w:rsidR="00382F1C" w:rsidRPr="00E1231A" w:rsidRDefault="00382F1C" w:rsidP="00382F1C">
      <w:pPr>
        <w:spacing w:line="300" w:lineRule="exact"/>
        <w:jc w:val="both"/>
        <w:rPr>
          <w:rFonts w:ascii="Tahoma" w:hAnsi="Tahoma" w:cs="Tahoma"/>
          <w:b/>
          <w:sz w:val="22"/>
          <w:szCs w:val="22"/>
        </w:rPr>
      </w:pPr>
      <w:r w:rsidRPr="00E1231A">
        <w:rPr>
          <w:rFonts w:ascii="Tahoma" w:hAnsi="Tahoma" w:cs="Tahoma"/>
          <w:b/>
          <w:sz w:val="22"/>
          <w:szCs w:val="22"/>
        </w:rPr>
        <w:t>Power Purchase estimation from Other Sources: Intra State, Bilateral,</w:t>
      </w:r>
      <w:r w:rsidR="00790008">
        <w:rPr>
          <w:rFonts w:ascii="Tahoma" w:hAnsi="Tahoma" w:cs="Tahoma"/>
          <w:b/>
          <w:sz w:val="22"/>
          <w:szCs w:val="22"/>
        </w:rPr>
        <w:t xml:space="preserve"> </w:t>
      </w:r>
      <w:r w:rsidRPr="00E1231A">
        <w:rPr>
          <w:rFonts w:ascii="Tahoma" w:hAnsi="Tahoma" w:cs="Tahoma"/>
          <w:b/>
          <w:sz w:val="22"/>
          <w:szCs w:val="22"/>
        </w:rPr>
        <w:t>Banking and Power exchanges</w:t>
      </w:r>
    </w:p>
    <w:p w:rsidR="00382F1C" w:rsidRPr="00E1231A" w:rsidRDefault="00382F1C" w:rsidP="00382F1C">
      <w:pPr>
        <w:spacing w:line="300" w:lineRule="exact"/>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sz w:val="22"/>
          <w:szCs w:val="22"/>
        </w:rPr>
        <w:t xml:space="preserve">Other than power availability against the Long Term PPAs, </w:t>
      </w:r>
      <w:r w:rsidR="00657C3C">
        <w:rPr>
          <w:rFonts w:ascii="Tahoma" w:hAnsi="Tahoma" w:cs="Tahoma"/>
          <w:sz w:val="22"/>
          <w:szCs w:val="22"/>
        </w:rPr>
        <w:t>TPDDL</w:t>
      </w:r>
      <w:r w:rsidRPr="00E1231A">
        <w:rPr>
          <w:rFonts w:ascii="Tahoma" w:hAnsi="Tahoma" w:cs="Tahoma"/>
          <w:sz w:val="22"/>
          <w:szCs w:val="22"/>
        </w:rPr>
        <w:t xml:space="preserve"> makes Bilateral arrangements such as Direct Purchases as well as Banking arrangements to balance its energy requirement as 100</w:t>
      </w:r>
      <w:r w:rsidR="00080FDA" w:rsidRPr="00E1231A">
        <w:rPr>
          <w:rFonts w:ascii="Tahoma" w:hAnsi="Tahoma" w:cs="Tahoma"/>
          <w:sz w:val="22"/>
          <w:szCs w:val="22"/>
        </w:rPr>
        <w:t>%</w:t>
      </w:r>
      <w:r w:rsidRPr="00E1231A">
        <w:rPr>
          <w:rFonts w:ascii="Tahoma" w:hAnsi="Tahoma" w:cs="Tahoma"/>
          <w:sz w:val="22"/>
          <w:szCs w:val="22"/>
        </w:rPr>
        <w:t xml:space="preserve"> Long Term tie-ups for meeting the peak load demand for full year is not an economical viable proposition. Further, short term arrangements need to be made to balance the demand and supply on day to day and that too on 15 minutes time intervals basis.</w:t>
      </w:r>
    </w:p>
    <w:p w:rsidR="00382F1C" w:rsidRPr="00E1231A" w:rsidRDefault="00382F1C" w:rsidP="00382F1C">
      <w:pPr>
        <w:spacing w:line="300" w:lineRule="exact"/>
        <w:jc w:val="both"/>
        <w:rPr>
          <w:rFonts w:ascii="Tahoma" w:hAnsi="Tahoma" w:cs="Tahoma"/>
          <w:sz w:val="22"/>
          <w:szCs w:val="22"/>
        </w:rPr>
      </w:pPr>
    </w:p>
    <w:p w:rsidR="00382F1C" w:rsidRPr="00E1231A" w:rsidRDefault="00382F1C" w:rsidP="00382F1C">
      <w:pPr>
        <w:spacing w:line="300" w:lineRule="exact"/>
        <w:jc w:val="both"/>
        <w:rPr>
          <w:rFonts w:ascii="Tahoma" w:hAnsi="Tahoma" w:cs="Tahoma"/>
          <w:sz w:val="22"/>
          <w:szCs w:val="22"/>
        </w:rPr>
      </w:pPr>
      <w:r w:rsidRPr="00E1231A">
        <w:rPr>
          <w:rFonts w:ascii="Tahoma" w:hAnsi="Tahoma" w:cs="Tahoma"/>
          <w:sz w:val="22"/>
          <w:szCs w:val="22"/>
        </w:rPr>
        <w:t xml:space="preserve">It may be noted that for FY 11-12, actual sale and purchase executed till Oct’11 has been included and for sale of surplus power from Nov’11 to Mar’12 has been projected. Further, FY 12-13 onwards no short term bilateral purchase has been considered in projections on the assumption that </w:t>
      </w:r>
      <w:r w:rsidR="00657C3C">
        <w:rPr>
          <w:rFonts w:ascii="Tahoma" w:hAnsi="Tahoma" w:cs="Tahoma"/>
          <w:sz w:val="22"/>
          <w:szCs w:val="22"/>
        </w:rPr>
        <w:t>TPDDL</w:t>
      </w:r>
      <w:r w:rsidRPr="00E1231A">
        <w:rPr>
          <w:rFonts w:ascii="Tahoma" w:hAnsi="Tahoma" w:cs="Tahoma"/>
          <w:sz w:val="22"/>
          <w:szCs w:val="22"/>
        </w:rPr>
        <w:t xml:space="preserve"> is in power surplus scenario due to commissioning of new plants.</w:t>
      </w:r>
    </w:p>
    <w:p w:rsidR="00382F1C" w:rsidRDefault="00382F1C" w:rsidP="00382F1C">
      <w:pPr>
        <w:rPr>
          <w:rFonts w:ascii="Tahoma" w:hAnsi="Tahoma" w:cs="Tahoma"/>
          <w:sz w:val="22"/>
          <w:szCs w:val="22"/>
        </w:rPr>
      </w:pPr>
    </w:p>
    <w:p w:rsidR="00D46720" w:rsidRDefault="00D46720" w:rsidP="00382F1C">
      <w:pPr>
        <w:rPr>
          <w:rFonts w:ascii="Tahoma" w:hAnsi="Tahoma" w:cs="Tahoma"/>
          <w:sz w:val="22"/>
          <w:szCs w:val="22"/>
        </w:rPr>
      </w:pPr>
    </w:p>
    <w:p w:rsidR="00D46720" w:rsidRDefault="00D46720" w:rsidP="00382F1C">
      <w:pPr>
        <w:rPr>
          <w:rFonts w:ascii="Tahoma" w:hAnsi="Tahoma" w:cs="Tahoma"/>
          <w:sz w:val="22"/>
          <w:szCs w:val="22"/>
        </w:rPr>
      </w:pPr>
    </w:p>
    <w:p w:rsidR="00D46720" w:rsidRDefault="00D46720" w:rsidP="00382F1C">
      <w:pPr>
        <w:rPr>
          <w:rFonts w:ascii="Tahoma" w:hAnsi="Tahoma" w:cs="Tahoma"/>
          <w:sz w:val="22"/>
          <w:szCs w:val="22"/>
        </w:rPr>
      </w:pPr>
    </w:p>
    <w:p w:rsidR="00D46720" w:rsidRDefault="00D46720" w:rsidP="00382F1C">
      <w:pPr>
        <w:rPr>
          <w:rFonts w:ascii="Tahoma" w:hAnsi="Tahoma" w:cs="Tahoma"/>
          <w:sz w:val="22"/>
          <w:szCs w:val="22"/>
        </w:rPr>
      </w:pPr>
    </w:p>
    <w:p w:rsidR="00D46720" w:rsidRPr="00E1231A" w:rsidRDefault="00D46720" w:rsidP="00382F1C">
      <w:pPr>
        <w:rPr>
          <w:rFonts w:ascii="Tahoma" w:hAnsi="Tahoma" w:cs="Tahoma"/>
          <w:sz w:val="22"/>
          <w:szCs w:val="22"/>
        </w:rPr>
      </w:pPr>
    </w:p>
    <w:p w:rsidR="00382F1C" w:rsidRDefault="00E1231A" w:rsidP="00636D79">
      <w:pPr>
        <w:jc w:val="both"/>
        <w:rPr>
          <w:rFonts w:ascii="Tahoma" w:hAnsi="Tahoma" w:cs="Tahoma"/>
          <w:b/>
          <w:sz w:val="22"/>
          <w:szCs w:val="22"/>
        </w:rPr>
      </w:pPr>
      <w:r>
        <w:rPr>
          <w:rFonts w:ascii="Tahoma" w:hAnsi="Tahoma" w:cs="Tahoma"/>
          <w:b/>
          <w:sz w:val="22"/>
          <w:szCs w:val="22"/>
        </w:rPr>
        <w:lastRenderedPageBreak/>
        <w:t>Table 40</w:t>
      </w:r>
      <w:r w:rsidR="00382F1C" w:rsidRPr="00E1231A">
        <w:rPr>
          <w:rFonts w:ascii="Tahoma" w:hAnsi="Tahoma" w:cs="Tahoma"/>
          <w:b/>
          <w:sz w:val="22"/>
          <w:szCs w:val="22"/>
        </w:rPr>
        <w:t>: Projected Units purchase and sale from other sources</w:t>
      </w:r>
    </w:p>
    <w:tbl>
      <w:tblPr>
        <w:tblW w:w="8559" w:type="dxa"/>
        <w:tblInd w:w="91" w:type="dxa"/>
        <w:tblLook w:val="04A0"/>
      </w:tblPr>
      <w:tblGrid>
        <w:gridCol w:w="1036"/>
        <w:gridCol w:w="948"/>
        <w:gridCol w:w="878"/>
        <w:gridCol w:w="755"/>
        <w:gridCol w:w="949"/>
        <w:gridCol w:w="949"/>
        <w:gridCol w:w="712"/>
        <w:gridCol w:w="949"/>
        <w:gridCol w:w="878"/>
        <w:gridCol w:w="622"/>
      </w:tblGrid>
      <w:tr w:rsidR="00B07BDF" w:rsidRPr="00B07BDF" w:rsidTr="008B26D2">
        <w:trPr>
          <w:trHeight w:val="300"/>
          <w:tblHeader/>
        </w:trPr>
        <w:tc>
          <w:tcPr>
            <w:tcW w:w="1036" w:type="dxa"/>
            <w:vMerge w:val="restart"/>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B07BDF" w:rsidRPr="00B07BDF" w:rsidRDefault="00B07BDF" w:rsidP="00B07BDF">
            <w:pP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Other Sources</w:t>
            </w:r>
          </w:p>
        </w:tc>
        <w:tc>
          <w:tcPr>
            <w:tcW w:w="2581"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FY 12-13</w:t>
            </w:r>
          </w:p>
        </w:tc>
        <w:tc>
          <w:tcPr>
            <w:tcW w:w="2610"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FY 13-14</w:t>
            </w:r>
          </w:p>
        </w:tc>
        <w:tc>
          <w:tcPr>
            <w:tcW w:w="2332" w:type="dxa"/>
            <w:gridSpan w:val="3"/>
            <w:vMerge w:val="restart"/>
            <w:tcBorders>
              <w:top w:val="single" w:sz="4" w:space="0" w:color="auto"/>
              <w:left w:val="single" w:sz="4" w:space="0" w:color="auto"/>
              <w:bottom w:val="single" w:sz="4" w:space="0" w:color="auto"/>
              <w:right w:val="single" w:sz="4" w:space="0" w:color="auto"/>
            </w:tcBorders>
            <w:shd w:val="pct15" w:color="auto" w:fill="FFFFFF" w:themeFill="background1"/>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FY 14-15</w:t>
            </w:r>
          </w:p>
        </w:tc>
      </w:tr>
      <w:tr w:rsidR="00B07BDF" w:rsidRPr="00B07BDF" w:rsidTr="008B26D2">
        <w:trPr>
          <w:trHeight w:val="315"/>
          <w:tblHeader/>
        </w:trPr>
        <w:tc>
          <w:tcPr>
            <w:tcW w:w="1036"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07BDF" w:rsidRPr="00B07BDF" w:rsidRDefault="00B07BDF" w:rsidP="00B07BDF">
            <w:pPr>
              <w:rPr>
                <w:rFonts w:ascii="Tahoma" w:eastAsia="Times New Roman" w:hAnsi="Tahoma" w:cs="Tahoma"/>
                <w:b/>
                <w:bCs/>
                <w:color w:val="000000"/>
                <w:sz w:val="16"/>
                <w:szCs w:val="16"/>
              </w:rPr>
            </w:pPr>
          </w:p>
        </w:tc>
        <w:tc>
          <w:tcPr>
            <w:tcW w:w="2581"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07BDF" w:rsidRPr="00B07BDF" w:rsidRDefault="00B07BDF" w:rsidP="00B07BDF">
            <w:pPr>
              <w:rPr>
                <w:rFonts w:ascii="Tahoma" w:eastAsia="Times New Roman" w:hAnsi="Tahoma" w:cs="Tahoma"/>
                <w:b/>
                <w:bCs/>
                <w:color w:val="000000"/>
                <w:sz w:val="16"/>
                <w:szCs w:val="16"/>
              </w:rPr>
            </w:pPr>
          </w:p>
        </w:tc>
        <w:tc>
          <w:tcPr>
            <w:tcW w:w="2610"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07BDF" w:rsidRPr="00B07BDF" w:rsidRDefault="00B07BDF" w:rsidP="00B07BDF">
            <w:pPr>
              <w:rPr>
                <w:rFonts w:ascii="Tahoma" w:eastAsia="Times New Roman" w:hAnsi="Tahoma" w:cs="Tahoma"/>
                <w:b/>
                <w:bCs/>
                <w:color w:val="000000"/>
                <w:sz w:val="16"/>
                <w:szCs w:val="16"/>
              </w:rPr>
            </w:pPr>
          </w:p>
        </w:tc>
        <w:tc>
          <w:tcPr>
            <w:tcW w:w="2332" w:type="dxa"/>
            <w:gridSpan w:val="3"/>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07BDF" w:rsidRPr="00B07BDF" w:rsidRDefault="00B07BDF" w:rsidP="00B07BDF">
            <w:pPr>
              <w:rPr>
                <w:rFonts w:ascii="Tahoma" w:eastAsia="Times New Roman" w:hAnsi="Tahoma" w:cs="Tahoma"/>
                <w:b/>
                <w:bCs/>
                <w:color w:val="000000"/>
                <w:sz w:val="16"/>
                <w:szCs w:val="16"/>
              </w:rPr>
            </w:pPr>
          </w:p>
        </w:tc>
      </w:tr>
      <w:tr w:rsidR="00B07BDF" w:rsidRPr="00B07BDF" w:rsidTr="008B26D2">
        <w:trPr>
          <w:trHeight w:val="315"/>
          <w:tblHeader/>
        </w:trPr>
        <w:tc>
          <w:tcPr>
            <w:tcW w:w="1036"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B07BDF" w:rsidRPr="00B07BDF" w:rsidRDefault="00B07BDF" w:rsidP="00B07BDF">
            <w:pPr>
              <w:rPr>
                <w:rFonts w:ascii="Tahoma" w:eastAsia="Times New Roman" w:hAnsi="Tahoma" w:cs="Tahoma"/>
                <w:b/>
                <w:bCs/>
                <w:color w:val="000000"/>
                <w:sz w:val="16"/>
                <w:szCs w:val="16"/>
              </w:rPr>
            </w:pPr>
          </w:p>
        </w:tc>
        <w:tc>
          <w:tcPr>
            <w:tcW w:w="948"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Mus</w:t>
            </w:r>
          </w:p>
        </w:tc>
        <w:tc>
          <w:tcPr>
            <w:tcW w:w="878"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Rs Cr</w:t>
            </w:r>
          </w:p>
        </w:tc>
        <w:tc>
          <w:tcPr>
            <w:tcW w:w="755"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Avg rate</w:t>
            </w:r>
          </w:p>
        </w:tc>
        <w:tc>
          <w:tcPr>
            <w:tcW w:w="949"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Mus</w:t>
            </w:r>
          </w:p>
        </w:tc>
        <w:tc>
          <w:tcPr>
            <w:tcW w:w="949"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Rs Cr</w:t>
            </w:r>
          </w:p>
        </w:tc>
        <w:tc>
          <w:tcPr>
            <w:tcW w:w="712"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Avg rate</w:t>
            </w:r>
          </w:p>
        </w:tc>
        <w:tc>
          <w:tcPr>
            <w:tcW w:w="949"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Mus</w:t>
            </w:r>
          </w:p>
        </w:tc>
        <w:tc>
          <w:tcPr>
            <w:tcW w:w="761"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Rs Cr</w:t>
            </w:r>
          </w:p>
        </w:tc>
        <w:tc>
          <w:tcPr>
            <w:tcW w:w="622" w:type="dxa"/>
            <w:tcBorders>
              <w:top w:val="single" w:sz="4" w:space="0" w:color="auto"/>
              <w:left w:val="single" w:sz="4" w:space="0" w:color="auto"/>
              <w:bottom w:val="single" w:sz="4" w:space="0" w:color="auto"/>
              <w:right w:val="single" w:sz="4" w:space="0" w:color="auto"/>
            </w:tcBorders>
            <w:shd w:val="pct15" w:color="auto" w:fill="FFFFFF" w:themeFill="background1"/>
            <w:noWrap/>
            <w:hideMark/>
          </w:tcPr>
          <w:p w:rsidR="00B07BDF" w:rsidRPr="00B07BDF" w:rsidRDefault="00B07BDF" w:rsidP="00B07BDF">
            <w:pPr>
              <w:jc w:val="cente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Avg rate</w:t>
            </w:r>
          </w:p>
        </w:tc>
      </w:tr>
      <w:tr w:rsidR="00B07BDF" w:rsidRPr="00B07BDF" w:rsidTr="008B26D2">
        <w:trPr>
          <w:trHeight w:val="1095"/>
        </w:trPr>
        <w:tc>
          <w:tcPr>
            <w:tcW w:w="1036"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b/>
                <w:bCs/>
                <w:color w:val="000000"/>
                <w:sz w:val="16"/>
                <w:szCs w:val="16"/>
                <w:u w:val="single"/>
              </w:rPr>
            </w:pPr>
            <w:r w:rsidRPr="00B07BDF">
              <w:rPr>
                <w:rFonts w:ascii="Tahoma" w:eastAsia="Times New Roman" w:hAnsi="Tahoma" w:cs="Tahoma"/>
                <w:b/>
                <w:bCs/>
                <w:color w:val="000000"/>
                <w:sz w:val="16"/>
                <w:szCs w:val="16"/>
                <w:u w:val="single"/>
              </w:rPr>
              <w:t>Power Purchase from Other Sources</w:t>
            </w:r>
          </w:p>
        </w:tc>
        <w:tc>
          <w:tcPr>
            <w:tcW w:w="948"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878"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55"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949"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12"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61"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622" w:type="dxa"/>
            <w:tcBorders>
              <w:top w:val="single" w:sz="4" w:space="0" w:color="auto"/>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r>
      <w:tr w:rsidR="00B07BDF" w:rsidRPr="00B07BDF" w:rsidTr="00B07BDF">
        <w:trPr>
          <w:trHeight w:val="675"/>
        </w:trPr>
        <w:tc>
          <w:tcPr>
            <w:tcW w:w="1036" w:type="dxa"/>
            <w:tcBorders>
              <w:top w:val="nil"/>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color w:val="000000"/>
                <w:sz w:val="16"/>
                <w:szCs w:val="16"/>
              </w:rPr>
            </w:pPr>
            <w:r w:rsidRPr="00B07BDF">
              <w:rPr>
                <w:rFonts w:ascii="Tahoma" w:eastAsia="Times New Roman" w:hAnsi="Tahoma" w:cs="Tahoma"/>
                <w:color w:val="000000"/>
                <w:sz w:val="16"/>
                <w:szCs w:val="16"/>
              </w:rPr>
              <w:t>Inter-State Bilateral Purchase</w:t>
            </w:r>
          </w:p>
        </w:tc>
        <w:tc>
          <w:tcPr>
            <w:tcW w:w="94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87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55"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1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61"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62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r>
      <w:tr w:rsidR="00B07BDF" w:rsidRPr="00B07BDF" w:rsidTr="00B07BDF">
        <w:trPr>
          <w:trHeight w:val="675"/>
        </w:trPr>
        <w:tc>
          <w:tcPr>
            <w:tcW w:w="1036" w:type="dxa"/>
            <w:tcBorders>
              <w:top w:val="nil"/>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color w:val="000000"/>
                <w:sz w:val="16"/>
                <w:szCs w:val="16"/>
              </w:rPr>
            </w:pPr>
            <w:r w:rsidRPr="00B07BDF">
              <w:rPr>
                <w:rFonts w:ascii="Tahoma" w:eastAsia="Times New Roman" w:hAnsi="Tahoma" w:cs="Tahoma"/>
                <w:color w:val="000000"/>
                <w:sz w:val="16"/>
                <w:szCs w:val="16"/>
              </w:rPr>
              <w:t>Intra-State Power Purchase</w:t>
            </w:r>
          </w:p>
        </w:tc>
        <w:tc>
          <w:tcPr>
            <w:tcW w:w="94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87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55"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1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61"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62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r>
      <w:tr w:rsidR="00B07BDF" w:rsidRPr="00B07BDF" w:rsidTr="00B07BDF">
        <w:trPr>
          <w:trHeight w:val="675"/>
        </w:trPr>
        <w:tc>
          <w:tcPr>
            <w:tcW w:w="1036" w:type="dxa"/>
            <w:tcBorders>
              <w:top w:val="nil"/>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Other Purchases Total</w:t>
            </w:r>
          </w:p>
        </w:tc>
        <w:tc>
          <w:tcPr>
            <w:tcW w:w="94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87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755"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71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761"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0</w:t>
            </w:r>
          </w:p>
        </w:tc>
        <w:tc>
          <w:tcPr>
            <w:tcW w:w="62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p>
        </w:tc>
      </w:tr>
      <w:tr w:rsidR="00B07BDF" w:rsidRPr="00B07BDF" w:rsidTr="00B07BDF">
        <w:trPr>
          <w:trHeight w:val="885"/>
        </w:trPr>
        <w:tc>
          <w:tcPr>
            <w:tcW w:w="1036" w:type="dxa"/>
            <w:tcBorders>
              <w:top w:val="nil"/>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b/>
                <w:bCs/>
                <w:color w:val="000000"/>
                <w:sz w:val="16"/>
                <w:szCs w:val="16"/>
                <w:u w:val="single"/>
              </w:rPr>
            </w:pPr>
            <w:r w:rsidRPr="00B07BDF">
              <w:rPr>
                <w:rFonts w:ascii="Tahoma" w:eastAsia="Times New Roman" w:hAnsi="Tahoma" w:cs="Tahoma"/>
                <w:b/>
                <w:bCs/>
                <w:color w:val="000000"/>
                <w:sz w:val="16"/>
                <w:szCs w:val="16"/>
                <w:u w:val="single"/>
              </w:rPr>
              <w:t>Power Sold to Other Sources</w:t>
            </w:r>
          </w:p>
        </w:tc>
        <w:tc>
          <w:tcPr>
            <w:tcW w:w="94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87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55"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1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761"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r w:rsidRPr="00B07BDF">
              <w:rPr>
                <w:rFonts w:ascii="Tahoma" w:eastAsia="Times New Roman" w:hAnsi="Tahoma" w:cs="Tahoma"/>
                <w:color w:val="000000"/>
                <w:sz w:val="16"/>
                <w:szCs w:val="16"/>
              </w:rPr>
              <w:t> </w:t>
            </w:r>
          </w:p>
        </w:tc>
        <w:tc>
          <w:tcPr>
            <w:tcW w:w="62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color w:val="000000"/>
                <w:sz w:val="16"/>
                <w:szCs w:val="16"/>
              </w:rPr>
            </w:pPr>
          </w:p>
        </w:tc>
      </w:tr>
      <w:tr w:rsidR="00B07BDF" w:rsidRPr="00B07BDF" w:rsidTr="00B07BDF">
        <w:trPr>
          <w:trHeight w:val="1305"/>
        </w:trPr>
        <w:tc>
          <w:tcPr>
            <w:tcW w:w="1036" w:type="dxa"/>
            <w:tcBorders>
              <w:top w:val="nil"/>
              <w:left w:val="single" w:sz="8" w:space="0" w:color="auto"/>
              <w:bottom w:val="single" w:sz="8" w:space="0" w:color="auto"/>
              <w:right w:val="single" w:sz="8" w:space="0" w:color="auto"/>
            </w:tcBorders>
            <w:shd w:val="clear" w:color="auto" w:fill="auto"/>
            <w:vAlign w:val="bottom"/>
            <w:hideMark/>
          </w:tcPr>
          <w:p w:rsidR="00B07BDF" w:rsidRPr="00B07BDF" w:rsidRDefault="00B07BDF" w:rsidP="00B07BDF">
            <w:pPr>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Intra State Power sale (incl Banking sale)</w:t>
            </w:r>
          </w:p>
        </w:tc>
        <w:tc>
          <w:tcPr>
            <w:tcW w:w="94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5362.42</w:t>
            </w:r>
          </w:p>
        </w:tc>
        <w:tc>
          <w:tcPr>
            <w:tcW w:w="878"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1715.98</w:t>
            </w:r>
          </w:p>
        </w:tc>
        <w:tc>
          <w:tcPr>
            <w:tcW w:w="755"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3.2</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6486.85</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2075.79</w:t>
            </w:r>
          </w:p>
        </w:tc>
        <w:tc>
          <w:tcPr>
            <w:tcW w:w="71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3.2</w:t>
            </w:r>
          </w:p>
        </w:tc>
        <w:tc>
          <w:tcPr>
            <w:tcW w:w="949"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5551.53</w:t>
            </w:r>
          </w:p>
        </w:tc>
        <w:tc>
          <w:tcPr>
            <w:tcW w:w="761"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1776.49</w:t>
            </w:r>
          </w:p>
        </w:tc>
        <w:tc>
          <w:tcPr>
            <w:tcW w:w="622" w:type="dxa"/>
            <w:tcBorders>
              <w:top w:val="nil"/>
              <w:left w:val="nil"/>
              <w:bottom w:val="single" w:sz="8" w:space="0" w:color="auto"/>
              <w:right w:val="single" w:sz="8" w:space="0" w:color="auto"/>
            </w:tcBorders>
            <w:shd w:val="clear" w:color="auto" w:fill="auto"/>
            <w:noWrap/>
            <w:vAlign w:val="bottom"/>
            <w:hideMark/>
          </w:tcPr>
          <w:p w:rsidR="00B07BDF" w:rsidRPr="00B07BDF" w:rsidRDefault="00B07BDF" w:rsidP="00B07BDF">
            <w:pPr>
              <w:jc w:val="right"/>
              <w:rPr>
                <w:rFonts w:ascii="Tahoma" w:eastAsia="Times New Roman" w:hAnsi="Tahoma" w:cs="Tahoma"/>
                <w:b/>
                <w:bCs/>
                <w:color w:val="000000"/>
                <w:sz w:val="16"/>
                <w:szCs w:val="16"/>
              </w:rPr>
            </w:pPr>
            <w:r w:rsidRPr="00B07BDF">
              <w:rPr>
                <w:rFonts w:ascii="Tahoma" w:eastAsia="Times New Roman" w:hAnsi="Tahoma" w:cs="Tahoma"/>
                <w:b/>
                <w:bCs/>
                <w:color w:val="000000"/>
                <w:sz w:val="16"/>
                <w:szCs w:val="16"/>
              </w:rPr>
              <w:t>3.2</w:t>
            </w:r>
          </w:p>
        </w:tc>
      </w:tr>
    </w:tbl>
    <w:p w:rsidR="00B07BDF" w:rsidRPr="00E1231A" w:rsidRDefault="00B07BDF" w:rsidP="00636D79">
      <w:pPr>
        <w:jc w:val="both"/>
        <w:rPr>
          <w:rFonts w:ascii="Tahoma" w:hAnsi="Tahoma" w:cs="Tahoma"/>
          <w:b/>
          <w:sz w:val="22"/>
          <w:szCs w:val="22"/>
        </w:rPr>
      </w:pPr>
    </w:p>
    <w:p w:rsidR="00382F1C" w:rsidRDefault="00382F1C" w:rsidP="00382F1C"/>
    <w:p w:rsidR="00382F1C" w:rsidRPr="00B07BDF" w:rsidRDefault="00657C3C" w:rsidP="00382F1C">
      <w:pPr>
        <w:spacing w:line="300" w:lineRule="exact"/>
        <w:jc w:val="both"/>
        <w:rPr>
          <w:rFonts w:ascii="Tahoma" w:hAnsi="Tahoma" w:cs="Tahoma"/>
          <w:sz w:val="22"/>
          <w:szCs w:val="22"/>
        </w:rPr>
      </w:pPr>
      <w:r>
        <w:rPr>
          <w:rFonts w:ascii="Tahoma" w:hAnsi="Tahoma" w:cs="Tahoma"/>
          <w:sz w:val="22"/>
          <w:szCs w:val="22"/>
        </w:rPr>
        <w:t>TPDDL</w:t>
      </w:r>
      <w:r w:rsidR="00382F1C" w:rsidRPr="00B07BDF">
        <w:rPr>
          <w:rFonts w:ascii="Tahoma" w:hAnsi="Tahoma" w:cs="Tahoma"/>
          <w:sz w:val="22"/>
          <w:szCs w:val="22"/>
        </w:rPr>
        <w:t xml:space="preserve"> has estimated that there will be surplus power for the period FY 12-13 to FY 14-15 mainly due to upcoming power plants in future. </w:t>
      </w:r>
      <w:r>
        <w:rPr>
          <w:rFonts w:ascii="Tahoma" w:hAnsi="Tahoma" w:cs="Tahoma"/>
          <w:sz w:val="22"/>
          <w:szCs w:val="22"/>
        </w:rPr>
        <w:t>TPDDL</w:t>
      </w:r>
      <w:r w:rsidR="00382F1C" w:rsidRPr="00B07BDF">
        <w:rPr>
          <w:rFonts w:ascii="Tahoma" w:hAnsi="Tahoma" w:cs="Tahoma"/>
          <w:sz w:val="22"/>
          <w:szCs w:val="22"/>
        </w:rPr>
        <w:t xml:space="preserve"> is planning to sell the surplus power through tender/Power Exchange. The rate of sale of such power is considered to be Rs.3.20/unit.</w:t>
      </w:r>
      <w:r w:rsidR="002D1DF8">
        <w:rPr>
          <w:rFonts w:ascii="Tahoma" w:hAnsi="Tahoma" w:cs="Tahoma"/>
          <w:sz w:val="22"/>
          <w:szCs w:val="22"/>
        </w:rPr>
        <w:t xml:space="preserve"> </w:t>
      </w:r>
      <w:r w:rsidR="00382F1C" w:rsidRPr="00B07BDF">
        <w:rPr>
          <w:rFonts w:ascii="Tahoma" w:hAnsi="Tahoma" w:cs="Tahoma"/>
          <w:sz w:val="22"/>
          <w:szCs w:val="22"/>
        </w:rPr>
        <w:t xml:space="preserve">The same has been worked out on the basis of actual sales executed by </w:t>
      </w:r>
      <w:r>
        <w:rPr>
          <w:rFonts w:ascii="Tahoma" w:hAnsi="Tahoma" w:cs="Tahoma"/>
          <w:sz w:val="22"/>
          <w:szCs w:val="22"/>
        </w:rPr>
        <w:t>TPDDL</w:t>
      </w:r>
      <w:r w:rsidR="00382F1C" w:rsidRPr="00B07BDF">
        <w:rPr>
          <w:rFonts w:ascii="Tahoma" w:hAnsi="Tahoma" w:cs="Tahoma"/>
          <w:sz w:val="22"/>
          <w:szCs w:val="22"/>
        </w:rPr>
        <w:t xml:space="preserve"> till Oct 2011.</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t xml:space="preserve">Even after selling the surplus power, if the availability is found to be higher than the demand, then such surplus is expected to be left to UI and rate of such power is also estimated to be equal to Rs.3.20/unit. </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t xml:space="preserve">The sale proceeds shall entirely go towards reducing the net power purchase cost charged to </w:t>
      </w:r>
      <w:r w:rsidR="00657C3C">
        <w:rPr>
          <w:rFonts w:ascii="Tahoma" w:hAnsi="Tahoma" w:cs="Tahoma"/>
          <w:sz w:val="22"/>
          <w:szCs w:val="22"/>
        </w:rPr>
        <w:t>TPDDL</w:t>
      </w:r>
      <w:r w:rsidRPr="00B07BDF">
        <w:rPr>
          <w:rFonts w:ascii="Tahoma" w:hAnsi="Tahoma" w:cs="Tahoma"/>
          <w:sz w:val="22"/>
          <w:szCs w:val="22"/>
        </w:rPr>
        <w:t xml:space="preserve"> consumers.</w:t>
      </w:r>
    </w:p>
    <w:p w:rsidR="00382F1C" w:rsidRPr="00B07BDF" w:rsidRDefault="00382F1C" w:rsidP="00382F1C">
      <w:pPr>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b/>
          <w:sz w:val="22"/>
          <w:szCs w:val="22"/>
        </w:rPr>
        <w:t>Transmission Losses</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jc w:val="both"/>
        <w:rPr>
          <w:rFonts w:ascii="Tahoma" w:hAnsi="Tahoma" w:cs="Tahoma"/>
          <w:sz w:val="22"/>
          <w:szCs w:val="22"/>
        </w:rPr>
      </w:pPr>
      <w:r w:rsidRPr="00B07BDF">
        <w:rPr>
          <w:rFonts w:ascii="Tahoma" w:hAnsi="Tahoma" w:cs="Tahoma"/>
          <w:sz w:val="22"/>
          <w:szCs w:val="22"/>
        </w:rPr>
        <w:t>Transmission losses for NR and ER have been calculated taking into consideration actual POC (drawl / injection) losses for the period of 01st Jul'11 to 31st Oct'11.</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lastRenderedPageBreak/>
        <w:t>Further 1.25</w:t>
      </w:r>
      <w:r w:rsidR="00420950" w:rsidRPr="00B07BDF">
        <w:rPr>
          <w:rFonts w:ascii="Tahoma" w:hAnsi="Tahoma" w:cs="Tahoma"/>
          <w:sz w:val="22"/>
          <w:szCs w:val="22"/>
        </w:rPr>
        <w:t>%</w:t>
      </w:r>
      <w:r w:rsidRPr="00B07BDF">
        <w:rPr>
          <w:rFonts w:ascii="Tahoma" w:hAnsi="Tahoma" w:cs="Tahoma"/>
          <w:sz w:val="22"/>
          <w:szCs w:val="22"/>
        </w:rPr>
        <w:t xml:space="preserve"> losses have been considered for intrastate transmission losses based on the Minutes of 11</w:t>
      </w:r>
      <w:r w:rsidRPr="00B07BDF">
        <w:rPr>
          <w:rFonts w:ascii="Tahoma" w:hAnsi="Tahoma" w:cs="Tahoma"/>
          <w:sz w:val="22"/>
          <w:szCs w:val="22"/>
          <w:vertAlign w:val="superscript"/>
        </w:rPr>
        <w:t>th</w:t>
      </w:r>
      <w:r w:rsidRPr="00B07BDF">
        <w:rPr>
          <w:rFonts w:ascii="Tahoma" w:hAnsi="Tahoma" w:cs="Tahoma"/>
          <w:sz w:val="22"/>
          <w:szCs w:val="22"/>
        </w:rPr>
        <w:t xml:space="preserve"> Commercial Sub Committee Meeting held on 18.10.2011 in SLDC.</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2D1DF8">
      <w:pPr>
        <w:jc w:val="both"/>
        <w:rPr>
          <w:rFonts w:ascii="Tahoma" w:hAnsi="Tahoma" w:cs="Tahoma"/>
          <w:sz w:val="22"/>
          <w:szCs w:val="22"/>
        </w:rPr>
      </w:pPr>
      <w:r w:rsidRPr="00B07BDF">
        <w:rPr>
          <w:rFonts w:ascii="Tahoma" w:hAnsi="Tahoma" w:cs="Tahoma"/>
          <w:sz w:val="22"/>
          <w:szCs w:val="22"/>
        </w:rPr>
        <w:t>The Transmission Losses on Banking / Sale transactions have been considered as follows:</w:t>
      </w:r>
    </w:p>
    <w:p w:rsidR="00382F1C" w:rsidRPr="00B07BDF" w:rsidRDefault="00382F1C" w:rsidP="002D1DF8">
      <w:pPr>
        <w:jc w:val="both"/>
        <w:rPr>
          <w:rFonts w:ascii="Tahoma" w:hAnsi="Tahoma" w:cs="Tahoma"/>
          <w:sz w:val="22"/>
          <w:szCs w:val="22"/>
        </w:rPr>
      </w:pPr>
    </w:p>
    <w:p w:rsidR="00382F1C" w:rsidRPr="00B07BDF" w:rsidRDefault="00382F1C" w:rsidP="002D1DF8">
      <w:pPr>
        <w:jc w:val="both"/>
        <w:rPr>
          <w:rFonts w:ascii="Tahoma" w:hAnsi="Tahoma" w:cs="Tahoma"/>
          <w:sz w:val="22"/>
          <w:szCs w:val="22"/>
        </w:rPr>
      </w:pPr>
      <w:r w:rsidRPr="00B07BDF">
        <w:rPr>
          <w:rFonts w:ascii="Tahoma" w:hAnsi="Tahoma" w:cs="Tahoma"/>
          <w:sz w:val="22"/>
          <w:szCs w:val="22"/>
        </w:rPr>
        <w:t>Bilateral Export / Sale: Only the Intra-state Losses of 1.25</w:t>
      </w:r>
      <w:r w:rsidR="002C5DDD" w:rsidRPr="00B07BDF">
        <w:rPr>
          <w:rFonts w:ascii="Tahoma" w:hAnsi="Tahoma" w:cs="Tahoma"/>
          <w:sz w:val="22"/>
          <w:szCs w:val="22"/>
        </w:rPr>
        <w:t>%</w:t>
      </w:r>
      <w:r w:rsidRPr="00B07BDF">
        <w:rPr>
          <w:rFonts w:ascii="Tahoma" w:hAnsi="Tahoma" w:cs="Tahoma"/>
          <w:sz w:val="22"/>
          <w:szCs w:val="22"/>
        </w:rPr>
        <w:t xml:space="preserve"> have been considered</w:t>
      </w:r>
    </w:p>
    <w:p w:rsidR="00382F1C" w:rsidRPr="00B07BDF" w:rsidRDefault="00382F1C" w:rsidP="002D1DF8">
      <w:pPr>
        <w:jc w:val="both"/>
        <w:rPr>
          <w:rFonts w:ascii="Tahoma" w:hAnsi="Tahoma" w:cs="Tahoma"/>
          <w:b/>
          <w:sz w:val="22"/>
          <w:szCs w:val="22"/>
        </w:rPr>
      </w:pPr>
    </w:p>
    <w:p w:rsidR="00382F1C" w:rsidRPr="00B07BDF" w:rsidRDefault="00382F1C" w:rsidP="002D1DF8">
      <w:pPr>
        <w:jc w:val="both"/>
        <w:rPr>
          <w:rFonts w:ascii="Tahoma" w:hAnsi="Tahoma" w:cs="Tahoma"/>
          <w:b/>
          <w:sz w:val="22"/>
          <w:szCs w:val="22"/>
        </w:rPr>
      </w:pPr>
      <w:r w:rsidRPr="00B07BDF">
        <w:rPr>
          <w:rFonts w:ascii="Tahoma" w:hAnsi="Tahoma" w:cs="Tahoma"/>
          <w:b/>
          <w:sz w:val="22"/>
          <w:szCs w:val="22"/>
        </w:rPr>
        <w:t xml:space="preserve">Power Purchase Cost Estimation </w:t>
      </w:r>
    </w:p>
    <w:p w:rsidR="00277C4A" w:rsidRPr="00B07BDF" w:rsidRDefault="00277C4A" w:rsidP="002D1DF8">
      <w:pPr>
        <w:jc w:val="both"/>
        <w:rPr>
          <w:rFonts w:ascii="Tahoma" w:hAnsi="Tahoma" w:cs="Tahoma"/>
          <w:b/>
          <w:sz w:val="22"/>
          <w:szCs w:val="22"/>
        </w:rPr>
      </w:pPr>
    </w:p>
    <w:p w:rsidR="00382F1C" w:rsidRPr="00B07BDF" w:rsidRDefault="00382F1C" w:rsidP="002D1DF8">
      <w:pPr>
        <w:jc w:val="both"/>
        <w:rPr>
          <w:rFonts w:ascii="Tahoma" w:hAnsi="Tahoma" w:cs="Tahoma"/>
          <w:sz w:val="22"/>
          <w:szCs w:val="22"/>
        </w:rPr>
      </w:pPr>
      <w:r w:rsidRPr="00B07BDF">
        <w:rPr>
          <w:rFonts w:ascii="Tahoma" w:hAnsi="Tahoma" w:cs="Tahoma"/>
          <w:sz w:val="22"/>
          <w:szCs w:val="22"/>
        </w:rPr>
        <w:t>The following assumptions have been made for estimating the power purchase cost from existing stations:</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7D38CA">
      <w:pPr>
        <w:numPr>
          <w:ilvl w:val="0"/>
          <w:numId w:val="1"/>
        </w:numPr>
        <w:spacing w:line="300" w:lineRule="exact"/>
        <w:jc w:val="both"/>
        <w:rPr>
          <w:rFonts w:ascii="Tahoma" w:hAnsi="Tahoma" w:cs="Tahoma"/>
          <w:sz w:val="22"/>
          <w:szCs w:val="22"/>
        </w:rPr>
      </w:pPr>
      <w:r w:rsidRPr="00B07BDF">
        <w:rPr>
          <w:rFonts w:ascii="Tahoma" w:hAnsi="Tahoma" w:cs="Tahoma"/>
          <w:sz w:val="22"/>
          <w:szCs w:val="22"/>
        </w:rPr>
        <w:t>The Fixed Costs of various power plants for FY 1</w:t>
      </w:r>
      <w:r w:rsidR="00C874F7" w:rsidRPr="00B07BDF">
        <w:rPr>
          <w:rFonts w:ascii="Tahoma" w:hAnsi="Tahoma" w:cs="Tahoma"/>
          <w:sz w:val="22"/>
          <w:szCs w:val="22"/>
        </w:rPr>
        <w:t>2-13 onwards</w:t>
      </w:r>
      <w:r w:rsidRPr="00B07BDF">
        <w:rPr>
          <w:rFonts w:ascii="Tahoma" w:hAnsi="Tahoma" w:cs="Tahoma"/>
          <w:sz w:val="22"/>
          <w:szCs w:val="22"/>
        </w:rPr>
        <w:t xml:space="preserve"> have been considered based on the New Tariff regulations issued by CERC (applicable from FY 09-10) and based on provisional Tariff Orders issued by CERC for the period FY 09-14. </w:t>
      </w:r>
      <w:r w:rsidR="00831428" w:rsidRPr="00B07BDF">
        <w:rPr>
          <w:rFonts w:ascii="Tahoma" w:hAnsi="Tahoma" w:cs="Tahoma"/>
          <w:sz w:val="22"/>
          <w:szCs w:val="22"/>
        </w:rPr>
        <w:t>3</w:t>
      </w:r>
      <w:r w:rsidR="00420950" w:rsidRPr="00B07BDF">
        <w:rPr>
          <w:rFonts w:ascii="Tahoma" w:hAnsi="Tahoma" w:cs="Tahoma"/>
          <w:sz w:val="22"/>
          <w:szCs w:val="22"/>
        </w:rPr>
        <w:t>%</w:t>
      </w:r>
      <w:r w:rsidR="00C874F7" w:rsidRPr="00B07BDF">
        <w:rPr>
          <w:rFonts w:ascii="Tahoma" w:hAnsi="Tahoma" w:cs="Tahoma"/>
          <w:sz w:val="22"/>
          <w:szCs w:val="22"/>
        </w:rPr>
        <w:t xml:space="preserve"> escalation in fixed charges is considered for FY 14-15. </w:t>
      </w:r>
      <w:r w:rsidRPr="00B07BDF">
        <w:rPr>
          <w:rFonts w:ascii="Tahoma" w:hAnsi="Tahoma" w:cs="Tahoma"/>
          <w:sz w:val="22"/>
          <w:szCs w:val="22"/>
        </w:rPr>
        <w:t>In case of fixed cost of Delhi Gencos, the same has been escalated by 3</w:t>
      </w:r>
      <w:r w:rsidR="00420950" w:rsidRPr="00B07BDF">
        <w:rPr>
          <w:rFonts w:ascii="Tahoma" w:hAnsi="Tahoma" w:cs="Tahoma"/>
          <w:sz w:val="22"/>
          <w:szCs w:val="22"/>
        </w:rPr>
        <w:t>%</w:t>
      </w:r>
      <w:r w:rsidRPr="00B07BDF">
        <w:rPr>
          <w:rFonts w:ascii="Tahoma" w:hAnsi="Tahoma" w:cs="Tahoma"/>
          <w:sz w:val="22"/>
          <w:szCs w:val="22"/>
        </w:rPr>
        <w:t xml:space="preserve">y-o-y over the base value of FY 11-12 to reach the values for FY 12-13 to FY 14-15. </w:t>
      </w:r>
    </w:p>
    <w:p w:rsidR="00382F1C" w:rsidRPr="00B07BDF" w:rsidRDefault="00382F1C" w:rsidP="00382F1C">
      <w:pPr>
        <w:spacing w:line="300" w:lineRule="exact"/>
        <w:ind w:left="720"/>
        <w:jc w:val="both"/>
        <w:rPr>
          <w:rFonts w:ascii="Tahoma" w:hAnsi="Tahoma" w:cs="Tahoma"/>
          <w:sz w:val="22"/>
          <w:szCs w:val="22"/>
        </w:rPr>
      </w:pPr>
    </w:p>
    <w:p w:rsidR="00382F1C" w:rsidRPr="00B07BDF" w:rsidRDefault="00382F1C" w:rsidP="007D38CA">
      <w:pPr>
        <w:numPr>
          <w:ilvl w:val="0"/>
          <w:numId w:val="1"/>
        </w:numPr>
        <w:spacing w:line="300" w:lineRule="exact"/>
        <w:jc w:val="both"/>
        <w:rPr>
          <w:rFonts w:ascii="Tahoma" w:hAnsi="Tahoma" w:cs="Tahoma"/>
          <w:sz w:val="22"/>
          <w:szCs w:val="22"/>
        </w:rPr>
      </w:pPr>
      <w:r w:rsidRPr="00B07BDF">
        <w:rPr>
          <w:rFonts w:ascii="Tahoma" w:hAnsi="Tahoma" w:cs="Tahoma"/>
          <w:sz w:val="22"/>
          <w:szCs w:val="22"/>
        </w:rPr>
        <w:t>The variable cost for FY 12-13 to FY 14-15 of thermal and gas stations has been escalated by 5</w:t>
      </w:r>
      <w:r w:rsidR="00420950" w:rsidRPr="00B07BDF">
        <w:rPr>
          <w:rFonts w:ascii="Tahoma" w:hAnsi="Tahoma" w:cs="Tahoma"/>
          <w:sz w:val="22"/>
          <w:szCs w:val="22"/>
        </w:rPr>
        <w:t>%</w:t>
      </w:r>
      <w:r w:rsidRPr="00B07BDF">
        <w:rPr>
          <w:rFonts w:ascii="Tahoma" w:hAnsi="Tahoma" w:cs="Tahoma"/>
          <w:sz w:val="22"/>
          <w:szCs w:val="22"/>
        </w:rPr>
        <w:t xml:space="preserve"> y-o-y on the base rate of FY 11-12 (till Oct’11) to reach the values for FY 12-13 to FY 14-15.</w:t>
      </w:r>
    </w:p>
    <w:p w:rsidR="00382F1C" w:rsidRPr="00B07BDF" w:rsidRDefault="00382F1C" w:rsidP="00382F1C">
      <w:pPr>
        <w:pStyle w:val="ListParagraph"/>
        <w:rPr>
          <w:rFonts w:ascii="Tahoma" w:hAnsi="Tahoma" w:cs="Tahoma"/>
          <w:sz w:val="22"/>
          <w:szCs w:val="22"/>
        </w:rPr>
      </w:pPr>
    </w:p>
    <w:p w:rsidR="00382F1C" w:rsidRPr="00B07BDF" w:rsidRDefault="00382F1C" w:rsidP="007D38CA">
      <w:pPr>
        <w:numPr>
          <w:ilvl w:val="0"/>
          <w:numId w:val="1"/>
        </w:numPr>
        <w:spacing w:line="300" w:lineRule="exact"/>
        <w:jc w:val="both"/>
        <w:rPr>
          <w:rFonts w:ascii="Tahoma" w:hAnsi="Tahoma" w:cs="Tahoma"/>
          <w:sz w:val="22"/>
          <w:szCs w:val="22"/>
        </w:rPr>
      </w:pPr>
      <w:r w:rsidRPr="00B07BDF">
        <w:rPr>
          <w:rFonts w:ascii="Tahoma" w:hAnsi="Tahoma" w:cs="Tahoma"/>
          <w:sz w:val="22"/>
          <w:szCs w:val="22"/>
        </w:rPr>
        <w:t xml:space="preserve">No bilateral direct purchase has been considered as </w:t>
      </w:r>
      <w:r w:rsidR="00657C3C">
        <w:rPr>
          <w:rFonts w:ascii="Tahoma" w:hAnsi="Tahoma" w:cs="Tahoma"/>
          <w:sz w:val="22"/>
          <w:szCs w:val="22"/>
        </w:rPr>
        <w:t>TPDDL</w:t>
      </w:r>
      <w:r w:rsidRPr="00B07BDF">
        <w:rPr>
          <w:rFonts w:ascii="Tahoma" w:hAnsi="Tahoma" w:cs="Tahoma"/>
          <w:sz w:val="22"/>
          <w:szCs w:val="22"/>
        </w:rPr>
        <w:t xml:space="preserve"> has estimated surplus power being available for FY 12-13 to FY 14-15 majorly due to upcoming power plants in future. Any sudden shortage shall be met through day ahead market through power exchange.</w:t>
      </w:r>
    </w:p>
    <w:p w:rsidR="00382F1C" w:rsidRPr="00B07BDF" w:rsidRDefault="00382F1C" w:rsidP="00382F1C">
      <w:pPr>
        <w:pStyle w:val="ListParagraph"/>
        <w:rPr>
          <w:rFonts w:ascii="Tahoma" w:hAnsi="Tahoma" w:cs="Tahoma"/>
          <w:sz w:val="22"/>
          <w:szCs w:val="22"/>
        </w:rPr>
      </w:pPr>
    </w:p>
    <w:p w:rsidR="00382F1C" w:rsidRPr="00B07BDF" w:rsidRDefault="00382F1C" w:rsidP="007D38CA">
      <w:pPr>
        <w:numPr>
          <w:ilvl w:val="0"/>
          <w:numId w:val="1"/>
        </w:numPr>
        <w:spacing w:line="300" w:lineRule="exact"/>
        <w:jc w:val="both"/>
        <w:rPr>
          <w:rFonts w:ascii="Tahoma" w:hAnsi="Tahoma" w:cs="Tahoma"/>
          <w:sz w:val="22"/>
          <w:szCs w:val="22"/>
        </w:rPr>
      </w:pPr>
      <w:r w:rsidRPr="00B07BDF">
        <w:rPr>
          <w:rFonts w:ascii="Tahoma" w:hAnsi="Tahoma" w:cs="Tahoma"/>
          <w:sz w:val="22"/>
          <w:szCs w:val="22"/>
        </w:rPr>
        <w:t xml:space="preserve">The per unit cost of the new/ Future Plants and their date of commissioning considered for projection of power purchase cost is as under: </w:t>
      </w:r>
    </w:p>
    <w:p w:rsidR="00382F1C" w:rsidRPr="00B07BDF" w:rsidRDefault="00382F1C" w:rsidP="00382F1C">
      <w:pPr>
        <w:spacing w:line="300" w:lineRule="exact"/>
        <w:jc w:val="both"/>
        <w:rPr>
          <w:rFonts w:ascii="Tahoma" w:hAnsi="Tahoma" w:cs="Tahoma"/>
          <w:sz w:val="22"/>
          <w:szCs w:val="22"/>
        </w:rPr>
      </w:pPr>
    </w:p>
    <w:tbl>
      <w:tblPr>
        <w:tblW w:w="9360" w:type="dxa"/>
        <w:tblInd w:w="108" w:type="dxa"/>
        <w:tblLook w:val="04A0"/>
      </w:tblPr>
      <w:tblGrid>
        <w:gridCol w:w="2200"/>
        <w:gridCol w:w="1400"/>
        <w:gridCol w:w="1260"/>
        <w:gridCol w:w="1440"/>
        <w:gridCol w:w="3060"/>
      </w:tblGrid>
      <w:tr w:rsidR="00382F1C" w:rsidRPr="00B07BDF" w:rsidTr="000E28FC">
        <w:trPr>
          <w:trHeight w:val="300"/>
          <w:tblHeader/>
        </w:trPr>
        <w:tc>
          <w:tcPr>
            <w:tcW w:w="2200" w:type="dxa"/>
            <w:tcBorders>
              <w:top w:val="single" w:sz="8" w:space="0" w:color="auto"/>
              <w:left w:val="single" w:sz="8" w:space="0" w:color="auto"/>
              <w:bottom w:val="single" w:sz="4" w:space="0" w:color="auto"/>
              <w:right w:val="single" w:sz="4" w:space="0" w:color="auto"/>
            </w:tcBorders>
            <w:shd w:val="pct15" w:color="auto" w:fill="auto"/>
            <w:noWrap/>
            <w:vAlign w:val="bottom"/>
            <w:hideMark/>
          </w:tcPr>
          <w:p w:rsidR="00382F1C" w:rsidRPr="00B07BDF" w:rsidRDefault="00382F1C" w:rsidP="00CF6DDC">
            <w:pPr>
              <w:rPr>
                <w:rFonts w:ascii="Tahoma" w:hAnsi="Tahoma" w:cs="Tahoma"/>
                <w:b/>
                <w:bCs/>
                <w:color w:val="000000"/>
              </w:rPr>
            </w:pPr>
            <w:r w:rsidRPr="00B07BDF">
              <w:rPr>
                <w:rFonts w:ascii="Tahoma" w:hAnsi="Tahoma" w:cs="Tahoma"/>
                <w:b/>
                <w:bCs/>
                <w:color w:val="000000"/>
                <w:sz w:val="22"/>
                <w:szCs w:val="22"/>
              </w:rPr>
              <w:t>Station</w:t>
            </w:r>
          </w:p>
        </w:tc>
        <w:tc>
          <w:tcPr>
            <w:tcW w:w="1400" w:type="dxa"/>
            <w:tcBorders>
              <w:top w:val="single" w:sz="8" w:space="0" w:color="auto"/>
              <w:left w:val="nil"/>
              <w:bottom w:val="single" w:sz="4" w:space="0" w:color="auto"/>
              <w:right w:val="single" w:sz="4" w:space="0" w:color="auto"/>
            </w:tcBorders>
            <w:shd w:val="pct15" w:color="auto" w:fill="auto"/>
            <w:noWrap/>
            <w:vAlign w:val="bottom"/>
            <w:hideMark/>
          </w:tcPr>
          <w:p w:rsidR="00382F1C" w:rsidRPr="00B07BDF" w:rsidRDefault="00382F1C" w:rsidP="00CF6DDC">
            <w:pPr>
              <w:rPr>
                <w:rFonts w:ascii="Tahoma" w:hAnsi="Tahoma" w:cs="Tahoma"/>
                <w:b/>
                <w:bCs/>
                <w:color w:val="000000"/>
              </w:rPr>
            </w:pPr>
            <w:r w:rsidRPr="00B07BDF">
              <w:rPr>
                <w:rFonts w:ascii="Tahoma" w:hAnsi="Tahoma" w:cs="Tahoma"/>
                <w:b/>
                <w:bCs/>
                <w:color w:val="000000"/>
                <w:sz w:val="22"/>
                <w:szCs w:val="22"/>
              </w:rPr>
              <w:t>FY 11-12</w:t>
            </w:r>
          </w:p>
        </w:tc>
        <w:tc>
          <w:tcPr>
            <w:tcW w:w="1260" w:type="dxa"/>
            <w:tcBorders>
              <w:top w:val="single" w:sz="8" w:space="0" w:color="auto"/>
              <w:left w:val="nil"/>
              <w:bottom w:val="single" w:sz="4" w:space="0" w:color="auto"/>
              <w:right w:val="single" w:sz="4" w:space="0" w:color="auto"/>
            </w:tcBorders>
            <w:shd w:val="pct15" w:color="auto" w:fill="auto"/>
            <w:noWrap/>
            <w:vAlign w:val="bottom"/>
            <w:hideMark/>
          </w:tcPr>
          <w:p w:rsidR="00382F1C" w:rsidRPr="00B07BDF" w:rsidRDefault="00382F1C" w:rsidP="00CF6DDC">
            <w:pPr>
              <w:rPr>
                <w:rFonts w:ascii="Tahoma" w:hAnsi="Tahoma" w:cs="Tahoma"/>
                <w:b/>
                <w:bCs/>
                <w:color w:val="000000"/>
              </w:rPr>
            </w:pPr>
            <w:r w:rsidRPr="00B07BDF">
              <w:rPr>
                <w:rFonts w:ascii="Tahoma" w:hAnsi="Tahoma" w:cs="Tahoma"/>
                <w:b/>
                <w:bCs/>
                <w:color w:val="000000"/>
                <w:sz w:val="22"/>
                <w:szCs w:val="22"/>
              </w:rPr>
              <w:t>FY 12-13</w:t>
            </w:r>
          </w:p>
        </w:tc>
        <w:tc>
          <w:tcPr>
            <w:tcW w:w="1440" w:type="dxa"/>
            <w:tcBorders>
              <w:top w:val="single" w:sz="8" w:space="0" w:color="auto"/>
              <w:left w:val="nil"/>
              <w:bottom w:val="single" w:sz="4" w:space="0" w:color="auto"/>
              <w:right w:val="single" w:sz="4" w:space="0" w:color="auto"/>
            </w:tcBorders>
            <w:shd w:val="pct15" w:color="auto" w:fill="auto"/>
            <w:noWrap/>
            <w:vAlign w:val="bottom"/>
            <w:hideMark/>
          </w:tcPr>
          <w:p w:rsidR="00382F1C" w:rsidRPr="00B07BDF" w:rsidRDefault="00382F1C" w:rsidP="00CF6DDC">
            <w:pPr>
              <w:rPr>
                <w:rFonts w:ascii="Tahoma" w:hAnsi="Tahoma" w:cs="Tahoma"/>
                <w:b/>
                <w:bCs/>
                <w:color w:val="000000"/>
              </w:rPr>
            </w:pPr>
            <w:r w:rsidRPr="00B07BDF">
              <w:rPr>
                <w:rFonts w:ascii="Tahoma" w:hAnsi="Tahoma" w:cs="Tahoma"/>
                <w:b/>
                <w:bCs/>
                <w:color w:val="000000"/>
                <w:sz w:val="22"/>
                <w:szCs w:val="22"/>
              </w:rPr>
              <w:t>FY 14-15</w:t>
            </w:r>
          </w:p>
        </w:tc>
        <w:tc>
          <w:tcPr>
            <w:tcW w:w="3060" w:type="dxa"/>
            <w:tcBorders>
              <w:top w:val="single" w:sz="8" w:space="0" w:color="auto"/>
              <w:left w:val="nil"/>
              <w:bottom w:val="single" w:sz="4" w:space="0" w:color="auto"/>
              <w:right w:val="single" w:sz="8" w:space="0" w:color="auto"/>
            </w:tcBorders>
            <w:shd w:val="pct15" w:color="auto" w:fill="auto"/>
            <w:noWrap/>
            <w:vAlign w:val="bottom"/>
            <w:hideMark/>
          </w:tcPr>
          <w:p w:rsidR="00382F1C" w:rsidRPr="00B07BDF" w:rsidRDefault="00382F1C" w:rsidP="00CF6DDC">
            <w:pPr>
              <w:rPr>
                <w:rFonts w:ascii="Tahoma" w:hAnsi="Tahoma" w:cs="Tahoma"/>
                <w:b/>
                <w:bCs/>
                <w:color w:val="000000"/>
              </w:rPr>
            </w:pPr>
            <w:r w:rsidRPr="00B07BDF">
              <w:rPr>
                <w:rFonts w:ascii="Tahoma" w:hAnsi="Tahoma" w:cs="Tahoma"/>
                <w:b/>
                <w:bCs/>
                <w:color w:val="000000"/>
                <w:sz w:val="22"/>
                <w:szCs w:val="22"/>
              </w:rPr>
              <w:t>COD</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Koldam</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350</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361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382</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Oct'12</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CLP Jhajjar</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215</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238</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267</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U1 Jan'12, U2 Jul'12</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Rihand III</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391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415</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U1 Oct'12, U2 Apr'13</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Barh II</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391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415</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U1 Jan'13, U2 Nov'13</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Maithon Long Term</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295</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315</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Apr'12-Sep'12 150 MW, Oct'12-Mar'13 300 MW</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Parbati HEP-III</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361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382</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Oct'12</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Chamera-III</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361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382</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Oct'12</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Uri-II</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361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382</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Oct'12</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t xml:space="preserve"> Koteshwar HEP</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350</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361</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382</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FY 12-13</w:t>
            </w:r>
          </w:p>
        </w:tc>
      </w:tr>
      <w:tr w:rsidR="00382F1C" w:rsidRPr="00B07BDF" w:rsidTr="000E28F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rsidR="00382F1C" w:rsidRPr="00B07BDF" w:rsidRDefault="00657C3C" w:rsidP="00CF6DDC">
            <w:pPr>
              <w:rPr>
                <w:rFonts w:ascii="Tahoma" w:hAnsi="Tahoma" w:cs="Tahoma"/>
                <w:color w:val="000000"/>
              </w:rPr>
            </w:pPr>
            <w:r>
              <w:rPr>
                <w:rFonts w:ascii="Tahoma" w:hAnsi="Tahoma" w:cs="Tahoma"/>
                <w:color w:val="000000"/>
                <w:sz w:val="22"/>
                <w:szCs w:val="22"/>
              </w:rPr>
              <w:t>TPDDL</w:t>
            </w:r>
            <w:r w:rsidR="00382F1C" w:rsidRPr="00B07BDF">
              <w:rPr>
                <w:rFonts w:ascii="Tahoma" w:hAnsi="Tahoma" w:cs="Tahoma"/>
                <w:color w:val="000000"/>
                <w:sz w:val="22"/>
                <w:szCs w:val="22"/>
              </w:rPr>
              <w:t xml:space="preserve"> Generation</w:t>
            </w:r>
          </w:p>
        </w:tc>
        <w:tc>
          <w:tcPr>
            <w:tcW w:w="140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440</w:t>
            </w:r>
          </w:p>
        </w:tc>
        <w:tc>
          <w:tcPr>
            <w:tcW w:w="126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453</w:t>
            </w:r>
          </w:p>
        </w:tc>
        <w:tc>
          <w:tcPr>
            <w:tcW w:w="1440" w:type="dxa"/>
            <w:tcBorders>
              <w:top w:val="nil"/>
              <w:left w:val="nil"/>
              <w:bottom w:val="single" w:sz="4"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481</w:t>
            </w:r>
          </w:p>
        </w:tc>
        <w:tc>
          <w:tcPr>
            <w:tcW w:w="3060" w:type="dxa"/>
            <w:tcBorders>
              <w:top w:val="nil"/>
              <w:left w:val="nil"/>
              <w:bottom w:val="single" w:sz="4"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Block 1 Apr'11, Block 2 Aug'11</w:t>
            </w:r>
          </w:p>
        </w:tc>
      </w:tr>
      <w:tr w:rsidR="00382F1C" w:rsidRPr="00B07BDF" w:rsidTr="000E28FC">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rsidR="00382F1C" w:rsidRPr="00B07BDF" w:rsidRDefault="00382F1C" w:rsidP="00CF6DDC">
            <w:pPr>
              <w:rPr>
                <w:rFonts w:ascii="Tahoma" w:hAnsi="Tahoma" w:cs="Tahoma"/>
                <w:color w:val="000000"/>
              </w:rPr>
            </w:pPr>
            <w:r w:rsidRPr="00B07BDF">
              <w:rPr>
                <w:rFonts w:ascii="Tahoma" w:hAnsi="Tahoma" w:cs="Tahoma"/>
                <w:color w:val="000000"/>
                <w:sz w:val="22"/>
                <w:szCs w:val="22"/>
              </w:rPr>
              <w:lastRenderedPageBreak/>
              <w:t xml:space="preserve"> Pragati III</w:t>
            </w:r>
          </w:p>
        </w:tc>
        <w:tc>
          <w:tcPr>
            <w:tcW w:w="1400" w:type="dxa"/>
            <w:tcBorders>
              <w:top w:val="nil"/>
              <w:left w:val="nil"/>
              <w:bottom w:val="single" w:sz="8"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450</w:t>
            </w:r>
          </w:p>
        </w:tc>
        <w:tc>
          <w:tcPr>
            <w:tcW w:w="1260" w:type="dxa"/>
            <w:tcBorders>
              <w:top w:val="nil"/>
              <w:left w:val="nil"/>
              <w:bottom w:val="single" w:sz="8"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464</w:t>
            </w:r>
          </w:p>
        </w:tc>
        <w:tc>
          <w:tcPr>
            <w:tcW w:w="1440" w:type="dxa"/>
            <w:tcBorders>
              <w:top w:val="nil"/>
              <w:left w:val="nil"/>
              <w:bottom w:val="single" w:sz="8" w:space="0" w:color="auto"/>
              <w:right w:val="single" w:sz="4" w:space="0" w:color="auto"/>
            </w:tcBorders>
            <w:shd w:val="clear" w:color="auto" w:fill="auto"/>
            <w:noWrap/>
            <w:vAlign w:val="bottom"/>
            <w:hideMark/>
          </w:tcPr>
          <w:p w:rsidR="00382F1C" w:rsidRPr="00B07BDF" w:rsidRDefault="00382F1C" w:rsidP="00CF6DDC">
            <w:pPr>
              <w:jc w:val="right"/>
              <w:rPr>
                <w:rFonts w:ascii="Tahoma" w:hAnsi="Tahoma" w:cs="Tahoma"/>
                <w:color w:val="000000"/>
              </w:rPr>
            </w:pPr>
            <w:r w:rsidRPr="00B07BDF">
              <w:rPr>
                <w:rFonts w:ascii="Tahoma" w:hAnsi="Tahoma" w:cs="Tahoma"/>
                <w:color w:val="000000"/>
                <w:sz w:val="22"/>
                <w:szCs w:val="22"/>
              </w:rPr>
              <w:t>492</w:t>
            </w:r>
          </w:p>
        </w:tc>
        <w:tc>
          <w:tcPr>
            <w:tcW w:w="3060" w:type="dxa"/>
            <w:tcBorders>
              <w:top w:val="nil"/>
              <w:left w:val="nil"/>
              <w:bottom w:val="single" w:sz="8" w:space="0" w:color="auto"/>
              <w:right w:val="single" w:sz="8" w:space="0" w:color="auto"/>
            </w:tcBorders>
            <w:shd w:val="clear" w:color="auto" w:fill="auto"/>
            <w:noWrap/>
            <w:vAlign w:val="center"/>
            <w:hideMark/>
          </w:tcPr>
          <w:p w:rsidR="00382F1C" w:rsidRPr="00B07BDF" w:rsidRDefault="00382F1C" w:rsidP="00CF6DDC">
            <w:pPr>
              <w:rPr>
                <w:rFonts w:ascii="Tahoma" w:hAnsi="Tahoma" w:cs="Tahoma"/>
              </w:rPr>
            </w:pPr>
            <w:r w:rsidRPr="00B07BDF">
              <w:rPr>
                <w:rFonts w:ascii="Tahoma" w:hAnsi="Tahoma" w:cs="Tahoma"/>
                <w:sz w:val="22"/>
                <w:szCs w:val="22"/>
              </w:rPr>
              <w:t xml:space="preserve">Block 1 Apr'12-Mar'13, Block 1+2 Apr'13 onwards </w:t>
            </w:r>
          </w:p>
        </w:tc>
      </w:tr>
    </w:tbl>
    <w:p w:rsidR="00D46720" w:rsidRDefault="00D46720"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t>The rates of CLP Jhajjar</w:t>
      </w:r>
      <w:r w:rsidR="002D1DF8">
        <w:rPr>
          <w:rFonts w:ascii="Tahoma" w:hAnsi="Tahoma" w:cs="Tahoma"/>
          <w:sz w:val="22"/>
          <w:szCs w:val="22"/>
        </w:rPr>
        <w:t xml:space="preserve"> </w:t>
      </w:r>
      <w:r w:rsidRPr="00B07BDF">
        <w:rPr>
          <w:rFonts w:ascii="Tahoma" w:hAnsi="Tahoma" w:cs="Tahoma"/>
          <w:sz w:val="22"/>
          <w:szCs w:val="22"/>
        </w:rPr>
        <w:t>have been taken as per Evaluated bids and LOI issued by Haryana, and rate of Maithon</w:t>
      </w:r>
      <w:r w:rsidR="002D1DF8">
        <w:rPr>
          <w:rFonts w:ascii="Tahoma" w:hAnsi="Tahoma" w:cs="Tahoma"/>
          <w:sz w:val="22"/>
          <w:szCs w:val="22"/>
        </w:rPr>
        <w:t xml:space="preserve"> </w:t>
      </w:r>
      <w:r w:rsidRPr="00B07BDF">
        <w:rPr>
          <w:rFonts w:ascii="Tahoma" w:hAnsi="Tahoma" w:cs="Tahoma"/>
          <w:sz w:val="22"/>
          <w:szCs w:val="22"/>
        </w:rPr>
        <w:t>Long</w:t>
      </w:r>
      <w:r w:rsidR="002D1DF8">
        <w:rPr>
          <w:rFonts w:ascii="Tahoma" w:hAnsi="Tahoma" w:cs="Tahoma"/>
          <w:sz w:val="22"/>
          <w:szCs w:val="22"/>
        </w:rPr>
        <w:t xml:space="preserve"> </w:t>
      </w:r>
      <w:r w:rsidRPr="00B07BDF">
        <w:rPr>
          <w:rFonts w:ascii="Tahoma" w:hAnsi="Tahoma" w:cs="Tahoma"/>
          <w:sz w:val="22"/>
          <w:szCs w:val="22"/>
        </w:rPr>
        <w:t>Term</w:t>
      </w:r>
      <w:r w:rsidR="002D1DF8">
        <w:rPr>
          <w:rFonts w:ascii="Tahoma" w:hAnsi="Tahoma" w:cs="Tahoma"/>
          <w:sz w:val="22"/>
          <w:szCs w:val="22"/>
        </w:rPr>
        <w:t xml:space="preserve"> </w:t>
      </w:r>
      <w:r w:rsidRPr="00B07BDF">
        <w:rPr>
          <w:rFonts w:ascii="Tahoma" w:hAnsi="Tahoma" w:cs="Tahoma"/>
          <w:sz w:val="22"/>
          <w:szCs w:val="22"/>
        </w:rPr>
        <w:t>is as per tariff petition submitted in CERC. The rates of rest of the stations are escalated year-on-year basis at 3 on the base rate for FY 11-12.</w:t>
      </w:r>
    </w:p>
    <w:p w:rsidR="00382F1C" w:rsidRPr="00B07BDF" w:rsidRDefault="00382F1C" w:rsidP="00382F1C">
      <w:pPr>
        <w:rPr>
          <w:rFonts w:ascii="Tahoma" w:hAnsi="Tahoma" w:cs="Tahoma"/>
          <w:sz w:val="22"/>
          <w:szCs w:val="22"/>
        </w:rPr>
      </w:pPr>
    </w:p>
    <w:p w:rsidR="00382F1C" w:rsidRPr="00B07BDF" w:rsidRDefault="00382F1C" w:rsidP="00382F1C">
      <w:pPr>
        <w:spacing w:line="300" w:lineRule="exact"/>
        <w:jc w:val="both"/>
        <w:rPr>
          <w:rFonts w:ascii="Tahoma" w:hAnsi="Tahoma" w:cs="Tahoma"/>
          <w:b/>
          <w:sz w:val="22"/>
          <w:szCs w:val="22"/>
        </w:rPr>
      </w:pPr>
      <w:r w:rsidRPr="00B07BDF">
        <w:rPr>
          <w:rFonts w:ascii="Tahoma" w:hAnsi="Tahoma" w:cs="Tahoma"/>
          <w:b/>
          <w:sz w:val="22"/>
          <w:szCs w:val="22"/>
        </w:rPr>
        <w:t>Transmission Charges</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t>The transmission charges for the FY 12-13onwards have been computed by taking 5</w:t>
      </w:r>
      <w:r w:rsidR="000E5DAD" w:rsidRPr="00B07BDF">
        <w:rPr>
          <w:rFonts w:ascii="Tahoma" w:hAnsi="Tahoma" w:cs="Tahoma"/>
          <w:sz w:val="22"/>
          <w:szCs w:val="22"/>
        </w:rPr>
        <w:t>%</w:t>
      </w:r>
      <w:r w:rsidRPr="00B07BDF">
        <w:rPr>
          <w:rFonts w:ascii="Tahoma" w:hAnsi="Tahoma" w:cs="Tahoma"/>
          <w:sz w:val="22"/>
          <w:szCs w:val="22"/>
        </w:rPr>
        <w:t xml:space="preserve"> escalation y-o-y on the base rate of FY 11-12.One time costs have been excluded from the projections.</w:t>
      </w:r>
    </w:p>
    <w:p w:rsidR="00382F1C" w:rsidRPr="00B07BDF" w:rsidRDefault="00382F1C" w:rsidP="00382F1C">
      <w:pPr>
        <w:spacing w:line="300" w:lineRule="exact"/>
        <w:jc w:val="both"/>
        <w:rPr>
          <w:rFonts w:ascii="Tahoma" w:hAnsi="Tahoma" w:cs="Tahoma"/>
          <w:sz w:val="22"/>
          <w:szCs w:val="22"/>
        </w:rPr>
      </w:pPr>
    </w:p>
    <w:p w:rsidR="00382F1C" w:rsidRPr="00B07BDF" w:rsidRDefault="00382F1C" w:rsidP="00382F1C">
      <w:pPr>
        <w:spacing w:line="300" w:lineRule="exact"/>
        <w:jc w:val="both"/>
        <w:rPr>
          <w:rFonts w:ascii="Tahoma" w:hAnsi="Tahoma" w:cs="Tahoma"/>
          <w:sz w:val="22"/>
          <w:szCs w:val="22"/>
        </w:rPr>
      </w:pPr>
      <w:r w:rsidRPr="00B07BDF">
        <w:rPr>
          <w:rFonts w:ascii="Tahoma" w:hAnsi="Tahoma" w:cs="Tahoma"/>
          <w:sz w:val="22"/>
          <w:szCs w:val="22"/>
        </w:rPr>
        <w:t>Service tax on Transmission is being claimed by the Service Tax Department. In the event of the same being payable, it shall be claimed separately for the relevant periods, it being a statutory payment.</w:t>
      </w:r>
    </w:p>
    <w:p w:rsidR="00382F1C" w:rsidRPr="00B07BDF" w:rsidRDefault="00382F1C" w:rsidP="00382F1C">
      <w:pPr>
        <w:spacing w:line="300" w:lineRule="exact"/>
        <w:jc w:val="both"/>
        <w:rPr>
          <w:rFonts w:ascii="Tahoma" w:hAnsi="Tahoma" w:cs="Tahoma"/>
          <w:sz w:val="22"/>
          <w:szCs w:val="22"/>
        </w:rPr>
      </w:pPr>
    </w:p>
    <w:p w:rsidR="00382F1C" w:rsidRPr="00DB34FF" w:rsidRDefault="00382F1C" w:rsidP="00382F1C">
      <w:pPr>
        <w:spacing w:line="300" w:lineRule="exact"/>
        <w:jc w:val="both"/>
        <w:rPr>
          <w:rFonts w:ascii="Arial" w:hAnsi="Arial" w:cs="Arial"/>
        </w:rPr>
      </w:pPr>
      <w:r w:rsidRPr="00B07BDF">
        <w:rPr>
          <w:rFonts w:ascii="Tahoma" w:hAnsi="Tahoma" w:cs="Tahoma"/>
          <w:sz w:val="22"/>
          <w:szCs w:val="22"/>
        </w:rPr>
        <w:t xml:space="preserve">The Energy Balance </w:t>
      </w:r>
      <w:r w:rsidRPr="00B07BDF">
        <w:rPr>
          <w:rFonts w:ascii="Tahoma" w:hAnsi="Tahoma" w:cs="Tahoma"/>
          <w:b/>
          <w:sz w:val="22"/>
          <w:szCs w:val="22"/>
        </w:rPr>
        <w:t>for FY 1</w:t>
      </w:r>
      <w:r w:rsidR="00DD1ADF" w:rsidRPr="00B07BDF">
        <w:rPr>
          <w:rFonts w:ascii="Tahoma" w:hAnsi="Tahoma" w:cs="Tahoma"/>
          <w:b/>
          <w:sz w:val="22"/>
          <w:szCs w:val="22"/>
        </w:rPr>
        <w:t>2-13</w:t>
      </w:r>
      <w:r w:rsidRPr="00B07BDF">
        <w:rPr>
          <w:rFonts w:ascii="Tahoma" w:hAnsi="Tahoma" w:cs="Tahoma"/>
          <w:b/>
          <w:sz w:val="22"/>
          <w:szCs w:val="22"/>
        </w:rPr>
        <w:t xml:space="preserve">to FY 14-15 </w:t>
      </w:r>
      <w:r w:rsidRPr="00B07BDF">
        <w:rPr>
          <w:rFonts w:ascii="Tahoma" w:hAnsi="Tahoma" w:cs="Tahoma"/>
          <w:sz w:val="22"/>
          <w:szCs w:val="22"/>
        </w:rPr>
        <w:t>is provided below</w:t>
      </w:r>
      <w:r w:rsidRPr="00DB34FF">
        <w:rPr>
          <w:rFonts w:ascii="Arial" w:hAnsi="Arial" w:cs="Arial"/>
        </w:rPr>
        <w:t>:</w:t>
      </w:r>
    </w:p>
    <w:p w:rsidR="00636D79" w:rsidRDefault="00636D79" w:rsidP="00382F1C"/>
    <w:p w:rsidR="00382F1C" w:rsidRPr="00741897" w:rsidRDefault="00741897" w:rsidP="00741897">
      <w:pPr>
        <w:spacing w:line="300" w:lineRule="exact"/>
        <w:jc w:val="both"/>
        <w:rPr>
          <w:rFonts w:ascii="Tahoma" w:hAnsi="Tahoma" w:cs="Tahoma"/>
          <w:sz w:val="22"/>
          <w:szCs w:val="22"/>
        </w:rPr>
      </w:pPr>
      <w:r w:rsidRPr="00741897">
        <w:rPr>
          <w:rFonts w:ascii="Tahoma" w:hAnsi="Tahoma" w:cs="Tahoma"/>
          <w:b/>
          <w:sz w:val="22"/>
          <w:szCs w:val="22"/>
        </w:rPr>
        <w:t>Table 41</w:t>
      </w:r>
      <w:r w:rsidR="00382F1C" w:rsidRPr="00741897">
        <w:rPr>
          <w:rFonts w:ascii="Tahoma" w:hAnsi="Tahoma" w:cs="Tahoma"/>
          <w:b/>
          <w:sz w:val="22"/>
          <w:szCs w:val="22"/>
        </w:rPr>
        <w:t xml:space="preserve">:  Energy Balance Summary </w:t>
      </w:r>
      <w:r w:rsidR="002D1DF8">
        <w:rPr>
          <w:rFonts w:ascii="Tahoma" w:hAnsi="Tahoma" w:cs="Tahoma"/>
          <w:b/>
          <w:sz w:val="22"/>
          <w:szCs w:val="22"/>
        </w:rPr>
        <w:t xml:space="preserve">and Power Purchase Cost for FY </w:t>
      </w:r>
      <w:r w:rsidR="00DD1ADF" w:rsidRPr="00741897">
        <w:rPr>
          <w:rFonts w:ascii="Tahoma" w:hAnsi="Tahoma" w:cs="Tahoma"/>
          <w:b/>
          <w:sz w:val="22"/>
          <w:szCs w:val="22"/>
        </w:rPr>
        <w:t>13</w:t>
      </w:r>
      <w:r w:rsidR="002D1DF8">
        <w:rPr>
          <w:rFonts w:ascii="Tahoma" w:hAnsi="Tahoma" w:cs="Tahoma"/>
          <w:b/>
          <w:sz w:val="22"/>
          <w:szCs w:val="22"/>
        </w:rPr>
        <w:t xml:space="preserve"> to FY </w:t>
      </w:r>
      <w:r w:rsidR="00382F1C" w:rsidRPr="00741897">
        <w:rPr>
          <w:rFonts w:ascii="Tahoma" w:hAnsi="Tahoma" w:cs="Tahoma"/>
          <w:b/>
          <w:sz w:val="22"/>
          <w:szCs w:val="22"/>
        </w:rPr>
        <w:t xml:space="preserve">15) </w:t>
      </w:r>
    </w:p>
    <w:tbl>
      <w:tblPr>
        <w:tblW w:w="8942" w:type="dxa"/>
        <w:tblInd w:w="108" w:type="dxa"/>
        <w:tblLook w:val="04A0"/>
      </w:tblPr>
      <w:tblGrid>
        <w:gridCol w:w="1307"/>
        <w:gridCol w:w="980"/>
        <w:gridCol w:w="911"/>
        <w:gridCol w:w="742"/>
        <w:gridCol w:w="980"/>
        <w:gridCol w:w="911"/>
        <w:gridCol w:w="728"/>
        <w:gridCol w:w="980"/>
        <w:gridCol w:w="911"/>
        <w:gridCol w:w="637"/>
      </w:tblGrid>
      <w:tr w:rsidR="00DD1ADF" w:rsidRPr="00061CD9" w:rsidTr="008B26D2">
        <w:trPr>
          <w:trHeight w:val="315"/>
          <w:tblHeader/>
        </w:trPr>
        <w:tc>
          <w:tcPr>
            <w:tcW w:w="1302" w:type="dxa"/>
            <w:vMerge w:val="restart"/>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Description</w:t>
            </w:r>
          </w:p>
        </w:tc>
        <w:tc>
          <w:tcPr>
            <w:tcW w:w="2544"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FY 12-13</w:t>
            </w:r>
          </w:p>
        </w:tc>
        <w:tc>
          <w:tcPr>
            <w:tcW w:w="2585"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FY 13-14</w:t>
            </w:r>
          </w:p>
        </w:tc>
        <w:tc>
          <w:tcPr>
            <w:tcW w:w="2511" w:type="dxa"/>
            <w:gridSpan w:val="3"/>
            <w:tcBorders>
              <w:top w:val="single" w:sz="4" w:space="0" w:color="auto"/>
              <w:left w:val="single" w:sz="4" w:space="0" w:color="auto"/>
              <w:bottom w:val="single" w:sz="4" w:space="0" w:color="auto"/>
              <w:right w:val="single" w:sz="4" w:space="0" w:color="auto"/>
            </w:tcBorders>
            <w:shd w:val="pct15" w:color="auto" w:fill="FFFFFF" w:themeFill="background1"/>
            <w:noWrap/>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FY 14-15</w:t>
            </w:r>
          </w:p>
        </w:tc>
      </w:tr>
      <w:tr w:rsidR="00DD1ADF" w:rsidRPr="00061CD9" w:rsidTr="008B26D2">
        <w:trPr>
          <w:trHeight w:val="480"/>
          <w:tblHeader/>
        </w:trPr>
        <w:tc>
          <w:tcPr>
            <w:tcW w:w="1302" w:type="dxa"/>
            <w:vMerge/>
            <w:tcBorders>
              <w:top w:val="single" w:sz="4" w:space="0" w:color="auto"/>
              <w:left w:val="single" w:sz="4" w:space="0" w:color="auto"/>
              <w:bottom w:val="single" w:sz="4" w:space="0" w:color="auto"/>
              <w:right w:val="single" w:sz="4" w:space="0" w:color="auto"/>
            </w:tcBorders>
            <w:shd w:val="pct15" w:color="auto" w:fill="FFFFFF" w:themeFill="background1"/>
            <w:vAlign w:val="center"/>
            <w:hideMark/>
          </w:tcPr>
          <w:p w:rsidR="00DD1ADF" w:rsidRPr="00061CD9" w:rsidRDefault="00DD1ADF" w:rsidP="00CF6DDC">
            <w:pPr>
              <w:rPr>
                <w:rFonts w:ascii="Arial" w:hAnsi="Arial" w:cs="Arial"/>
                <w:b/>
                <w:bCs/>
                <w:color w:val="000000"/>
                <w:sz w:val="16"/>
                <w:szCs w:val="16"/>
              </w:rPr>
            </w:pPr>
          </w:p>
        </w:tc>
        <w:tc>
          <w:tcPr>
            <w:tcW w:w="901"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MUs</w:t>
            </w:r>
          </w:p>
        </w:tc>
        <w:tc>
          <w:tcPr>
            <w:tcW w:w="901"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 xml:space="preserve">Amount </w:t>
            </w:r>
            <w:r w:rsidRPr="00061CD9">
              <w:rPr>
                <w:rFonts w:ascii="Arial" w:hAnsi="Arial" w:cs="Arial"/>
                <w:b/>
                <w:bCs/>
                <w:color w:val="000000"/>
                <w:sz w:val="16"/>
                <w:szCs w:val="16"/>
              </w:rPr>
              <w:br/>
              <w:t>(Rs Cr)</w:t>
            </w:r>
          </w:p>
        </w:tc>
        <w:tc>
          <w:tcPr>
            <w:tcW w:w="742"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Rate</w:t>
            </w:r>
          </w:p>
        </w:tc>
        <w:tc>
          <w:tcPr>
            <w:tcW w:w="956"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MUs</w:t>
            </w:r>
          </w:p>
        </w:tc>
        <w:tc>
          <w:tcPr>
            <w:tcW w:w="901"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Amount (Rs Cr)</w:t>
            </w:r>
          </w:p>
        </w:tc>
        <w:tc>
          <w:tcPr>
            <w:tcW w:w="728"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Rate</w:t>
            </w:r>
          </w:p>
        </w:tc>
        <w:tc>
          <w:tcPr>
            <w:tcW w:w="973"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MUs</w:t>
            </w:r>
          </w:p>
        </w:tc>
        <w:tc>
          <w:tcPr>
            <w:tcW w:w="901"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Amount (Rs Cr)</w:t>
            </w:r>
          </w:p>
        </w:tc>
        <w:tc>
          <w:tcPr>
            <w:tcW w:w="637" w:type="dxa"/>
            <w:tcBorders>
              <w:top w:val="single" w:sz="4" w:space="0" w:color="auto"/>
              <w:left w:val="single" w:sz="4" w:space="0" w:color="auto"/>
              <w:bottom w:val="single" w:sz="4" w:space="0" w:color="auto"/>
              <w:right w:val="single" w:sz="4" w:space="0" w:color="auto"/>
            </w:tcBorders>
            <w:shd w:val="pct15" w:color="auto" w:fill="FFFFFF" w:themeFill="background1"/>
            <w:vAlign w:val="bottom"/>
            <w:hideMark/>
          </w:tcPr>
          <w:p w:rsidR="00DD1ADF" w:rsidRPr="00061CD9" w:rsidRDefault="00DD1ADF" w:rsidP="00CF6DDC">
            <w:pPr>
              <w:jc w:val="center"/>
              <w:rPr>
                <w:rFonts w:ascii="Arial" w:hAnsi="Arial" w:cs="Arial"/>
                <w:b/>
                <w:bCs/>
                <w:color w:val="000000"/>
                <w:sz w:val="16"/>
                <w:szCs w:val="16"/>
              </w:rPr>
            </w:pPr>
            <w:r w:rsidRPr="00061CD9">
              <w:rPr>
                <w:rFonts w:ascii="Arial" w:hAnsi="Arial" w:cs="Arial"/>
                <w:b/>
                <w:bCs/>
                <w:color w:val="000000"/>
                <w:sz w:val="16"/>
                <w:szCs w:val="16"/>
              </w:rPr>
              <w:t>Rate</w:t>
            </w:r>
          </w:p>
        </w:tc>
      </w:tr>
      <w:tr w:rsidR="00DD1ADF" w:rsidRPr="00061CD9" w:rsidTr="008B26D2">
        <w:trPr>
          <w:trHeight w:val="705"/>
        </w:trPr>
        <w:tc>
          <w:tcPr>
            <w:tcW w:w="1302" w:type="dxa"/>
            <w:tcBorders>
              <w:top w:val="single" w:sz="4" w:space="0" w:color="auto"/>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Power Purchase from CSGS</w:t>
            </w:r>
          </w:p>
        </w:tc>
        <w:tc>
          <w:tcPr>
            <w:tcW w:w="901"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10748.25</w:t>
            </w:r>
          </w:p>
        </w:tc>
        <w:tc>
          <w:tcPr>
            <w:tcW w:w="901"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3868.35</w:t>
            </w:r>
          </w:p>
        </w:tc>
        <w:tc>
          <w:tcPr>
            <w:tcW w:w="742"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3.60</w:t>
            </w:r>
          </w:p>
        </w:tc>
        <w:tc>
          <w:tcPr>
            <w:tcW w:w="956"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11712.90</w:t>
            </w:r>
          </w:p>
        </w:tc>
        <w:tc>
          <w:tcPr>
            <w:tcW w:w="901"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4347.23</w:t>
            </w:r>
          </w:p>
        </w:tc>
        <w:tc>
          <w:tcPr>
            <w:tcW w:w="728"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3.71</w:t>
            </w:r>
          </w:p>
        </w:tc>
        <w:tc>
          <w:tcPr>
            <w:tcW w:w="973"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11477.26</w:t>
            </w:r>
          </w:p>
        </w:tc>
        <w:tc>
          <w:tcPr>
            <w:tcW w:w="901"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4474.13</w:t>
            </w:r>
          </w:p>
        </w:tc>
        <w:tc>
          <w:tcPr>
            <w:tcW w:w="637" w:type="dxa"/>
            <w:tcBorders>
              <w:top w:val="single" w:sz="4" w:space="0" w:color="auto"/>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3.90</w:t>
            </w:r>
          </w:p>
        </w:tc>
      </w:tr>
      <w:tr w:rsidR="00DD1ADF" w:rsidRPr="00061CD9" w:rsidTr="00741897">
        <w:trPr>
          <w:trHeight w:val="70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Inter-State Bilateral Purchase</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r>
      <w:tr w:rsidR="00DD1ADF" w:rsidRPr="00061CD9" w:rsidTr="00741897">
        <w:trPr>
          <w:trHeight w:val="48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PGCIL Losses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(392.62</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(449.36</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(432.84</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r>
      <w:tr w:rsidR="00DD1ADF" w:rsidRPr="00061CD9" w:rsidTr="00741897">
        <w:trPr>
          <w:trHeight w:val="93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Power Purchase from Delhi Gencos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3295.38</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1418.57</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4.30</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w:t>
            </w:r>
            <w:r w:rsidR="00BD36D4">
              <w:rPr>
                <w:rFonts w:ascii="Tahoma" w:hAnsi="Tahoma" w:cs="Tahoma"/>
                <w:color w:val="000000"/>
                <w:sz w:val="16"/>
                <w:szCs w:val="16"/>
              </w:rPr>
              <w:t>,</w:t>
            </w:r>
            <w:r w:rsidRPr="00741897">
              <w:rPr>
                <w:rFonts w:ascii="Tahoma" w:hAnsi="Tahoma" w:cs="Tahoma"/>
                <w:color w:val="000000"/>
                <w:sz w:val="16"/>
                <w:szCs w:val="16"/>
              </w:rPr>
              <w:t>175.08</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1902.20</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4.56</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4175.08</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1970.78</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4.72</w:t>
            </w:r>
          </w:p>
        </w:tc>
      </w:tr>
      <w:tr w:rsidR="00DD1ADF" w:rsidRPr="00061CD9" w:rsidTr="00741897">
        <w:trPr>
          <w:trHeight w:val="70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Intra-State Power Purchase</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0.00</w:t>
            </w:r>
          </w:p>
        </w:tc>
      </w:tr>
      <w:tr w:rsidR="00DD1ADF" w:rsidRPr="00061CD9" w:rsidTr="00741897">
        <w:trPr>
          <w:trHeight w:val="93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b/>
                <w:bCs/>
                <w:color w:val="000000"/>
                <w:sz w:val="16"/>
                <w:szCs w:val="16"/>
              </w:rPr>
            </w:pPr>
            <w:r w:rsidRPr="00741897">
              <w:rPr>
                <w:rFonts w:ascii="Tahoma" w:hAnsi="Tahoma" w:cs="Tahoma"/>
                <w:b/>
                <w:bCs/>
                <w:color w:val="000000"/>
                <w:sz w:val="16"/>
                <w:szCs w:val="16"/>
              </w:rPr>
              <w:t>Power Availability at Delhi Periphery</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b/>
                <w:bCs/>
                <w:color w:val="000000"/>
                <w:sz w:val="16"/>
                <w:szCs w:val="16"/>
              </w:rPr>
            </w:pPr>
            <w:r>
              <w:rPr>
                <w:rFonts w:ascii="Tahoma" w:hAnsi="Tahoma" w:cs="Tahoma"/>
                <w:b/>
                <w:bCs/>
                <w:color w:val="000000"/>
                <w:sz w:val="16"/>
                <w:szCs w:val="16"/>
              </w:rPr>
              <w:t>13651</w:t>
            </w:r>
            <w:r w:rsidR="00DD1ADF" w:rsidRPr="00741897">
              <w:rPr>
                <w:rFonts w:ascii="Tahoma" w:hAnsi="Tahoma" w:cs="Tahoma"/>
                <w:b/>
                <w:bCs/>
                <w:color w:val="000000"/>
                <w:sz w:val="16"/>
                <w:szCs w:val="16"/>
              </w:rPr>
              <w:t>.</w:t>
            </w:r>
            <w:r>
              <w:rPr>
                <w:rFonts w:ascii="Tahoma" w:hAnsi="Tahoma" w:cs="Tahoma"/>
                <w:b/>
                <w:bCs/>
                <w:color w:val="000000"/>
                <w:sz w:val="16"/>
                <w:szCs w:val="16"/>
              </w:rPr>
              <w:t>01</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5286.92</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3.87</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BD36D4" w:rsidP="00741897">
            <w:pPr>
              <w:jc w:val="right"/>
              <w:rPr>
                <w:rFonts w:ascii="Tahoma" w:hAnsi="Tahoma" w:cs="Tahoma"/>
                <w:b/>
                <w:bCs/>
                <w:color w:val="000000"/>
                <w:sz w:val="16"/>
                <w:szCs w:val="16"/>
              </w:rPr>
            </w:pPr>
            <w:r>
              <w:rPr>
                <w:rFonts w:ascii="Tahoma" w:hAnsi="Tahoma" w:cs="Tahoma"/>
                <w:b/>
                <w:bCs/>
                <w:color w:val="000000"/>
                <w:sz w:val="16"/>
                <w:szCs w:val="16"/>
              </w:rPr>
              <w:t>154</w:t>
            </w:r>
            <w:r w:rsidR="007E565F">
              <w:rPr>
                <w:rFonts w:ascii="Tahoma" w:hAnsi="Tahoma" w:cs="Tahoma"/>
                <w:b/>
                <w:bCs/>
                <w:color w:val="000000"/>
                <w:sz w:val="16"/>
                <w:szCs w:val="16"/>
              </w:rPr>
              <w:t>38.62</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6249.43</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4.05</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152</w:t>
            </w:r>
            <w:r w:rsidR="007E565F">
              <w:rPr>
                <w:rFonts w:ascii="Tahoma" w:hAnsi="Tahoma" w:cs="Tahoma"/>
                <w:b/>
                <w:bCs/>
                <w:color w:val="000000"/>
                <w:sz w:val="16"/>
                <w:szCs w:val="16"/>
              </w:rPr>
              <w:t>19.49</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6444.91</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4.23</w:t>
            </w:r>
          </w:p>
        </w:tc>
      </w:tr>
      <w:tr w:rsidR="00DD1ADF" w:rsidRPr="00061CD9" w:rsidTr="00741897">
        <w:trPr>
          <w:trHeight w:val="31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DTL Losses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(104.26</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(112.69</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7E565F" w:rsidP="00741897">
            <w:pPr>
              <w:jc w:val="right"/>
              <w:rPr>
                <w:rFonts w:ascii="Tahoma" w:hAnsi="Tahoma" w:cs="Tahoma"/>
                <w:color w:val="000000"/>
                <w:sz w:val="16"/>
                <w:szCs w:val="16"/>
              </w:rPr>
            </w:pPr>
            <w:r>
              <w:rPr>
                <w:rFonts w:ascii="Tahoma" w:hAnsi="Tahoma" w:cs="Tahoma"/>
                <w:color w:val="000000"/>
                <w:sz w:val="16"/>
                <w:szCs w:val="16"/>
              </w:rPr>
              <w:t>(121.76</w:t>
            </w:r>
            <w:r w:rsidR="00DD1ADF"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p>
        </w:tc>
      </w:tr>
      <w:tr w:rsidR="00DD1ADF" w:rsidRPr="00061CD9" w:rsidTr="00741897">
        <w:trPr>
          <w:trHeight w:val="70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Power available to DISCOM</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13546.75</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5286.92</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3.90</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15325.93</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6249.43</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4.08</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15097.73</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6444.91</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4.27</w:t>
            </w:r>
          </w:p>
        </w:tc>
      </w:tr>
      <w:tr w:rsidR="00DD1ADF" w:rsidRPr="00061CD9" w:rsidTr="00741897">
        <w:trPr>
          <w:trHeight w:val="115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lastRenderedPageBreak/>
              <w:t>Less: Surplus Power sold/Banked/UI sales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(53</w:t>
            </w:r>
            <w:r w:rsidR="00B732C5" w:rsidRPr="00741897">
              <w:rPr>
                <w:rFonts w:ascii="Tahoma" w:hAnsi="Tahoma" w:cs="Tahoma"/>
                <w:color w:val="000000"/>
                <w:sz w:val="16"/>
                <w:szCs w:val="16"/>
              </w:rPr>
              <w:t>10</w:t>
            </w:r>
            <w:r w:rsidR="00967258" w:rsidRPr="00741897">
              <w:rPr>
                <w:rFonts w:ascii="Tahoma" w:hAnsi="Tahoma" w:cs="Tahoma"/>
                <w:color w:val="000000"/>
                <w:sz w:val="16"/>
                <w:szCs w:val="16"/>
              </w:rPr>
              <w:t>.28</w:t>
            </w:r>
            <w:r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w:t>
            </w:r>
            <w:r w:rsidR="00967258" w:rsidRPr="00741897">
              <w:rPr>
                <w:rFonts w:ascii="Tahoma" w:hAnsi="Tahoma" w:cs="Tahoma"/>
                <w:color w:val="000000"/>
                <w:sz w:val="16"/>
                <w:szCs w:val="16"/>
              </w:rPr>
              <w:t>69</w:t>
            </w:r>
            <w:r w:rsidR="00B732C5" w:rsidRPr="00741897">
              <w:rPr>
                <w:rFonts w:ascii="Tahoma" w:hAnsi="Tahoma" w:cs="Tahoma"/>
                <w:color w:val="000000"/>
                <w:sz w:val="16"/>
                <w:szCs w:val="16"/>
              </w:rPr>
              <w:t>9.29</w:t>
            </w:r>
            <w:r w:rsidRPr="00741897">
              <w:rPr>
                <w:rFonts w:ascii="Tahoma" w:hAnsi="Tahoma" w:cs="Tahoma"/>
                <w:color w:val="000000"/>
                <w:sz w:val="16"/>
                <w:szCs w:val="16"/>
              </w:rPr>
              <w:t>)</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3.20</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(64</w:t>
            </w:r>
            <w:r w:rsidR="00312084" w:rsidRPr="00741897">
              <w:rPr>
                <w:rFonts w:ascii="Tahoma" w:hAnsi="Tahoma" w:cs="Tahoma"/>
                <w:color w:val="000000"/>
                <w:sz w:val="16"/>
                <w:szCs w:val="16"/>
              </w:rPr>
              <w:t>23.30</w:t>
            </w:r>
            <w:r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(20</w:t>
            </w:r>
            <w:r w:rsidR="00967258" w:rsidRPr="00741897">
              <w:rPr>
                <w:rFonts w:ascii="Tahoma" w:hAnsi="Tahoma" w:cs="Tahoma"/>
                <w:color w:val="000000"/>
                <w:sz w:val="16"/>
                <w:szCs w:val="16"/>
              </w:rPr>
              <w:t>5</w:t>
            </w:r>
            <w:r w:rsidR="00312084" w:rsidRPr="00741897">
              <w:rPr>
                <w:rFonts w:ascii="Tahoma" w:hAnsi="Tahoma" w:cs="Tahoma"/>
                <w:color w:val="000000"/>
                <w:sz w:val="16"/>
                <w:szCs w:val="16"/>
              </w:rPr>
              <w:t>5.46</w:t>
            </w:r>
            <w:r w:rsidRPr="00741897">
              <w:rPr>
                <w:rFonts w:ascii="Tahoma" w:hAnsi="Tahoma" w:cs="Tahoma"/>
                <w:color w:val="000000"/>
                <w:sz w:val="16"/>
                <w:szCs w:val="16"/>
              </w:rPr>
              <w:t>)</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3.20</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(5</w:t>
            </w:r>
            <w:r w:rsidR="00967258" w:rsidRPr="00741897">
              <w:rPr>
                <w:rFonts w:ascii="Tahoma" w:hAnsi="Tahoma" w:cs="Tahoma"/>
                <w:color w:val="000000"/>
                <w:sz w:val="16"/>
                <w:szCs w:val="16"/>
              </w:rPr>
              <w:t>4</w:t>
            </w:r>
            <w:r w:rsidR="0057074D" w:rsidRPr="00741897">
              <w:rPr>
                <w:rFonts w:ascii="Tahoma" w:hAnsi="Tahoma" w:cs="Tahoma"/>
                <w:color w:val="000000"/>
                <w:sz w:val="16"/>
                <w:szCs w:val="16"/>
              </w:rPr>
              <w:t>78.49</w:t>
            </w:r>
            <w:r w:rsidRPr="00741897">
              <w:rPr>
                <w:rFonts w:ascii="Tahoma" w:hAnsi="Tahoma" w:cs="Tahoma"/>
                <w:color w:val="000000"/>
                <w:sz w:val="16"/>
                <w:szCs w:val="16"/>
              </w:rPr>
              <w:t>)</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(17</w:t>
            </w:r>
            <w:r w:rsidR="00967258" w:rsidRPr="00741897">
              <w:rPr>
                <w:rFonts w:ascii="Tahoma" w:hAnsi="Tahoma" w:cs="Tahoma"/>
                <w:color w:val="000000"/>
                <w:sz w:val="16"/>
                <w:szCs w:val="16"/>
              </w:rPr>
              <w:t>5</w:t>
            </w:r>
            <w:r w:rsidR="0057074D" w:rsidRPr="00741897">
              <w:rPr>
                <w:rFonts w:ascii="Tahoma" w:hAnsi="Tahoma" w:cs="Tahoma"/>
                <w:color w:val="000000"/>
                <w:sz w:val="16"/>
                <w:szCs w:val="16"/>
              </w:rPr>
              <w:t>3.12</w:t>
            </w:r>
            <w:r w:rsidRPr="00741897">
              <w:rPr>
                <w:rFonts w:ascii="Tahoma" w:hAnsi="Tahoma" w:cs="Tahoma"/>
                <w:color w:val="000000"/>
                <w:sz w:val="16"/>
                <w:szCs w:val="16"/>
              </w:rPr>
              <w:t>)</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3.20</w:t>
            </w:r>
          </w:p>
        </w:tc>
      </w:tr>
      <w:tr w:rsidR="00DD1ADF" w:rsidRPr="00061CD9" w:rsidTr="00741897">
        <w:trPr>
          <w:trHeight w:val="93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b/>
                <w:bCs/>
                <w:color w:val="000000"/>
                <w:sz w:val="16"/>
                <w:szCs w:val="16"/>
              </w:rPr>
            </w:pPr>
            <w:r w:rsidRPr="00741897">
              <w:rPr>
                <w:rFonts w:ascii="Tahoma" w:hAnsi="Tahoma" w:cs="Tahoma"/>
                <w:b/>
                <w:bCs/>
                <w:color w:val="000000"/>
                <w:sz w:val="16"/>
                <w:szCs w:val="16"/>
              </w:rPr>
              <w:t xml:space="preserve">Power required for </w:t>
            </w:r>
            <w:r w:rsidR="00657C3C">
              <w:rPr>
                <w:rFonts w:ascii="Tahoma" w:hAnsi="Tahoma" w:cs="Tahoma"/>
                <w:b/>
                <w:bCs/>
                <w:color w:val="000000"/>
                <w:sz w:val="16"/>
                <w:szCs w:val="16"/>
              </w:rPr>
              <w:t>TPDDL</w:t>
            </w:r>
            <w:r w:rsidRPr="00741897">
              <w:rPr>
                <w:rFonts w:ascii="Tahoma" w:hAnsi="Tahoma" w:cs="Tahoma"/>
                <w:b/>
                <w:bCs/>
                <w:color w:val="000000"/>
                <w:sz w:val="16"/>
                <w:szCs w:val="16"/>
              </w:rPr>
              <w:t>'s consumers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8</w:t>
            </w:r>
            <w:r w:rsidR="00BD36D4">
              <w:rPr>
                <w:rFonts w:ascii="Tahoma" w:hAnsi="Tahoma" w:cs="Tahoma"/>
                <w:b/>
                <w:bCs/>
                <w:color w:val="000000"/>
                <w:sz w:val="16"/>
                <w:szCs w:val="16"/>
              </w:rPr>
              <w:t>,</w:t>
            </w:r>
            <w:r w:rsidR="00B732C5" w:rsidRPr="00741897">
              <w:rPr>
                <w:rFonts w:ascii="Tahoma" w:hAnsi="Tahoma" w:cs="Tahoma"/>
                <w:b/>
                <w:bCs/>
                <w:color w:val="000000"/>
                <w:sz w:val="16"/>
                <w:szCs w:val="16"/>
              </w:rPr>
              <w:t>236</w:t>
            </w:r>
            <w:r w:rsidR="00967258" w:rsidRPr="00741897">
              <w:rPr>
                <w:rFonts w:ascii="Tahoma" w:hAnsi="Tahoma" w:cs="Tahoma"/>
                <w:b/>
                <w:bCs/>
                <w:color w:val="000000"/>
                <w:sz w:val="16"/>
                <w:szCs w:val="16"/>
              </w:rPr>
              <w:t>.47</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35</w:t>
            </w:r>
            <w:r w:rsidR="00967258" w:rsidRPr="00741897">
              <w:rPr>
                <w:rFonts w:ascii="Tahoma" w:hAnsi="Tahoma" w:cs="Tahoma"/>
                <w:b/>
                <w:bCs/>
                <w:color w:val="000000"/>
                <w:sz w:val="16"/>
                <w:szCs w:val="16"/>
              </w:rPr>
              <w:t>8</w:t>
            </w:r>
            <w:r w:rsidR="00B732C5" w:rsidRPr="00741897">
              <w:rPr>
                <w:rFonts w:ascii="Tahoma" w:hAnsi="Tahoma" w:cs="Tahoma"/>
                <w:b/>
                <w:bCs/>
                <w:color w:val="000000"/>
                <w:sz w:val="16"/>
                <w:szCs w:val="16"/>
              </w:rPr>
              <w:t>7.63</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4.36</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8</w:t>
            </w:r>
            <w:r w:rsidR="00967258" w:rsidRPr="00741897">
              <w:rPr>
                <w:rFonts w:ascii="Tahoma" w:hAnsi="Tahoma" w:cs="Tahoma"/>
                <w:b/>
                <w:bCs/>
                <w:color w:val="000000"/>
                <w:sz w:val="16"/>
                <w:szCs w:val="16"/>
              </w:rPr>
              <w:t>90</w:t>
            </w:r>
            <w:r w:rsidR="00312084" w:rsidRPr="00741897">
              <w:rPr>
                <w:rFonts w:ascii="Tahoma" w:hAnsi="Tahoma" w:cs="Tahoma"/>
                <w:b/>
                <w:bCs/>
                <w:color w:val="000000"/>
                <w:sz w:val="16"/>
                <w:szCs w:val="16"/>
              </w:rPr>
              <w:t>2.63</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41</w:t>
            </w:r>
            <w:r w:rsidR="00967258" w:rsidRPr="00741897">
              <w:rPr>
                <w:rFonts w:ascii="Tahoma" w:hAnsi="Tahoma" w:cs="Tahoma"/>
                <w:b/>
                <w:bCs/>
                <w:color w:val="000000"/>
                <w:sz w:val="16"/>
                <w:szCs w:val="16"/>
              </w:rPr>
              <w:t>9</w:t>
            </w:r>
            <w:r w:rsidR="00312084" w:rsidRPr="00741897">
              <w:rPr>
                <w:rFonts w:ascii="Tahoma" w:hAnsi="Tahoma" w:cs="Tahoma"/>
                <w:b/>
                <w:bCs/>
                <w:color w:val="000000"/>
                <w:sz w:val="16"/>
                <w:szCs w:val="16"/>
              </w:rPr>
              <w:t>3.98</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4.71</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9</w:t>
            </w:r>
            <w:r w:rsidR="00967258" w:rsidRPr="00741897">
              <w:rPr>
                <w:rFonts w:ascii="Tahoma" w:hAnsi="Tahoma" w:cs="Tahoma"/>
                <w:b/>
                <w:bCs/>
                <w:color w:val="000000"/>
                <w:sz w:val="16"/>
                <w:szCs w:val="16"/>
              </w:rPr>
              <w:t>6</w:t>
            </w:r>
            <w:r w:rsidR="0057074D" w:rsidRPr="00741897">
              <w:rPr>
                <w:rFonts w:ascii="Tahoma" w:hAnsi="Tahoma" w:cs="Tahoma"/>
                <w:b/>
                <w:bCs/>
                <w:color w:val="000000"/>
                <w:sz w:val="16"/>
                <w:szCs w:val="16"/>
              </w:rPr>
              <w:t>19.24</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46</w:t>
            </w:r>
            <w:r w:rsidR="00967258" w:rsidRPr="00741897">
              <w:rPr>
                <w:rFonts w:ascii="Tahoma" w:hAnsi="Tahoma" w:cs="Tahoma"/>
                <w:b/>
                <w:bCs/>
                <w:color w:val="000000"/>
                <w:sz w:val="16"/>
                <w:szCs w:val="16"/>
              </w:rPr>
              <w:t>9</w:t>
            </w:r>
            <w:r w:rsidR="0057074D" w:rsidRPr="00741897">
              <w:rPr>
                <w:rFonts w:ascii="Tahoma" w:hAnsi="Tahoma" w:cs="Tahoma"/>
                <w:b/>
                <w:bCs/>
                <w:color w:val="000000"/>
                <w:sz w:val="16"/>
                <w:szCs w:val="16"/>
              </w:rPr>
              <w:t>1.79</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4.8</w:t>
            </w:r>
            <w:r w:rsidR="00967258" w:rsidRPr="00741897">
              <w:rPr>
                <w:rFonts w:ascii="Tahoma" w:hAnsi="Tahoma" w:cs="Tahoma"/>
                <w:b/>
                <w:bCs/>
                <w:color w:val="000000"/>
                <w:sz w:val="16"/>
                <w:szCs w:val="16"/>
              </w:rPr>
              <w:t>8</w:t>
            </w:r>
          </w:p>
        </w:tc>
      </w:tr>
      <w:tr w:rsidR="00DD1ADF" w:rsidRPr="00061CD9" w:rsidTr="00741897">
        <w:trPr>
          <w:trHeight w:val="70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b/>
                <w:bCs/>
                <w:color w:val="000000"/>
                <w:sz w:val="16"/>
                <w:szCs w:val="16"/>
              </w:rPr>
            </w:pPr>
            <w:r w:rsidRPr="00741897">
              <w:rPr>
                <w:rFonts w:ascii="Tahoma" w:hAnsi="Tahoma" w:cs="Tahoma"/>
                <w:b/>
                <w:bCs/>
                <w:color w:val="000000"/>
                <w:sz w:val="16"/>
                <w:szCs w:val="16"/>
              </w:rPr>
              <w:t>Transmission Charges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r>
      <w:tr w:rsidR="00DD1ADF" w:rsidRPr="00061CD9" w:rsidTr="00741897">
        <w:trPr>
          <w:trHeight w:val="93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PGCIL charges and ULDC Charges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263.62</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301.64</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310.35</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r>
      <w:tr w:rsidR="00DD1ADF" w:rsidRPr="00061CD9" w:rsidTr="00741897">
        <w:trPr>
          <w:trHeight w:val="315"/>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color w:val="000000"/>
                <w:sz w:val="16"/>
                <w:szCs w:val="16"/>
              </w:rPr>
            </w:pPr>
            <w:r w:rsidRPr="00741897">
              <w:rPr>
                <w:rFonts w:ascii="Tahoma" w:hAnsi="Tahoma" w:cs="Tahoma"/>
                <w:color w:val="000000"/>
                <w:sz w:val="16"/>
                <w:szCs w:val="16"/>
              </w:rPr>
              <w:t>DTL charges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201.42</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211.49</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color w:val="000000"/>
                <w:sz w:val="16"/>
                <w:szCs w:val="16"/>
              </w:rPr>
            </w:pPr>
            <w:r w:rsidRPr="00741897">
              <w:rPr>
                <w:rFonts w:ascii="Tahoma" w:hAnsi="Tahoma" w:cs="Tahoma"/>
                <w:color w:val="000000"/>
                <w:sz w:val="16"/>
                <w:szCs w:val="16"/>
              </w:rPr>
              <w:t>222.06</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p>
        </w:tc>
      </w:tr>
      <w:tr w:rsidR="00DD1ADF" w:rsidRPr="00061CD9" w:rsidTr="00741897">
        <w:trPr>
          <w:trHeight w:val="930"/>
        </w:trPr>
        <w:tc>
          <w:tcPr>
            <w:tcW w:w="1302" w:type="dxa"/>
            <w:tcBorders>
              <w:top w:val="nil"/>
              <w:left w:val="single" w:sz="8" w:space="0" w:color="auto"/>
              <w:bottom w:val="single" w:sz="8" w:space="0" w:color="auto"/>
              <w:right w:val="single" w:sz="8" w:space="0" w:color="auto"/>
            </w:tcBorders>
            <w:shd w:val="clear" w:color="auto" w:fill="auto"/>
            <w:hideMark/>
          </w:tcPr>
          <w:p w:rsidR="00DD1ADF" w:rsidRPr="00741897" w:rsidRDefault="00DD1ADF" w:rsidP="00741897">
            <w:pPr>
              <w:rPr>
                <w:rFonts w:ascii="Tahoma" w:hAnsi="Tahoma" w:cs="Tahoma"/>
                <w:b/>
                <w:bCs/>
                <w:color w:val="000000"/>
                <w:sz w:val="16"/>
                <w:szCs w:val="16"/>
              </w:rPr>
            </w:pPr>
            <w:r w:rsidRPr="00741897">
              <w:rPr>
                <w:rFonts w:ascii="Tahoma" w:hAnsi="Tahoma" w:cs="Tahoma"/>
                <w:b/>
                <w:bCs/>
                <w:color w:val="000000"/>
                <w:sz w:val="16"/>
                <w:szCs w:val="16"/>
              </w:rPr>
              <w:t xml:space="preserve">Power required for </w:t>
            </w:r>
            <w:r w:rsidR="00657C3C">
              <w:rPr>
                <w:rFonts w:ascii="Tahoma" w:hAnsi="Tahoma" w:cs="Tahoma"/>
                <w:b/>
                <w:bCs/>
                <w:color w:val="000000"/>
                <w:sz w:val="16"/>
                <w:szCs w:val="16"/>
              </w:rPr>
              <w:t>TPDDL</w:t>
            </w:r>
            <w:r w:rsidRPr="00741897">
              <w:rPr>
                <w:rFonts w:ascii="Tahoma" w:hAnsi="Tahoma" w:cs="Tahoma"/>
                <w:b/>
                <w:bCs/>
                <w:color w:val="000000"/>
                <w:sz w:val="16"/>
                <w:szCs w:val="16"/>
              </w:rPr>
              <w:t>'s consumers</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8</w:t>
            </w:r>
            <w:r w:rsidR="00B732C5" w:rsidRPr="00741897">
              <w:rPr>
                <w:rFonts w:ascii="Tahoma" w:hAnsi="Tahoma" w:cs="Tahoma"/>
                <w:b/>
                <w:bCs/>
                <w:color w:val="000000"/>
                <w:sz w:val="16"/>
                <w:szCs w:val="16"/>
              </w:rPr>
              <w:t>236</w:t>
            </w:r>
            <w:r w:rsidR="00967258" w:rsidRPr="00741897">
              <w:rPr>
                <w:rFonts w:ascii="Tahoma" w:hAnsi="Tahoma" w:cs="Tahoma"/>
                <w:b/>
                <w:bCs/>
                <w:color w:val="000000"/>
                <w:sz w:val="16"/>
                <w:szCs w:val="16"/>
              </w:rPr>
              <w:t>.47</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40</w:t>
            </w:r>
            <w:r w:rsidR="00B732C5" w:rsidRPr="00741897">
              <w:rPr>
                <w:rFonts w:ascii="Tahoma" w:hAnsi="Tahoma" w:cs="Tahoma"/>
                <w:b/>
                <w:bCs/>
                <w:color w:val="000000"/>
                <w:sz w:val="16"/>
                <w:szCs w:val="16"/>
              </w:rPr>
              <w:t>52.67</w:t>
            </w:r>
          </w:p>
        </w:tc>
        <w:tc>
          <w:tcPr>
            <w:tcW w:w="742"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4.92</w:t>
            </w:r>
          </w:p>
        </w:tc>
        <w:tc>
          <w:tcPr>
            <w:tcW w:w="956"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890</w:t>
            </w:r>
            <w:r w:rsidR="00312084" w:rsidRPr="00741897">
              <w:rPr>
                <w:rFonts w:ascii="Tahoma" w:hAnsi="Tahoma" w:cs="Tahoma"/>
                <w:b/>
                <w:bCs/>
                <w:color w:val="000000"/>
                <w:sz w:val="16"/>
                <w:szCs w:val="16"/>
              </w:rPr>
              <w:t>2</w:t>
            </w:r>
            <w:r w:rsidRPr="00741897">
              <w:rPr>
                <w:rFonts w:ascii="Tahoma" w:hAnsi="Tahoma" w:cs="Tahoma"/>
                <w:b/>
                <w:bCs/>
                <w:color w:val="000000"/>
                <w:sz w:val="16"/>
                <w:szCs w:val="16"/>
              </w:rPr>
              <w:t>.</w:t>
            </w:r>
            <w:r w:rsidR="00312084" w:rsidRPr="00741897">
              <w:rPr>
                <w:rFonts w:ascii="Tahoma" w:hAnsi="Tahoma" w:cs="Tahoma"/>
                <w:b/>
                <w:bCs/>
                <w:color w:val="000000"/>
                <w:sz w:val="16"/>
                <w:szCs w:val="16"/>
              </w:rPr>
              <w:t>63</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470</w:t>
            </w:r>
            <w:r w:rsidR="00312084" w:rsidRPr="00741897">
              <w:rPr>
                <w:rFonts w:ascii="Tahoma" w:hAnsi="Tahoma" w:cs="Tahoma"/>
                <w:b/>
                <w:bCs/>
                <w:color w:val="000000"/>
                <w:sz w:val="16"/>
                <w:szCs w:val="16"/>
              </w:rPr>
              <w:t>7.11</w:t>
            </w:r>
          </w:p>
        </w:tc>
        <w:tc>
          <w:tcPr>
            <w:tcW w:w="728"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5.29</w:t>
            </w:r>
          </w:p>
        </w:tc>
        <w:tc>
          <w:tcPr>
            <w:tcW w:w="973"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96</w:t>
            </w:r>
            <w:r w:rsidR="0057074D" w:rsidRPr="00741897">
              <w:rPr>
                <w:rFonts w:ascii="Tahoma" w:hAnsi="Tahoma" w:cs="Tahoma"/>
                <w:b/>
                <w:bCs/>
                <w:color w:val="000000"/>
                <w:sz w:val="16"/>
                <w:szCs w:val="16"/>
              </w:rPr>
              <w:t>19.24</w:t>
            </w:r>
          </w:p>
        </w:tc>
        <w:tc>
          <w:tcPr>
            <w:tcW w:w="901" w:type="dxa"/>
            <w:tcBorders>
              <w:top w:val="nil"/>
              <w:left w:val="nil"/>
              <w:bottom w:val="single" w:sz="8" w:space="0" w:color="auto"/>
              <w:right w:val="single" w:sz="8" w:space="0" w:color="auto"/>
            </w:tcBorders>
            <w:shd w:val="clear" w:color="auto" w:fill="auto"/>
            <w:noWrap/>
            <w:hideMark/>
          </w:tcPr>
          <w:p w:rsidR="00DD1ADF" w:rsidRPr="00741897" w:rsidRDefault="00DD1ADF" w:rsidP="00741897">
            <w:pPr>
              <w:jc w:val="right"/>
              <w:rPr>
                <w:rFonts w:ascii="Tahoma" w:hAnsi="Tahoma" w:cs="Tahoma"/>
                <w:b/>
                <w:bCs/>
                <w:color w:val="000000"/>
                <w:sz w:val="16"/>
                <w:szCs w:val="16"/>
              </w:rPr>
            </w:pPr>
            <w:r w:rsidRPr="00741897">
              <w:rPr>
                <w:rFonts w:ascii="Tahoma" w:hAnsi="Tahoma" w:cs="Tahoma"/>
                <w:b/>
                <w:bCs/>
                <w:color w:val="000000"/>
                <w:sz w:val="16"/>
                <w:szCs w:val="16"/>
              </w:rPr>
              <w:t>52</w:t>
            </w:r>
            <w:r w:rsidR="00967258" w:rsidRPr="00741897">
              <w:rPr>
                <w:rFonts w:ascii="Tahoma" w:hAnsi="Tahoma" w:cs="Tahoma"/>
                <w:b/>
                <w:bCs/>
                <w:color w:val="000000"/>
                <w:sz w:val="16"/>
                <w:szCs w:val="16"/>
              </w:rPr>
              <w:t>2</w:t>
            </w:r>
            <w:r w:rsidR="0057074D" w:rsidRPr="00741897">
              <w:rPr>
                <w:rFonts w:ascii="Tahoma" w:hAnsi="Tahoma" w:cs="Tahoma"/>
                <w:b/>
                <w:bCs/>
                <w:color w:val="000000"/>
                <w:sz w:val="16"/>
                <w:szCs w:val="16"/>
              </w:rPr>
              <w:t>4.21</w:t>
            </w:r>
          </w:p>
        </w:tc>
        <w:tc>
          <w:tcPr>
            <w:tcW w:w="637" w:type="dxa"/>
            <w:tcBorders>
              <w:top w:val="nil"/>
              <w:left w:val="nil"/>
              <w:bottom w:val="single" w:sz="8" w:space="0" w:color="auto"/>
              <w:right w:val="single" w:sz="8" w:space="0" w:color="auto"/>
            </w:tcBorders>
            <w:shd w:val="clear" w:color="auto" w:fill="auto"/>
            <w:noWrap/>
            <w:hideMark/>
          </w:tcPr>
          <w:p w:rsidR="00DD1ADF" w:rsidRPr="00741897" w:rsidRDefault="00967258" w:rsidP="00741897">
            <w:pPr>
              <w:jc w:val="right"/>
              <w:rPr>
                <w:rFonts w:ascii="Tahoma" w:hAnsi="Tahoma" w:cs="Tahoma"/>
                <w:b/>
                <w:bCs/>
                <w:color w:val="000000"/>
                <w:sz w:val="16"/>
                <w:szCs w:val="16"/>
              </w:rPr>
            </w:pPr>
            <w:r w:rsidRPr="00741897">
              <w:rPr>
                <w:rFonts w:ascii="Tahoma" w:hAnsi="Tahoma" w:cs="Tahoma"/>
                <w:b/>
                <w:bCs/>
                <w:color w:val="000000"/>
                <w:sz w:val="16"/>
                <w:szCs w:val="16"/>
              </w:rPr>
              <w:t>5.43</w:t>
            </w:r>
          </w:p>
        </w:tc>
      </w:tr>
    </w:tbl>
    <w:p w:rsidR="0017055E" w:rsidRPr="00D46720" w:rsidRDefault="00382F1C" w:rsidP="00382F1C">
      <w:pPr>
        <w:spacing w:line="300" w:lineRule="exact"/>
        <w:jc w:val="both"/>
        <w:rPr>
          <w:rFonts w:ascii="Tahoma" w:hAnsi="Tahoma" w:cs="Tahoma"/>
          <w:sz w:val="22"/>
          <w:szCs w:val="22"/>
        </w:rPr>
      </w:pPr>
      <w:r w:rsidRPr="00D46720">
        <w:rPr>
          <w:rFonts w:ascii="Tahoma" w:hAnsi="Tahoma" w:cs="Tahoma"/>
          <w:sz w:val="22"/>
          <w:szCs w:val="22"/>
        </w:rPr>
        <w:t>The relevant forms i.e. Form F1, F1a, F1c, F1d and F1e have been provided based on Projections.</w:t>
      </w:r>
    </w:p>
    <w:p w:rsidR="00741897" w:rsidRDefault="00741897" w:rsidP="0017055E">
      <w:pPr>
        <w:spacing w:line="300" w:lineRule="exact"/>
        <w:jc w:val="both"/>
        <w:rPr>
          <w:rFonts w:ascii="Tahoma" w:hAnsi="Tahoma" w:cs="Tahoma"/>
          <w:b/>
          <w:sz w:val="22"/>
          <w:szCs w:val="22"/>
        </w:rPr>
      </w:pPr>
    </w:p>
    <w:p w:rsidR="0017055E" w:rsidRPr="004E710D" w:rsidRDefault="0017055E" w:rsidP="0017055E">
      <w:pPr>
        <w:spacing w:line="300" w:lineRule="exact"/>
        <w:jc w:val="both"/>
        <w:rPr>
          <w:rFonts w:ascii="Tahoma" w:hAnsi="Tahoma" w:cs="Tahoma"/>
          <w:b/>
          <w:sz w:val="22"/>
          <w:szCs w:val="22"/>
        </w:rPr>
      </w:pPr>
      <w:r w:rsidRPr="004E710D">
        <w:rPr>
          <w:rFonts w:ascii="Tahoma" w:hAnsi="Tahoma" w:cs="Tahoma"/>
          <w:b/>
          <w:sz w:val="22"/>
          <w:szCs w:val="22"/>
        </w:rPr>
        <w:t xml:space="preserve">Reactive Energy </w:t>
      </w:r>
    </w:p>
    <w:p w:rsidR="0017055E" w:rsidRPr="004E710D" w:rsidRDefault="0017055E" w:rsidP="0017055E">
      <w:pPr>
        <w:spacing w:line="300" w:lineRule="exact"/>
        <w:jc w:val="both"/>
        <w:rPr>
          <w:rFonts w:ascii="Tahoma" w:hAnsi="Tahoma" w:cs="Tahoma"/>
          <w:sz w:val="22"/>
          <w:szCs w:val="22"/>
        </w:rPr>
      </w:pPr>
    </w:p>
    <w:p w:rsidR="0017055E" w:rsidRPr="004E710D" w:rsidRDefault="0017055E" w:rsidP="00D46720">
      <w:pPr>
        <w:spacing w:line="300" w:lineRule="exact"/>
        <w:jc w:val="both"/>
        <w:rPr>
          <w:rFonts w:ascii="Tahoma" w:hAnsi="Tahoma" w:cs="Tahoma"/>
          <w:sz w:val="22"/>
          <w:szCs w:val="22"/>
        </w:rPr>
      </w:pPr>
      <w:r w:rsidRPr="004E710D">
        <w:rPr>
          <w:rFonts w:ascii="Tahoma" w:hAnsi="Tahoma" w:cs="Tahoma"/>
          <w:sz w:val="22"/>
          <w:szCs w:val="22"/>
        </w:rPr>
        <w:t>The Hon’ble Commission in its order dated 16.07.2010 in the matter of “</w:t>
      </w:r>
      <w:r w:rsidRPr="004E710D">
        <w:rPr>
          <w:rFonts w:ascii="Tahoma" w:hAnsi="Tahoma" w:cs="Tahoma"/>
          <w:bCs/>
          <w:i/>
          <w:iCs/>
          <w:sz w:val="22"/>
          <w:szCs w:val="22"/>
        </w:rPr>
        <w:t>Determination of Reactive Energy Charges has revised the rates for reactive energy @ 10 paise/Kvarh with an escalation of 0.5paise/KVarh per year</w:t>
      </w:r>
      <w:r w:rsidRPr="004E710D">
        <w:rPr>
          <w:rFonts w:ascii="Tahoma" w:hAnsi="Tahoma" w:cs="Tahoma"/>
          <w:b/>
          <w:bCs/>
          <w:i/>
          <w:iCs/>
          <w:sz w:val="22"/>
          <w:szCs w:val="22"/>
        </w:rPr>
        <w:t xml:space="preserve">.   </w:t>
      </w:r>
    </w:p>
    <w:p w:rsidR="0017055E" w:rsidRPr="004E710D" w:rsidRDefault="0017055E" w:rsidP="00D46720">
      <w:pPr>
        <w:spacing w:line="300" w:lineRule="exact"/>
        <w:jc w:val="both"/>
        <w:rPr>
          <w:rFonts w:ascii="Tahoma" w:hAnsi="Tahoma" w:cs="Tahoma"/>
          <w:sz w:val="22"/>
          <w:szCs w:val="22"/>
        </w:rPr>
      </w:pPr>
    </w:p>
    <w:p w:rsidR="0017055E" w:rsidRPr="004E710D" w:rsidRDefault="0017055E" w:rsidP="00D46720">
      <w:pPr>
        <w:spacing w:line="300" w:lineRule="exact"/>
        <w:jc w:val="both"/>
        <w:rPr>
          <w:rFonts w:ascii="Tahoma" w:hAnsi="Tahoma" w:cs="Tahoma"/>
          <w:sz w:val="22"/>
          <w:szCs w:val="22"/>
        </w:rPr>
      </w:pPr>
      <w:r w:rsidRPr="004E710D">
        <w:rPr>
          <w:rFonts w:ascii="Tahoma" w:hAnsi="Tahoma" w:cs="Tahoma"/>
          <w:sz w:val="22"/>
          <w:szCs w:val="22"/>
        </w:rPr>
        <w:t>The reactive energy charges are not included in above projections and the same will be claimed based on actual at the time of true up.</w:t>
      </w:r>
    </w:p>
    <w:p w:rsidR="0017055E" w:rsidRPr="004E710D" w:rsidRDefault="0017055E" w:rsidP="00D46720">
      <w:pPr>
        <w:spacing w:line="300" w:lineRule="exact"/>
        <w:jc w:val="both"/>
        <w:rPr>
          <w:rFonts w:ascii="Tahoma" w:hAnsi="Tahoma" w:cs="Tahoma"/>
          <w:sz w:val="22"/>
          <w:szCs w:val="22"/>
        </w:rPr>
      </w:pPr>
    </w:p>
    <w:p w:rsidR="0017055E" w:rsidRPr="004E710D" w:rsidRDefault="0017055E" w:rsidP="00D46720">
      <w:pPr>
        <w:spacing w:line="300" w:lineRule="exact"/>
        <w:jc w:val="both"/>
        <w:rPr>
          <w:rFonts w:ascii="Tahoma" w:hAnsi="Tahoma" w:cs="Tahoma"/>
          <w:b/>
          <w:sz w:val="22"/>
          <w:szCs w:val="22"/>
        </w:rPr>
      </w:pPr>
      <w:r w:rsidRPr="004E710D">
        <w:rPr>
          <w:rFonts w:ascii="Tahoma" w:hAnsi="Tahoma" w:cs="Tahoma"/>
          <w:sz w:val="22"/>
          <w:szCs w:val="22"/>
        </w:rPr>
        <w:t>The relevant forms i.e. Form F1, F1a, F1c, F1d and F1e have been provided based on Projections.</w:t>
      </w:r>
    </w:p>
    <w:p w:rsidR="002B0E77" w:rsidRDefault="002B0E77" w:rsidP="00D46720">
      <w:pPr>
        <w:pStyle w:val="Heading1"/>
        <w:spacing w:before="120" w:line="300" w:lineRule="exact"/>
        <w:rPr>
          <w:rFonts w:ascii="Tahoma" w:hAnsi="Tahoma" w:cs="Tahoma"/>
          <w:color w:val="auto"/>
          <w:sz w:val="22"/>
          <w:szCs w:val="22"/>
          <w:u w:val="single"/>
        </w:rPr>
      </w:pPr>
    </w:p>
    <w:p w:rsidR="00D46720" w:rsidRDefault="00D46720" w:rsidP="00D46720">
      <w:pPr>
        <w:spacing w:line="300" w:lineRule="exact"/>
      </w:pPr>
    </w:p>
    <w:p w:rsidR="00D46720" w:rsidRDefault="00D46720" w:rsidP="00D46720">
      <w:pPr>
        <w:spacing w:line="300" w:lineRule="exact"/>
      </w:pPr>
    </w:p>
    <w:p w:rsidR="00D46720" w:rsidRDefault="00D46720" w:rsidP="00D46720">
      <w:pPr>
        <w:spacing w:line="300" w:lineRule="exact"/>
      </w:pPr>
    </w:p>
    <w:p w:rsidR="00D46720" w:rsidRDefault="00D46720" w:rsidP="00D46720">
      <w:pPr>
        <w:spacing w:line="300" w:lineRule="exact"/>
      </w:pPr>
    </w:p>
    <w:p w:rsidR="000E28FC" w:rsidRDefault="000E28FC" w:rsidP="00D46720">
      <w:pPr>
        <w:spacing w:line="300" w:lineRule="exact"/>
      </w:pPr>
    </w:p>
    <w:p w:rsidR="000E28FC" w:rsidRDefault="000E28FC" w:rsidP="00D46720">
      <w:pPr>
        <w:spacing w:line="300" w:lineRule="exact"/>
      </w:pPr>
    </w:p>
    <w:p w:rsidR="000E28FC" w:rsidRDefault="000E28FC" w:rsidP="00D46720">
      <w:pPr>
        <w:spacing w:line="300" w:lineRule="exact"/>
      </w:pPr>
    </w:p>
    <w:p w:rsidR="00D46720" w:rsidRDefault="00D46720" w:rsidP="00D46720">
      <w:pPr>
        <w:spacing w:line="300" w:lineRule="exact"/>
      </w:pPr>
    </w:p>
    <w:p w:rsidR="0017055E" w:rsidRDefault="0017055E" w:rsidP="00D46720">
      <w:pPr>
        <w:spacing w:line="300" w:lineRule="exact"/>
        <w:rPr>
          <w:rFonts w:ascii="Tahoma" w:hAnsi="Tahoma" w:cs="Tahoma"/>
          <w:b/>
          <w:sz w:val="22"/>
          <w:szCs w:val="22"/>
        </w:rPr>
      </w:pPr>
      <w:r>
        <w:rPr>
          <w:rFonts w:ascii="Tahoma" w:hAnsi="Tahoma" w:cs="Tahoma"/>
          <w:b/>
          <w:sz w:val="22"/>
          <w:szCs w:val="22"/>
        </w:rPr>
        <w:lastRenderedPageBreak/>
        <w:t xml:space="preserve">5. </w:t>
      </w:r>
      <w:r>
        <w:rPr>
          <w:rFonts w:ascii="Tahoma" w:hAnsi="Tahoma" w:cs="Tahoma"/>
          <w:b/>
          <w:sz w:val="22"/>
          <w:szCs w:val="22"/>
        </w:rPr>
        <w:tab/>
        <w:t>Computation of AT&amp;C for FY 1</w:t>
      </w:r>
      <w:r w:rsidR="00A434E2">
        <w:rPr>
          <w:rFonts w:ascii="Tahoma" w:hAnsi="Tahoma" w:cs="Tahoma"/>
          <w:b/>
          <w:sz w:val="22"/>
          <w:szCs w:val="22"/>
        </w:rPr>
        <w:t>2-13 to FY 14-15</w:t>
      </w:r>
    </w:p>
    <w:p w:rsidR="0017055E" w:rsidRDefault="0017055E" w:rsidP="00D46720">
      <w:pPr>
        <w:spacing w:line="300" w:lineRule="exact"/>
        <w:ind w:firstLine="720"/>
        <w:rPr>
          <w:rFonts w:ascii="Tahoma" w:hAnsi="Tahoma" w:cs="Tahoma"/>
          <w:b/>
          <w:sz w:val="22"/>
          <w:szCs w:val="22"/>
        </w:rPr>
      </w:pPr>
    </w:p>
    <w:p w:rsidR="0017055E" w:rsidRDefault="0017055E" w:rsidP="00D46720">
      <w:pPr>
        <w:spacing w:line="300" w:lineRule="exact"/>
        <w:rPr>
          <w:rFonts w:ascii="Tahoma" w:hAnsi="Tahoma" w:cs="Tahoma"/>
          <w:b/>
          <w:sz w:val="22"/>
          <w:szCs w:val="22"/>
        </w:rPr>
      </w:pPr>
      <w:r w:rsidRPr="009E51AE">
        <w:rPr>
          <w:rFonts w:ascii="Tahoma" w:hAnsi="Tahoma" w:cs="Tahoma"/>
          <w:b/>
          <w:sz w:val="22"/>
          <w:szCs w:val="22"/>
        </w:rPr>
        <w:t xml:space="preserve">Table </w:t>
      </w:r>
      <w:r w:rsidR="004E710D">
        <w:rPr>
          <w:rFonts w:ascii="Tahoma" w:hAnsi="Tahoma" w:cs="Tahoma"/>
          <w:b/>
          <w:sz w:val="22"/>
          <w:szCs w:val="22"/>
        </w:rPr>
        <w:t>No: 42</w:t>
      </w:r>
      <w:r>
        <w:rPr>
          <w:rFonts w:ascii="Tahoma" w:hAnsi="Tahoma" w:cs="Tahoma"/>
          <w:b/>
          <w:sz w:val="22"/>
          <w:szCs w:val="22"/>
        </w:rPr>
        <w:t xml:space="preserve">   Revenue Realization </w:t>
      </w:r>
    </w:p>
    <w:tbl>
      <w:tblPr>
        <w:tblW w:w="8730" w:type="dxa"/>
        <w:tblInd w:w="198" w:type="dxa"/>
        <w:tblLayout w:type="fixed"/>
        <w:tblLook w:val="04A0"/>
      </w:tblPr>
      <w:tblGrid>
        <w:gridCol w:w="3150"/>
        <w:gridCol w:w="990"/>
        <w:gridCol w:w="1530"/>
        <w:gridCol w:w="1530"/>
        <w:gridCol w:w="1530"/>
      </w:tblGrid>
      <w:tr w:rsidR="00A434E2" w:rsidRPr="004B741E" w:rsidTr="004E710D">
        <w:trPr>
          <w:trHeight w:val="285"/>
        </w:trPr>
        <w:tc>
          <w:tcPr>
            <w:tcW w:w="3150" w:type="dxa"/>
            <w:tcBorders>
              <w:top w:val="single" w:sz="4" w:space="0" w:color="auto"/>
              <w:left w:val="single" w:sz="4" w:space="0" w:color="auto"/>
              <w:bottom w:val="single" w:sz="4" w:space="0" w:color="auto"/>
              <w:right w:val="single" w:sz="4" w:space="0" w:color="000000"/>
            </w:tcBorders>
            <w:shd w:val="clear" w:color="000000" w:fill="D8D8D8"/>
          </w:tcPr>
          <w:p w:rsidR="00A434E2" w:rsidRPr="008A1E01" w:rsidRDefault="00A434E2" w:rsidP="00D46720">
            <w:pPr>
              <w:spacing w:line="300" w:lineRule="exact"/>
              <w:rPr>
                <w:rFonts w:ascii="Tahoma" w:eastAsia="Times New Roman" w:hAnsi="Tahoma" w:cs="Tahoma"/>
                <w:b/>
                <w:bCs/>
              </w:rPr>
            </w:pPr>
            <w:r w:rsidRPr="008A1E01">
              <w:rPr>
                <w:rFonts w:ascii="Tahoma" w:eastAsia="Times New Roman" w:hAnsi="Tahoma" w:cs="Tahoma"/>
                <w:b/>
                <w:bCs/>
                <w:sz w:val="22"/>
                <w:szCs w:val="22"/>
              </w:rPr>
              <w:t>Particulars</w:t>
            </w:r>
          </w:p>
        </w:tc>
        <w:tc>
          <w:tcPr>
            <w:tcW w:w="99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right"/>
              <w:rPr>
                <w:rFonts w:ascii="Tahoma" w:eastAsia="Times New Roman" w:hAnsi="Tahoma" w:cs="Tahoma"/>
                <w:b/>
                <w:bCs/>
              </w:rPr>
            </w:pPr>
            <w:r w:rsidRPr="008A1E01">
              <w:rPr>
                <w:rFonts w:ascii="Tahoma" w:eastAsia="Times New Roman" w:hAnsi="Tahoma" w:cs="Tahoma"/>
                <w:b/>
                <w:bCs/>
                <w:sz w:val="22"/>
                <w:szCs w:val="22"/>
              </w:rPr>
              <w:t>UoM</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noWrap/>
          </w:tcPr>
          <w:p w:rsidR="00A434E2" w:rsidRPr="008A1E01" w:rsidRDefault="00A434E2" w:rsidP="00D46720">
            <w:pPr>
              <w:spacing w:line="300" w:lineRule="exact"/>
              <w:jc w:val="right"/>
              <w:rPr>
                <w:rFonts w:ascii="Tahoma" w:eastAsia="Times New Roman" w:hAnsi="Tahoma" w:cs="Tahoma"/>
                <w:b/>
                <w:bCs/>
              </w:rPr>
            </w:pPr>
            <w:r w:rsidRPr="008A1E01">
              <w:rPr>
                <w:rFonts w:ascii="Tahoma" w:eastAsia="Times New Roman" w:hAnsi="Tahoma" w:cs="Tahoma"/>
                <w:b/>
                <w:bCs/>
                <w:sz w:val="22"/>
                <w:szCs w:val="22"/>
              </w:rPr>
              <w:t>FY 1</w:t>
            </w:r>
            <w:r>
              <w:rPr>
                <w:rFonts w:ascii="Tahoma" w:eastAsia="Times New Roman" w:hAnsi="Tahoma" w:cs="Tahoma"/>
                <w:b/>
                <w:bCs/>
                <w:sz w:val="22"/>
                <w:szCs w:val="22"/>
              </w:rPr>
              <w:t>2-13</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right"/>
              <w:rPr>
                <w:rFonts w:ascii="Tahoma" w:eastAsia="Times New Roman" w:hAnsi="Tahoma" w:cs="Tahoma"/>
                <w:b/>
                <w:bCs/>
              </w:rPr>
            </w:pPr>
            <w:r>
              <w:rPr>
                <w:rFonts w:ascii="Tahoma" w:eastAsia="Times New Roman" w:hAnsi="Tahoma" w:cs="Tahoma"/>
                <w:b/>
                <w:bCs/>
                <w:sz w:val="22"/>
                <w:szCs w:val="22"/>
              </w:rPr>
              <w:t>FY 13-14</w:t>
            </w:r>
          </w:p>
        </w:tc>
        <w:tc>
          <w:tcPr>
            <w:tcW w:w="153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right"/>
              <w:rPr>
                <w:rFonts w:ascii="Tahoma" w:eastAsia="Times New Roman" w:hAnsi="Tahoma" w:cs="Tahoma"/>
                <w:b/>
                <w:bCs/>
              </w:rPr>
            </w:pPr>
            <w:r>
              <w:rPr>
                <w:rFonts w:ascii="Tahoma" w:eastAsia="Times New Roman" w:hAnsi="Tahoma" w:cs="Tahoma"/>
                <w:b/>
                <w:bCs/>
                <w:sz w:val="22"/>
                <w:szCs w:val="22"/>
              </w:rPr>
              <w:t>FY 14-15</w:t>
            </w:r>
          </w:p>
        </w:tc>
      </w:tr>
      <w:tr w:rsidR="00532A2F" w:rsidTr="004E710D">
        <w:trPr>
          <w:trHeight w:val="285"/>
        </w:trPr>
        <w:tc>
          <w:tcPr>
            <w:tcW w:w="3150" w:type="dxa"/>
            <w:tcBorders>
              <w:top w:val="single" w:sz="4" w:space="0" w:color="auto"/>
              <w:left w:val="single" w:sz="4" w:space="0" w:color="auto"/>
              <w:bottom w:val="single" w:sz="4" w:space="0" w:color="auto"/>
              <w:right w:val="single" w:sz="4" w:space="0" w:color="000000"/>
            </w:tcBorders>
            <w:shd w:val="clear" w:color="auto" w:fill="auto"/>
          </w:tcPr>
          <w:p w:rsidR="00532A2F" w:rsidRPr="001C5C54" w:rsidRDefault="00532A2F" w:rsidP="00D46720">
            <w:pPr>
              <w:spacing w:line="300" w:lineRule="exact"/>
              <w:rPr>
                <w:rFonts w:ascii="Tahoma" w:eastAsia="Times New Roman" w:hAnsi="Tahoma" w:cs="Tahoma"/>
                <w:b/>
                <w:bCs/>
              </w:rPr>
            </w:pPr>
            <w:r w:rsidRPr="001C5C54">
              <w:rPr>
                <w:rFonts w:ascii="Tahoma" w:eastAsia="Times New Roman" w:hAnsi="Tahoma" w:cs="Tahoma"/>
                <w:bCs/>
                <w:sz w:val="22"/>
                <w:szCs w:val="22"/>
              </w:rPr>
              <w:t xml:space="preserve">Expected Sales </w:t>
            </w:r>
          </w:p>
        </w:tc>
        <w:tc>
          <w:tcPr>
            <w:tcW w:w="990" w:type="dxa"/>
            <w:tcBorders>
              <w:top w:val="single" w:sz="4" w:space="0" w:color="000000"/>
              <w:left w:val="single" w:sz="4" w:space="0" w:color="000000"/>
              <w:bottom w:val="single" w:sz="4" w:space="0" w:color="000000"/>
              <w:right w:val="single" w:sz="4" w:space="0" w:color="000000"/>
            </w:tcBorders>
          </w:tcPr>
          <w:p w:rsidR="00532A2F" w:rsidRPr="001C5C54" w:rsidRDefault="00532A2F" w:rsidP="00D46720">
            <w:pPr>
              <w:spacing w:line="300" w:lineRule="exact"/>
              <w:jc w:val="center"/>
              <w:rPr>
                <w:rFonts w:ascii="Tahoma" w:hAnsi="Tahoma" w:cs="Tahoma"/>
              </w:rPr>
            </w:pPr>
            <w:r w:rsidRPr="001C5C54">
              <w:rPr>
                <w:rFonts w:ascii="Tahoma" w:hAnsi="Tahoma" w:cs="Tahoma"/>
                <w:sz w:val="22"/>
                <w:szCs w:val="22"/>
              </w:rPr>
              <w:t>MUs</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532A2F" w:rsidRPr="00B371FA" w:rsidRDefault="00532A2F" w:rsidP="00D46720">
            <w:pPr>
              <w:spacing w:line="300" w:lineRule="exact"/>
              <w:jc w:val="right"/>
              <w:rPr>
                <w:rFonts w:ascii="Tahoma" w:hAnsi="Tahoma" w:cs="Tahoma"/>
              </w:rPr>
            </w:pPr>
            <w:r w:rsidRPr="00B371FA">
              <w:rPr>
                <w:rFonts w:ascii="Tahoma" w:hAnsi="Tahoma" w:cs="Tahoma"/>
                <w:sz w:val="22"/>
                <w:szCs w:val="22"/>
              </w:rPr>
              <w:t>7,</w:t>
            </w:r>
            <w:r>
              <w:rPr>
                <w:rFonts w:ascii="Tahoma" w:hAnsi="Tahoma" w:cs="Tahoma"/>
                <w:sz w:val="22"/>
                <w:szCs w:val="22"/>
              </w:rPr>
              <w:t>22</w:t>
            </w:r>
            <w:r w:rsidR="00340071">
              <w:rPr>
                <w:rFonts w:ascii="Tahoma" w:hAnsi="Tahoma" w:cs="Tahoma"/>
                <w:sz w:val="22"/>
                <w:szCs w:val="22"/>
              </w:rPr>
              <w:t>2</w:t>
            </w:r>
          </w:p>
        </w:tc>
        <w:tc>
          <w:tcPr>
            <w:tcW w:w="1530" w:type="dxa"/>
            <w:tcBorders>
              <w:top w:val="single" w:sz="4" w:space="0" w:color="000000"/>
              <w:left w:val="single" w:sz="4" w:space="0" w:color="000000"/>
              <w:bottom w:val="single" w:sz="4" w:space="0" w:color="000000"/>
              <w:right w:val="single" w:sz="4" w:space="0" w:color="000000"/>
            </w:tcBorders>
          </w:tcPr>
          <w:p w:rsidR="00532A2F" w:rsidRPr="00B371FA" w:rsidRDefault="00532A2F" w:rsidP="00D46720">
            <w:pPr>
              <w:spacing w:line="300" w:lineRule="exact"/>
              <w:jc w:val="right"/>
              <w:rPr>
                <w:rFonts w:ascii="Tahoma" w:hAnsi="Tahoma" w:cs="Tahoma"/>
              </w:rPr>
            </w:pPr>
            <w:r w:rsidRPr="00B371FA">
              <w:rPr>
                <w:rFonts w:ascii="Tahoma" w:hAnsi="Tahoma" w:cs="Tahoma"/>
                <w:sz w:val="22"/>
                <w:szCs w:val="22"/>
              </w:rPr>
              <w:t>7,8</w:t>
            </w:r>
            <w:r w:rsidR="00340071">
              <w:rPr>
                <w:rFonts w:ascii="Tahoma" w:hAnsi="Tahoma" w:cs="Tahoma"/>
                <w:sz w:val="22"/>
                <w:szCs w:val="22"/>
              </w:rPr>
              <w:t>29</w:t>
            </w:r>
          </w:p>
        </w:tc>
        <w:tc>
          <w:tcPr>
            <w:tcW w:w="1530" w:type="dxa"/>
            <w:tcBorders>
              <w:top w:val="single" w:sz="4" w:space="0" w:color="000000"/>
              <w:left w:val="single" w:sz="4" w:space="0" w:color="000000"/>
              <w:bottom w:val="single" w:sz="4" w:space="0" w:color="000000"/>
              <w:right w:val="single" w:sz="4" w:space="0" w:color="000000"/>
            </w:tcBorders>
          </w:tcPr>
          <w:p w:rsidR="00532A2F" w:rsidRPr="00B371FA" w:rsidRDefault="00532A2F" w:rsidP="00D46720">
            <w:pPr>
              <w:spacing w:line="300" w:lineRule="exact"/>
              <w:jc w:val="right"/>
              <w:rPr>
                <w:rFonts w:ascii="Tahoma" w:hAnsi="Tahoma" w:cs="Tahoma"/>
              </w:rPr>
            </w:pPr>
            <w:r w:rsidRPr="00B371FA">
              <w:rPr>
                <w:rFonts w:ascii="Tahoma" w:hAnsi="Tahoma" w:cs="Tahoma"/>
                <w:sz w:val="22"/>
                <w:szCs w:val="22"/>
              </w:rPr>
              <w:t>8,4</w:t>
            </w:r>
            <w:r w:rsidR="00340071">
              <w:rPr>
                <w:rFonts w:ascii="Tahoma" w:hAnsi="Tahoma" w:cs="Tahoma"/>
                <w:sz w:val="22"/>
                <w:szCs w:val="22"/>
              </w:rPr>
              <w:t>83</w:t>
            </w:r>
          </w:p>
        </w:tc>
      </w:tr>
      <w:tr w:rsidR="00A434E2" w:rsidTr="004E710D">
        <w:trPr>
          <w:trHeight w:val="285"/>
        </w:trPr>
        <w:tc>
          <w:tcPr>
            <w:tcW w:w="3150" w:type="dxa"/>
            <w:tcBorders>
              <w:top w:val="single" w:sz="4" w:space="0" w:color="auto"/>
              <w:left w:val="single" w:sz="4" w:space="0" w:color="auto"/>
              <w:bottom w:val="single" w:sz="4" w:space="0" w:color="auto"/>
              <w:right w:val="single" w:sz="4" w:space="0" w:color="000000"/>
            </w:tcBorders>
            <w:shd w:val="clear" w:color="auto" w:fill="auto"/>
          </w:tcPr>
          <w:p w:rsidR="00A434E2" w:rsidRPr="001C5C54" w:rsidRDefault="00A434E2" w:rsidP="00D46720">
            <w:pPr>
              <w:spacing w:line="300" w:lineRule="exact"/>
              <w:rPr>
                <w:rFonts w:ascii="Tahoma" w:eastAsia="Times New Roman" w:hAnsi="Tahoma" w:cs="Tahoma"/>
                <w:bCs/>
              </w:rPr>
            </w:pPr>
            <w:r w:rsidRPr="001C5C54">
              <w:rPr>
                <w:rFonts w:ascii="Tahoma" w:eastAsia="Times New Roman" w:hAnsi="Tahoma" w:cs="Tahoma"/>
                <w:bCs/>
                <w:sz w:val="22"/>
                <w:szCs w:val="22"/>
              </w:rPr>
              <w:t>Amount Billed at current tariff</w:t>
            </w:r>
          </w:p>
        </w:tc>
        <w:tc>
          <w:tcPr>
            <w:tcW w:w="990" w:type="dxa"/>
            <w:tcBorders>
              <w:top w:val="single" w:sz="4" w:space="0" w:color="000000"/>
              <w:left w:val="single" w:sz="4" w:space="0" w:color="000000"/>
              <w:bottom w:val="single" w:sz="4" w:space="0" w:color="000000"/>
              <w:right w:val="single" w:sz="4" w:space="0" w:color="000000"/>
            </w:tcBorders>
          </w:tcPr>
          <w:p w:rsidR="00A434E2" w:rsidRPr="001C5C54" w:rsidRDefault="00A434E2" w:rsidP="00D46720">
            <w:pPr>
              <w:spacing w:line="300" w:lineRule="exact"/>
              <w:jc w:val="center"/>
              <w:rPr>
                <w:rFonts w:ascii="Tahoma" w:hAnsi="Tahoma" w:cs="Tahoma"/>
              </w:rPr>
            </w:pPr>
            <w:r w:rsidRPr="001C5C54">
              <w:rPr>
                <w:rFonts w:ascii="Tahoma" w:hAnsi="Tahoma" w:cs="Tahoma"/>
                <w:sz w:val="22"/>
                <w:szCs w:val="22"/>
              </w:rPr>
              <w:t>Rs. Cr.</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A434E2" w:rsidRPr="001C5C54" w:rsidRDefault="00FC1770" w:rsidP="00D46720">
            <w:pPr>
              <w:spacing w:line="300" w:lineRule="exact"/>
              <w:jc w:val="right"/>
              <w:rPr>
                <w:rFonts w:ascii="Tahoma" w:hAnsi="Tahoma" w:cs="Tahoma"/>
              </w:rPr>
            </w:pPr>
            <w:r>
              <w:rPr>
                <w:rFonts w:ascii="Tahoma" w:hAnsi="Tahoma" w:cs="Tahoma"/>
              </w:rPr>
              <w:t>3</w:t>
            </w:r>
            <w:r w:rsidR="00340071">
              <w:rPr>
                <w:rFonts w:ascii="Tahoma" w:hAnsi="Tahoma" w:cs="Tahoma"/>
              </w:rPr>
              <w:t>,</w:t>
            </w:r>
            <w:r>
              <w:rPr>
                <w:rFonts w:ascii="Tahoma" w:hAnsi="Tahoma" w:cs="Tahoma"/>
              </w:rPr>
              <w:t>9</w:t>
            </w:r>
            <w:r w:rsidR="00340071">
              <w:rPr>
                <w:rFonts w:ascii="Tahoma" w:hAnsi="Tahoma" w:cs="Tahoma"/>
              </w:rPr>
              <w:t>86</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4</w:t>
            </w:r>
            <w:r w:rsidR="00340071">
              <w:rPr>
                <w:rFonts w:ascii="Tahoma" w:hAnsi="Tahoma" w:cs="Tahoma"/>
              </w:rPr>
              <w:t>,314</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4</w:t>
            </w:r>
            <w:r w:rsidR="00340071">
              <w:rPr>
                <w:rFonts w:ascii="Tahoma" w:hAnsi="Tahoma" w:cs="Tahoma"/>
              </w:rPr>
              <w:t>,</w:t>
            </w:r>
            <w:r>
              <w:rPr>
                <w:rFonts w:ascii="Tahoma" w:hAnsi="Tahoma" w:cs="Tahoma"/>
              </w:rPr>
              <w:t>6</w:t>
            </w:r>
            <w:r w:rsidR="00340071">
              <w:rPr>
                <w:rFonts w:ascii="Tahoma" w:hAnsi="Tahoma" w:cs="Tahoma"/>
              </w:rPr>
              <w:t>68</w:t>
            </w:r>
          </w:p>
        </w:tc>
      </w:tr>
      <w:tr w:rsidR="00A434E2" w:rsidTr="004E710D">
        <w:trPr>
          <w:trHeight w:val="285"/>
        </w:trPr>
        <w:tc>
          <w:tcPr>
            <w:tcW w:w="3150" w:type="dxa"/>
            <w:tcBorders>
              <w:top w:val="single" w:sz="4" w:space="0" w:color="auto"/>
              <w:left w:val="single" w:sz="4" w:space="0" w:color="auto"/>
              <w:bottom w:val="single" w:sz="4" w:space="0" w:color="auto"/>
              <w:right w:val="single" w:sz="4" w:space="0" w:color="000000"/>
            </w:tcBorders>
            <w:shd w:val="clear" w:color="auto" w:fill="auto"/>
          </w:tcPr>
          <w:p w:rsidR="00A434E2" w:rsidRPr="001C5C54" w:rsidRDefault="00A434E2" w:rsidP="00D46720">
            <w:pPr>
              <w:spacing w:line="300" w:lineRule="exact"/>
              <w:rPr>
                <w:rFonts w:ascii="Tahoma" w:eastAsia="Times New Roman" w:hAnsi="Tahoma" w:cs="Tahoma"/>
                <w:bCs/>
              </w:rPr>
            </w:pPr>
            <w:r w:rsidRPr="001C5C54">
              <w:rPr>
                <w:rFonts w:ascii="Tahoma" w:eastAsia="Times New Roman" w:hAnsi="Tahoma" w:cs="Tahoma"/>
                <w:bCs/>
                <w:sz w:val="22"/>
                <w:szCs w:val="22"/>
              </w:rPr>
              <w:t>Collection Efficiency</w:t>
            </w:r>
          </w:p>
        </w:tc>
        <w:tc>
          <w:tcPr>
            <w:tcW w:w="990" w:type="dxa"/>
            <w:tcBorders>
              <w:top w:val="single" w:sz="4" w:space="0" w:color="000000"/>
              <w:left w:val="single" w:sz="4" w:space="0" w:color="000000"/>
              <w:bottom w:val="single" w:sz="4" w:space="0" w:color="000000"/>
              <w:right w:val="single" w:sz="4" w:space="0" w:color="000000"/>
            </w:tcBorders>
          </w:tcPr>
          <w:p w:rsidR="00A434E2" w:rsidRPr="001C5C54" w:rsidRDefault="00636D79" w:rsidP="00D46720">
            <w:pPr>
              <w:spacing w:line="300" w:lineRule="exact"/>
              <w:jc w:val="center"/>
              <w:rPr>
                <w:rFonts w:ascii="Tahoma" w:hAnsi="Tahoma" w:cs="Tahoma"/>
              </w:rPr>
            </w:pPr>
            <w:r>
              <w:rPr>
                <w:rFonts w:ascii="Tahoma" w:hAnsi="Tahoma" w:cs="Tahoma"/>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A434E2" w:rsidRPr="001C5C54" w:rsidRDefault="00FC1770" w:rsidP="00D46720">
            <w:pPr>
              <w:spacing w:line="300" w:lineRule="exact"/>
              <w:jc w:val="right"/>
              <w:rPr>
                <w:rFonts w:ascii="Tahoma" w:hAnsi="Tahoma" w:cs="Tahoma"/>
              </w:rPr>
            </w:pPr>
            <w:r>
              <w:rPr>
                <w:rFonts w:ascii="Tahoma" w:hAnsi="Tahoma" w:cs="Tahoma"/>
              </w:rPr>
              <w:t>99.50</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99.50</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99.50</w:t>
            </w:r>
          </w:p>
        </w:tc>
      </w:tr>
      <w:tr w:rsidR="00A434E2" w:rsidTr="004E710D">
        <w:trPr>
          <w:trHeight w:val="285"/>
        </w:trPr>
        <w:tc>
          <w:tcPr>
            <w:tcW w:w="3150" w:type="dxa"/>
            <w:tcBorders>
              <w:top w:val="single" w:sz="4" w:space="0" w:color="auto"/>
              <w:left w:val="single" w:sz="4" w:space="0" w:color="auto"/>
              <w:bottom w:val="single" w:sz="4" w:space="0" w:color="000000"/>
              <w:right w:val="single" w:sz="4" w:space="0" w:color="000000"/>
            </w:tcBorders>
            <w:shd w:val="clear" w:color="auto" w:fill="auto"/>
          </w:tcPr>
          <w:p w:rsidR="00A434E2" w:rsidRPr="001C5C54" w:rsidRDefault="00A434E2" w:rsidP="00D46720">
            <w:pPr>
              <w:spacing w:line="300" w:lineRule="exact"/>
              <w:rPr>
                <w:rFonts w:ascii="Tahoma" w:eastAsia="Times New Roman" w:hAnsi="Tahoma" w:cs="Tahoma"/>
                <w:bCs/>
              </w:rPr>
            </w:pPr>
            <w:r w:rsidRPr="001C5C54">
              <w:rPr>
                <w:rFonts w:ascii="Tahoma" w:eastAsia="Times New Roman" w:hAnsi="Tahoma" w:cs="Tahoma"/>
                <w:bCs/>
                <w:sz w:val="22"/>
                <w:szCs w:val="22"/>
              </w:rPr>
              <w:t>Amount Collected</w:t>
            </w:r>
          </w:p>
        </w:tc>
        <w:tc>
          <w:tcPr>
            <w:tcW w:w="990" w:type="dxa"/>
            <w:tcBorders>
              <w:top w:val="single" w:sz="4" w:space="0" w:color="000000"/>
              <w:left w:val="single" w:sz="4" w:space="0" w:color="000000"/>
              <w:bottom w:val="single" w:sz="4" w:space="0" w:color="000000"/>
              <w:right w:val="single" w:sz="4" w:space="0" w:color="000000"/>
            </w:tcBorders>
          </w:tcPr>
          <w:p w:rsidR="00A434E2" w:rsidRPr="001C5C54" w:rsidRDefault="00A434E2" w:rsidP="00D46720">
            <w:pPr>
              <w:spacing w:line="300" w:lineRule="exact"/>
              <w:jc w:val="center"/>
              <w:rPr>
                <w:rFonts w:ascii="Tahoma" w:hAnsi="Tahoma" w:cs="Tahoma"/>
              </w:rPr>
            </w:pPr>
            <w:r w:rsidRPr="001C5C54">
              <w:rPr>
                <w:rFonts w:ascii="Tahoma" w:hAnsi="Tahoma" w:cs="Tahoma"/>
                <w:sz w:val="22"/>
                <w:szCs w:val="22"/>
              </w:rPr>
              <w:t>Rs. Cr.</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A434E2" w:rsidRPr="001C5C54" w:rsidRDefault="00FC1770" w:rsidP="00D46720">
            <w:pPr>
              <w:spacing w:line="300" w:lineRule="exact"/>
              <w:jc w:val="right"/>
              <w:rPr>
                <w:rFonts w:ascii="Tahoma" w:hAnsi="Tahoma" w:cs="Tahoma"/>
              </w:rPr>
            </w:pPr>
            <w:r>
              <w:rPr>
                <w:rFonts w:ascii="Tahoma" w:hAnsi="Tahoma" w:cs="Tahoma"/>
              </w:rPr>
              <w:t>3</w:t>
            </w:r>
            <w:r w:rsidR="00340071">
              <w:rPr>
                <w:rFonts w:ascii="Tahoma" w:hAnsi="Tahoma" w:cs="Tahoma"/>
              </w:rPr>
              <w:t>,</w:t>
            </w:r>
            <w:r>
              <w:rPr>
                <w:rFonts w:ascii="Tahoma" w:hAnsi="Tahoma" w:cs="Tahoma"/>
              </w:rPr>
              <w:t>9</w:t>
            </w:r>
            <w:r w:rsidR="00340071">
              <w:rPr>
                <w:rFonts w:ascii="Tahoma" w:hAnsi="Tahoma" w:cs="Tahoma"/>
              </w:rPr>
              <w:t>6</w:t>
            </w:r>
            <w:r w:rsidR="00DD1B85">
              <w:rPr>
                <w:rFonts w:ascii="Tahoma" w:hAnsi="Tahoma" w:cs="Tahoma"/>
              </w:rPr>
              <w:t>7</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4</w:t>
            </w:r>
            <w:r w:rsidR="00340071">
              <w:rPr>
                <w:rFonts w:ascii="Tahoma" w:hAnsi="Tahoma" w:cs="Tahoma"/>
              </w:rPr>
              <w:t>,</w:t>
            </w:r>
            <w:r>
              <w:rPr>
                <w:rFonts w:ascii="Tahoma" w:hAnsi="Tahoma" w:cs="Tahoma"/>
              </w:rPr>
              <w:t>2</w:t>
            </w:r>
            <w:r w:rsidR="00340071">
              <w:rPr>
                <w:rFonts w:ascii="Tahoma" w:hAnsi="Tahoma" w:cs="Tahoma"/>
              </w:rPr>
              <w:t>93</w:t>
            </w:r>
          </w:p>
        </w:tc>
        <w:tc>
          <w:tcPr>
            <w:tcW w:w="1530" w:type="dxa"/>
            <w:tcBorders>
              <w:top w:val="single" w:sz="4" w:space="0" w:color="000000"/>
              <w:left w:val="single" w:sz="4" w:space="0" w:color="000000"/>
              <w:bottom w:val="single" w:sz="4" w:space="0" w:color="000000"/>
              <w:right w:val="single" w:sz="4" w:space="0" w:color="000000"/>
            </w:tcBorders>
          </w:tcPr>
          <w:p w:rsidR="00A434E2" w:rsidRPr="001C5C54" w:rsidRDefault="00FC1770" w:rsidP="00D46720">
            <w:pPr>
              <w:spacing w:line="300" w:lineRule="exact"/>
              <w:jc w:val="right"/>
              <w:rPr>
                <w:rFonts w:ascii="Tahoma" w:hAnsi="Tahoma" w:cs="Tahoma"/>
              </w:rPr>
            </w:pPr>
            <w:r>
              <w:rPr>
                <w:rFonts w:ascii="Tahoma" w:hAnsi="Tahoma" w:cs="Tahoma"/>
              </w:rPr>
              <w:t>4</w:t>
            </w:r>
            <w:r w:rsidR="00340071">
              <w:rPr>
                <w:rFonts w:ascii="Tahoma" w:hAnsi="Tahoma" w:cs="Tahoma"/>
              </w:rPr>
              <w:t>,</w:t>
            </w:r>
            <w:r>
              <w:rPr>
                <w:rFonts w:ascii="Tahoma" w:hAnsi="Tahoma" w:cs="Tahoma"/>
              </w:rPr>
              <w:t>6</w:t>
            </w:r>
            <w:r w:rsidR="00340071">
              <w:rPr>
                <w:rFonts w:ascii="Tahoma" w:hAnsi="Tahoma" w:cs="Tahoma"/>
              </w:rPr>
              <w:t>44</w:t>
            </w:r>
          </w:p>
        </w:tc>
      </w:tr>
    </w:tbl>
    <w:p w:rsidR="00D46720" w:rsidRDefault="00D46720" w:rsidP="00D46720">
      <w:pPr>
        <w:spacing w:after="200" w:line="300" w:lineRule="exact"/>
        <w:jc w:val="both"/>
        <w:rPr>
          <w:rFonts w:ascii="Tahoma" w:hAnsi="Tahoma" w:cs="Tahoma"/>
          <w:sz w:val="22"/>
          <w:szCs w:val="22"/>
        </w:rPr>
      </w:pPr>
    </w:p>
    <w:p w:rsidR="0017055E" w:rsidRDefault="0017055E" w:rsidP="00D46720">
      <w:pPr>
        <w:spacing w:after="200" w:line="300" w:lineRule="exact"/>
        <w:jc w:val="both"/>
        <w:rPr>
          <w:rFonts w:ascii="Tahoma" w:hAnsi="Tahoma" w:cs="Tahoma"/>
          <w:sz w:val="22"/>
          <w:szCs w:val="22"/>
        </w:rPr>
      </w:pPr>
      <w:r>
        <w:rPr>
          <w:rFonts w:ascii="Tahoma" w:hAnsi="Tahoma" w:cs="Tahoma"/>
          <w:sz w:val="22"/>
          <w:szCs w:val="22"/>
        </w:rPr>
        <w:t>Since past arrears (i.e DVB Arrears) have already been collected to a large extent and balance remaining arrears have already been written off pursuant to GoNCTD’s Policy Direction of May2008, therefore collection efficiency is expected at 99.50</w:t>
      </w:r>
      <w:r w:rsidR="00636D79">
        <w:rPr>
          <w:rFonts w:ascii="Tahoma" w:hAnsi="Tahoma" w:cs="Tahoma"/>
          <w:sz w:val="22"/>
          <w:szCs w:val="22"/>
        </w:rPr>
        <w:t>%</w:t>
      </w:r>
      <w:r>
        <w:rPr>
          <w:rFonts w:ascii="Tahoma" w:hAnsi="Tahoma" w:cs="Tahoma"/>
          <w:sz w:val="22"/>
          <w:szCs w:val="22"/>
        </w:rPr>
        <w:t xml:space="preserve"> for FY </w:t>
      </w:r>
      <w:r w:rsidR="00DD1B85">
        <w:rPr>
          <w:rFonts w:ascii="Tahoma" w:hAnsi="Tahoma" w:cs="Tahoma"/>
          <w:sz w:val="22"/>
          <w:szCs w:val="22"/>
        </w:rPr>
        <w:t>12-13 onwards</w:t>
      </w:r>
      <w:r>
        <w:rPr>
          <w:rFonts w:ascii="Tahoma" w:hAnsi="Tahoma" w:cs="Tahoma"/>
          <w:sz w:val="22"/>
          <w:szCs w:val="22"/>
        </w:rPr>
        <w:t>.</w:t>
      </w:r>
    </w:p>
    <w:p w:rsidR="007A55E0" w:rsidRDefault="0017055E" w:rsidP="00D46720">
      <w:pPr>
        <w:spacing w:line="300" w:lineRule="exact"/>
        <w:rPr>
          <w:rFonts w:ascii="Tahoma" w:hAnsi="Tahoma" w:cs="Tahoma"/>
          <w:b/>
          <w:sz w:val="22"/>
          <w:szCs w:val="22"/>
        </w:rPr>
      </w:pPr>
      <w:r w:rsidRPr="009E51AE">
        <w:rPr>
          <w:rFonts w:ascii="Tahoma" w:hAnsi="Tahoma" w:cs="Tahoma"/>
          <w:b/>
          <w:sz w:val="22"/>
          <w:szCs w:val="22"/>
        </w:rPr>
        <w:t xml:space="preserve">Table </w:t>
      </w:r>
      <w:r w:rsidR="00B3068B">
        <w:rPr>
          <w:rFonts w:ascii="Tahoma" w:hAnsi="Tahoma" w:cs="Tahoma"/>
          <w:b/>
          <w:sz w:val="22"/>
          <w:szCs w:val="22"/>
        </w:rPr>
        <w:t>No: 43</w:t>
      </w:r>
      <w:r>
        <w:rPr>
          <w:rFonts w:ascii="Tahoma" w:hAnsi="Tahoma" w:cs="Tahoma"/>
          <w:b/>
          <w:sz w:val="22"/>
          <w:szCs w:val="22"/>
        </w:rPr>
        <w:t xml:space="preserve">   Computation of AT&amp;C Loss Level </w:t>
      </w:r>
    </w:p>
    <w:tbl>
      <w:tblPr>
        <w:tblW w:w="9365" w:type="dxa"/>
        <w:tblInd w:w="103" w:type="dxa"/>
        <w:tblLayout w:type="fixed"/>
        <w:tblLook w:val="04A0"/>
      </w:tblPr>
      <w:tblGrid>
        <w:gridCol w:w="545"/>
        <w:gridCol w:w="2880"/>
        <w:gridCol w:w="720"/>
        <w:gridCol w:w="1260"/>
        <w:gridCol w:w="1260"/>
        <w:gridCol w:w="1260"/>
        <w:gridCol w:w="1440"/>
      </w:tblGrid>
      <w:tr w:rsidR="00A434E2" w:rsidRPr="004B741E" w:rsidTr="000E28FC">
        <w:trPr>
          <w:trHeight w:val="285"/>
          <w:tblHeader/>
        </w:trPr>
        <w:tc>
          <w:tcPr>
            <w:tcW w:w="545" w:type="dxa"/>
            <w:tcBorders>
              <w:top w:val="single" w:sz="4" w:space="0" w:color="auto"/>
              <w:left w:val="single" w:sz="4" w:space="0" w:color="auto"/>
              <w:bottom w:val="single" w:sz="4" w:space="0" w:color="auto"/>
              <w:right w:val="single" w:sz="4" w:space="0" w:color="000000"/>
            </w:tcBorders>
            <w:shd w:val="clear" w:color="000000" w:fill="D8D8D8"/>
          </w:tcPr>
          <w:p w:rsidR="00A434E2" w:rsidRPr="008A1E01" w:rsidRDefault="00A434E2" w:rsidP="00D46720">
            <w:pPr>
              <w:spacing w:line="300" w:lineRule="exact"/>
              <w:rPr>
                <w:rFonts w:ascii="Tahoma" w:eastAsia="Times New Roman" w:hAnsi="Tahoma" w:cs="Tahoma"/>
                <w:b/>
                <w:bCs/>
              </w:rPr>
            </w:pPr>
            <w:r w:rsidRPr="008A1E01">
              <w:rPr>
                <w:rFonts w:ascii="Tahoma" w:eastAsia="Times New Roman" w:hAnsi="Tahoma" w:cs="Tahoma"/>
                <w:b/>
                <w:bCs/>
                <w:sz w:val="22"/>
                <w:szCs w:val="22"/>
              </w:rPr>
              <w:t>Sr. No</w:t>
            </w:r>
          </w:p>
        </w:tc>
        <w:tc>
          <w:tcPr>
            <w:tcW w:w="2880" w:type="dxa"/>
            <w:tcBorders>
              <w:top w:val="single" w:sz="4" w:space="0" w:color="auto"/>
              <w:left w:val="single" w:sz="4" w:space="0" w:color="auto"/>
              <w:bottom w:val="single" w:sz="4" w:space="0" w:color="auto"/>
              <w:right w:val="single" w:sz="4" w:space="0" w:color="000000"/>
            </w:tcBorders>
            <w:shd w:val="clear" w:color="000000" w:fill="D8D8D8"/>
          </w:tcPr>
          <w:p w:rsidR="00A434E2" w:rsidRPr="008A1E01" w:rsidRDefault="00A434E2" w:rsidP="00D46720">
            <w:pPr>
              <w:spacing w:line="300" w:lineRule="exact"/>
              <w:rPr>
                <w:rFonts w:ascii="Tahoma" w:eastAsia="Times New Roman" w:hAnsi="Tahoma" w:cs="Tahoma"/>
                <w:b/>
                <w:bCs/>
              </w:rPr>
            </w:pPr>
            <w:r w:rsidRPr="008A1E01">
              <w:rPr>
                <w:rFonts w:ascii="Tahoma" w:eastAsia="Times New Roman" w:hAnsi="Tahoma" w:cs="Tahoma"/>
                <w:b/>
                <w:bCs/>
                <w:sz w:val="22"/>
                <w:szCs w:val="22"/>
              </w:rPr>
              <w:t>Particulars</w:t>
            </w:r>
          </w:p>
        </w:tc>
        <w:tc>
          <w:tcPr>
            <w:tcW w:w="72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right"/>
              <w:rPr>
                <w:rFonts w:ascii="Tahoma" w:eastAsia="Times New Roman" w:hAnsi="Tahoma" w:cs="Tahoma"/>
                <w:b/>
                <w:bCs/>
              </w:rPr>
            </w:pPr>
            <w:r w:rsidRPr="008A1E01">
              <w:rPr>
                <w:rFonts w:ascii="Tahoma" w:eastAsia="Times New Roman" w:hAnsi="Tahoma" w:cs="Tahoma"/>
                <w:b/>
                <w:bCs/>
                <w:sz w:val="22"/>
                <w:szCs w:val="22"/>
              </w:rPr>
              <w:t>UoM</w:t>
            </w:r>
          </w:p>
        </w:tc>
        <w:tc>
          <w:tcPr>
            <w:tcW w:w="1260" w:type="dxa"/>
            <w:tcBorders>
              <w:top w:val="single" w:sz="4" w:space="0" w:color="000000"/>
              <w:left w:val="single" w:sz="4" w:space="0" w:color="000000"/>
              <w:bottom w:val="single" w:sz="4" w:space="0" w:color="000000"/>
              <w:right w:val="single" w:sz="4" w:space="0" w:color="000000"/>
            </w:tcBorders>
            <w:shd w:val="clear" w:color="000000" w:fill="D8D8D8"/>
            <w:noWrap/>
          </w:tcPr>
          <w:p w:rsidR="00A434E2" w:rsidRPr="008A1E01" w:rsidRDefault="00A434E2" w:rsidP="00D46720">
            <w:pPr>
              <w:spacing w:line="300" w:lineRule="exact"/>
              <w:jc w:val="center"/>
              <w:rPr>
                <w:rFonts w:ascii="Tahoma" w:eastAsia="Times New Roman" w:hAnsi="Tahoma" w:cs="Tahoma"/>
                <w:b/>
                <w:bCs/>
              </w:rPr>
            </w:pPr>
            <w:r w:rsidRPr="008A1E01">
              <w:rPr>
                <w:rFonts w:ascii="Tahoma" w:eastAsia="Times New Roman" w:hAnsi="Tahoma" w:cs="Tahoma"/>
                <w:b/>
                <w:bCs/>
                <w:sz w:val="22"/>
                <w:szCs w:val="22"/>
              </w:rPr>
              <w:t xml:space="preserve">FY </w:t>
            </w:r>
            <w:r>
              <w:rPr>
                <w:rFonts w:ascii="Tahoma" w:eastAsia="Times New Roman" w:hAnsi="Tahoma" w:cs="Tahoma"/>
                <w:b/>
                <w:bCs/>
                <w:sz w:val="22"/>
                <w:szCs w:val="22"/>
              </w:rPr>
              <w:t>12-13</w:t>
            </w:r>
          </w:p>
        </w:tc>
        <w:tc>
          <w:tcPr>
            <w:tcW w:w="126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center"/>
              <w:rPr>
                <w:rFonts w:ascii="Tahoma" w:eastAsia="Times New Roman" w:hAnsi="Tahoma" w:cs="Tahoma"/>
                <w:b/>
                <w:bCs/>
              </w:rPr>
            </w:pPr>
            <w:r w:rsidRPr="008A1E01">
              <w:rPr>
                <w:rFonts w:ascii="Tahoma" w:eastAsia="Times New Roman" w:hAnsi="Tahoma" w:cs="Tahoma"/>
                <w:b/>
                <w:bCs/>
                <w:sz w:val="22"/>
                <w:szCs w:val="22"/>
              </w:rPr>
              <w:t xml:space="preserve">FY </w:t>
            </w:r>
            <w:r>
              <w:rPr>
                <w:rFonts w:ascii="Tahoma" w:eastAsia="Times New Roman" w:hAnsi="Tahoma" w:cs="Tahoma"/>
                <w:b/>
                <w:bCs/>
                <w:sz w:val="22"/>
                <w:szCs w:val="22"/>
              </w:rPr>
              <w:t>13-14</w:t>
            </w:r>
          </w:p>
        </w:tc>
        <w:tc>
          <w:tcPr>
            <w:tcW w:w="126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jc w:val="center"/>
              <w:rPr>
                <w:rFonts w:ascii="Tahoma" w:eastAsia="Times New Roman" w:hAnsi="Tahoma" w:cs="Tahoma"/>
                <w:b/>
                <w:bCs/>
              </w:rPr>
            </w:pPr>
            <w:r>
              <w:rPr>
                <w:rFonts w:ascii="Tahoma" w:eastAsia="Times New Roman" w:hAnsi="Tahoma" w:cs="Tahoma"/>
                <w:b/>
                <w:bCs/>
                <w:sz w:val="22"/>
                <w:szCs w:val="22"/>
              </w:rPr>
              <w:t>FY 14-15</w:t>
            </w:r>
          </w:p>
        </w:tc>
        <w:tc>
          <w:tcPr>
            <w:tcW w:w="1440" w:type="dxa"/>
            <w:tcBorders>
              <w:top w:val="single" w:sz="4" w:space="0" w:color="000000"/>
              <w:left w:val="single" w:sz="4" w:space="0" w:color="000000"/>
              <w:bottom w:val="single" w:sz="4" w:space="0" w:color="000000"/>
              <w:right w:val="single" w:sz="4" w:space="0" w:color="000000"/>
            </w:tcBorders>
            <w:shd w:val="clear" w:color="000000" w:fill="D8D8D8"/>
          </w:tcPr>
          <w:p w:rsidR="00A434E2" w:rsidRPr="008A1E01" w:rsidRDefault="00A434E2" w:rsidP="00D46720">
            <w:pPr>
              <w:spacing w:line="300" w:lineRule="exact"/>
              <w:rPr>
                <w:rFonts w:ascii="Tahoma" w:eastAsia="Times New Roman" w:hAnsi="Tahoma" w:cs="Tahoma"/>
                <w:b/>
                <w:bCs/>
              </w:rPr>
            </w:pPr>
            <w:r w:rsidRPr="008A1E01">
              <w:rPr>
                <w:rFonts w:ascii="Tahoma" w:eastAsia="Times New Roman" w:hAnsi="Tahoma" w:cs="Tahoma"/>
                <w:b/>
                <w:bCs/>
                <w:sz w:val="22"/>
                <w:szCs w:val="22"/>
              </w:rPr>
              <w:t>Remarks</w:t>
            </w: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A</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 xml:space="preserve">Energy Input (at </w:t>
            </w:r>
            <w:r w:rsidR="00657C3C">
              <w:rPr>
                <w:rFonts w:ascii="Tahoma" w:hAnsi="Tahoma" w:cs="Tahoma"/>
                <w:sz w:val="22"/>
                <w:szCs w:val="22"/>
              </w:rPr>
              <w:t>TPDDL</w:t>
            </w:r>
            <w:r>
              <w:rPr>
                <w:rFonts w:ascii="Tahoma" w:hAnsi="Tahoma" w:cs="Tahoma"/>
                <w:sz w:val="22"/>
                <w:szCs w:val="22"/>
              </w:rPr>
              <w:t xml:space="preserve"> periphery for consumption of </w:t>
            </w:r>
            <w:r w:rsidR="00657C3C">
              <w:rPr>
                <w:rFonts w:ascii="Tahoma" w:hAnsi="Tahoma" w:cs="Tahoma"/>
                <w:sz w:val="22"/>
                <w:szCs w:val="22"/>
              </w:rPr>
              <w:t>TPDDL</w:t>
            </w:r>
            <w:r>
              <w:rPr>
                <w:rFonts w:ascii="Tahoma" w:hAnsi="Tahoma" w:cs="Tahoma"/>
                <w:sz w:val="22"/>
                <w:szCs w:val="22"/>
              </w:rPr>
              <w:t>’s consumers)</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sz w:val="22"/>
                <w:szCs w:val="22"/>
              </w:rPr>
              <w:t>Mu’s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sz w:val="22"/>
                <w:szCs w:val="22"/>
              </w:rPr>
              <w:t>8,236</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sz w:val="22"/>
                <w:szCs w:val="22"/>
              </w:rPr>
              <w:t>8,903</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sz w:val="22"/>
                <w:szCs w:val="22"/>
              </w:rPr>
              <w:t>9,619</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B</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Expected Sales</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sz w:val="22"/>
                <w:szCs w:val="22"/>
              </w:rPr>
              <w:t>Mu’s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7,222</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7,829</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8,483</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C</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Distribution Losses</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12.31%</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12.06%</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11.81%</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r>
              <w:rPr>
                <w:rFonts w:ascii="Tahoma" w:hAnsi="Tahoma" w:cs="Tahoma"/>
                <w:sz w:val="22"/>
                <w:szCs w:val="22"/>
              </w:rPr>
              <w:t>C=(1-B/A)</w:t>
            </w: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D</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Amount Billed at current tariff</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sz w:val="22"/>
                <w:szCs w:val="22"/>
              </w:rPr>
              <w:t>Rs. Cr.</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3,986</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4,315</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4,668</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E</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Collection Efficiency</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99.50</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99.50</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99.50</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F</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Amount Collected</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sz w:val="22"/>
                <w:szCs w:val="22"/>
              </w:rPr>
              <w:t>Rs. Cr.</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3,967</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4,293</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4,644</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r>
              <w:rPr>
                <w:rFonts w:ascii="Tahoma" w:hAnsi="Tahoma" w:cs="Tahoma"/>
              </w:rPr>
              <w:t>F = D*E</w:t>
            </w: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G</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Collected Units</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r>
              <w:rPr>
                <w:rFonts w:ascii="Tahoma" w:hAnsi="Tahoma" w:cs="Tahoma"/>
                <w:sz w:val="22"/>
                <w:szCs w:val="22"/>
              </w:rPr>
              <w:t>Mu’s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7,186</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7,790</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8,440</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r>
              <w:rPr>
                <w:rFonts w:ascii="Tahoma" w:hAnsi="Tahoma" w:cs="Tahoma"/>
                <w:sz w:val="22"/>
                <w:szCs w:val="22"/>
              </w:rPr>
              <w:t>G=(B*E)</w:t>
            </w:r>
          </w:p>
        </w:tc>
      </w:tr>
      <w:tr w:rsidR="00DD1B85" w:rsidTr="000E28FC">
        <w:trPr>
          <w:trHeight w:val="285"/>
        </w:trPr>
        <w:tc>
          <w:tcPr>
            <w:tcW w:w="545" w:type="dxa"/>
            <w:tcBorders>
              <w:top w:val="single" w:sz="4" w:space="0" w:color="auto"/>
              <w:left w:val="single" w:sz="4" w:space="0" w:color="auto"/>
              <w:bottom w:val="single" w:sz="4" w:space="0" w:color="auto"/>
              <w:right w:val="single" w:sz="4" w:space="0" w:color="000000"/>
            </w:tcBorders>
          </w:tcPr>
          <w:p w:rsidR="00DD1B85" w:rsidRPr="008A1E01" w:rsidRDefault="00DD1B85" w:rsidP="00D46720">
            <w:pPr>
              <w:spacing w:line="300" w:lineRule="exact"/>
              <w:rPr>
                <w:rFonts w:ascii="Tahoma" w:eastAsia="Times New Roman" w:hAnsi="Tahoma" w:cs="Tahoma"/>
                <w:bCs/>
              </w:rPr>
            </w:pPr>
            <w:r w:rsidRPr="008A1E01">
              <w:rPr>
                <w:rFonts w:ascii="Tahoma" w:eastAsia="Times New Roman" w:hAnsi="Tahoma" w:cs="Tahoma"/>
                <w:bCs/>
                <w:sz w:val="22"/>
                <w:szCs w:val="22"/>
              </w:rPr>
              <w:t>H</w:t>
            </w:r>
          </w:p>
        </w:tc>
        <w:tc>
          <w:tcPr>
            <w:tcW w:w="2880" w:type="dxa"/>
            <w:tcBorders>
              <w:top w:val="single" w:sz="4" w:space="0" w:color="auto"/>
              <w:left w:val="single" w:sz="4" w:space="0" w:color="auto"/>
              <w:bottom w:val="single" w:sz="4" w:space="0" w:color="auto"/>
              <w:right w:val="single" w:sz="4" w:space="0" w:color="000000"/>
            </w:tcBorders>
            <w:shd w:val="clear" w:color="auto" w:fill="auto"/>
          </w:tcPr>
          <w:p w:rsidR="00DD1B85" w:rsidRDefault="00DD1B85" w:rsidP="00D46720">
            <w:pPr>
              <w:spacing w:line="300" w:lineRule="exact"/>
              <w:rPr>
                <w:rFonts w:ascii="Tahoma" w:hAnsi="Tahoma" w:cs="Tahoma"/>
              </w:rPr>
            </w:pPr>
            <w:r>
              <w:rPr>
                <w:rFonts w:ascii="Tahoma" w:hAnsi="Tahoma" w:cs="Tahoma"/>
                <w:sz w:val="22"/>
                <w:szCs w:val="22"/>
              </w:rPr>
              <w:t>AT&amp;C Loss Level</w:t>
            </w:r>
          </w:p>
        </w:tc>
        <w:tc>
          <w:tcPr>
            <w:tcW w:w="72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center"/>
              <w:rPr>
                <w:rFonts w:ascii="Tahoma" w:hAnsi="Tahoma" w:cs="Tahoma"/>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Pr>
          <w:p w:rsidR="00DD1B85" w:rsidRDefault="00DD1B85" w:rsidP="00D46720">
            <w:pPr>
              <w:spacing w:line="300" w:lineRule="exact"/>
              <w:jc w:val="right"/>
              <w:rPr>
                <w:rFonts w:ascii="Tahoma" w:hAnsi="Tahoma" w:cs="Tahoma"/>
              </w:rPr>
            </w:pPr>
            <w:r>
              <w:rPr>
                <w:rFonts w:ascii="Tahoma" w:hAnsi="Tahoma" w:cs="Tahoma"/>
              </w:rPr>
              <w:t>12.75%</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12.50%</w:t>
            </w:r>
          </w:p>
        </w:tc>
        <w:tc>
          <w:tcPr>
            <w:tcW w:w="126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jc w:val="right"/>
              <w:rPr>
                <w:rFonts w:ascii="Tahoma" w:hAnsi="Tahoma" w:cs="Tahoma"/>
              </w:rPr>
            </w:pPr>
            <w:r>
              <w:rPr>
                <w:rFonts w:ascii="Tahoma" w:hAnsi="Tahoma" w:cs="Tahoma"/>
              </w:rPr>
              <w:t>12.25%</w:t>
            </w:r>
          </w:p>
        </w:tc>
        <w:tc>
          <w:tcPr>
            <w:tcW w:w="1440" w:type="dxa"/>
            <w:tcBorders>
              <w:top w:val="single" w:sz="4" w:space="0" w:color="000000"/>
              <w:left w:val="single" w:sz="4" w:space="0" w:color="000000"/>
              <w:bottom w:val="single" w:sz="4" w:space="0" w:color="000000"/>
              <w:right w:val="single" w:sz="4" w:space="0" w:color="000000"/>
            </w:tcBorders>
          </w:tcPr>
          <w:p w:rsidR="00DD1B85" w:rsidRDefault="00DD1B85" w:rsidP="00D46720">
            <w:pPr>
              <w:spacing w:line="300" w:lineRule="exact"/>
              <w:rPr>
                <w:rFonts w:ascii="Tahoma" w:hAnsi="Tahoma" w:cs="Tahoma"/>
              </w:rPr>
            </w:pPr>
            <w:r>
              <w:rPr>
                <w:rFonts w:ascii="Tahoma" w:hAnsi="Tahoma" w:cs="Tahoma"/>
                <w:sz w:val="22"/>
                <w:szCs w:val="22"/>
              </w:rPr>
              <w:t>H=(1-(G/A))</w:t>
            </w:r>
          </w:p>
        </w:tc>
      </w:tr>
    </w:tbl>
    <w:p w:rsidR="0017055E" w:rsidRDefault="0017055E" w:rsidP="00D46720">
      <w:pPr>
        <w:spacing w:line="300" w:lineRule="exact"/>
        <w:jc w:val="both"/>
        <w:rPr>
          <w:rFonts w:ascii="Tahoma" w:hAnsi="Tahoma" w:cs="Tahoma"/>
          <w:sz w:val="22"/>
          <w:szCs w:val="22"/>
        </w:rPr>
      </w:pPr>
    </w:p>
    <w:p w:rsidR="0017055E" w:rsidRDefault="0017055E" w:rsidP="00D46720">
      <w:pPr>
        <w:spacing w:line="300" w:lineRule="exact"/>
        <w:jc w:val="both"/>
        <w:rPr>
          <w:rFonts w:ascii="Tahoma" w:hAnsi="Tahoma" w:cs="Tahoma"/>
          <w:b/>
          <w:sz w:val="22"/>
          <w:szCs w:val="22"/>
        </w:rPr>
      </w:pPr>
    </w:p>
    <w:p w:rsidR="00347403" w:rsidRDefault="00347403" w:rsidP="00D46720">
      <w:pPr>
        <w:spacing w:line="300" w:lineRule="exact"/>
        <w:jc w:val="both"/>
        <w:rPr>
          <w:rFonts w:ascii="Tahoma" w:hAnsi="Tahoma" w:cs="Tahoma"/>
          <w:b/>
          <w:sz w:val="22"/>
          <w:szCs w:val="22"/>
        </w:rPr>
      </w:pPr>
      <w:r>
        <w:rPr>
          <w:rFonts w:ascii="Tahoma" w:hAnsi="Tahoma" w:cs="Tahoma"/>
          <w:b/>
          <w:sz w:val="22"/>
          <w:szCs w:val="22"/>
        </w:rPr>
        <w:t>6. Fuel Price Adjustment</w:t>
      </w:r>
    </w:p>
    <w:p w:rsidR="00347403" w:rsidRDefault="00347403" w:rsidP="00D46720">
      <w:pPr>
        <w:spacing w:line="300" w:lineRule="exact"/>
        <w:jc w:val="both"/>
        <w:rPr>
          <w:rFonts w:ascii="Tahoma" w:hAnsi="Tahoma" w:cs="Tahoma"/>
          <w:b/>
          <w:sz w:val="22"/>
          <w:szCs w:val="22"/>
        </w:rPr>
      </w:pPr>
    </w:p>
    <w:p w:rsidR="00347403" w:rsidRPr="00347403" w:rsidRDefault="00347403" w:rsidP="00D46720">
      <w:pPr>
        <w:spacing w:line="300" w:lineRule="exact"/>
        <w:jc w:val="both"/>
        <w:rPr>
          <w:rFonts w:ascii="Tahoma" w:hAnsi="Tahoma" w:cs="Tahoma"/>
          <w:sz w:val="22"/>
          <w:szCs w:val="22"/>
        </w:rPr>
      </w:pPr>
      <w:r>
        <w:rPr>
          <w:rFonts w:ascii="Tahoma" w:hAnsi="Tahoma" w:cs="Tahoma"/>
          <w:sz w:val="22"/>
          <w:szCs w:val="22"/>
        </w:rPr>
        <w:t xml:space="preserve">Based on the current Fuel Price Adjustment Mechanism, Estimated amount to be recovered through FPA is as follows (Considering the 99.50% collection </w:t>
      </w:r>
      <w:r w:rsidR="0011497D">
        <w:rPr>
          <w:rFonts w:ascii="Tahoma" w:hAnsi="Tahoma" w:cs="Tahoma"/>
          <w:sz w:val="22"/>
          <w:szCs w:val="22"/>
        </w:rPr>
        <w:t>efficiency</w:t>
      </w:r>
      <w:r>
        <w:rPr>
          <w:rFonts w:ascii="Tahoma" w:hAnsi="Tahoma" w:cs="Tahoma"/>
          <w:sz w:val="22"/>
          <w:szCs w:val="22"/>
        </w:rPr>
        <w:t>):</w:t>
      </w:r>
    </w:p>
    <w:p w:rsidR="00347403" w:rsidRDefault="00347403" w:rsidP="00D46720">
      <w:pPr>
        <w:spacing w:line="300" w:lineRule="exact"/>
        <w:jc w:val="both"/>
        <w:rPr>
          <w:rFonts w:ascii="Tahoma" w:hAnsi="Tahoma" w:cs="Tahoma"/>
          <w:b/>
          <w:sz w:val="22"/>
          <w:szCs w:val="22"/>
        </w:rPr>
      </w:pPr>
    </w:p>
    <w:tbl>
      <w:tblPr>
        <w:tblW w:w="9270" w:type="dxa"/>
        <w:tblInd w:w="198" w:type="dxa"/>
        <w:tblLayout w:type="fixed"/>
        <w:tblLook w:val="04A0"/>
      </w:tblPr>
      <w:tblGrid>
        <w:gridCol w:w="3150"/>
        <w:gridCol w:w="1080"/>
        <w:gridCol w:w="1620"/>
        <w:gridCol w:w="1620"/>
        <w:gridCol w:w="1800"/>
      </w:tblGrid>
      <w:tr w:rsidR="00347403" w:rsidRPr="004B741E" w:rsidTr="000E28FC">
        <w:trPr>
          <w:trHeight w:val="285"/>
        </w:trPr>
        <w:tc>
          <w:tcPr>
            <w:tcW w:w="3150" w:type="dxa"/>
            <w:tcBorders>
              <w:top w:val="single" w:sz="4" w:space="0" w:color="auto"/>
              <w:left w:val="single" w:sz="4" w:space="0" w:color="auto"/>
              <w:bottom w:val="single" w:sz="4" w:space="0" w:color="auto"/>
              <w:right w:val="single" w:sz="4" w:space="0" w:color="000000"/>
            </w:tcBorders>
            <w:shd w:val="clear" w:color="000000" w:fill="D8D8D8"/>
          </w:tcPr>
          <w:p w:rsidR="00347403" w:rsidRPr="008A1E01" w:rsidRDefault="00347403" w:rsidP="00D46720">
            <w:pPr>
              <w:spacing w:line="300" w:lineRule="exact"/>
              <w:rPr>
                <w:rFonts w:ascii="Tahoma" w:eastAsia="Times New Roman" w:hAnsi="Tahoma" w:cs="Tahoma"/>
                <w:b/>
                <w:bCs/>
              </w:rPr>
            </w:pPr>
            <w:r w:rsidRPr="008A1E01">
              <w:rPr>
                <w:rFonts w:ascii="Tahoma" w:eastAsia="Times New Roman" w:hAnsi="Tahoma" w:cs="Tahoma"/>
                <w:b/>
                <w:bCs/>
                <w:sz w:val="22"/>
                <w:szCs w:val="22"/>
              </w:rPr>
              <w:t>Particulars</w:t>
            </w:r>
          </w:p>
        </w:tc>
        <w:tc>
          <w:tcPr>
            <w:tcW w:w="1080" w:type="dxa"/>
            <w:tcBorders>
              <w:top w:val="single" w:sz="4" w:space="0" w:color="000000"/>
              <w:left w:val="single" w:sz="4" w:space="0" w:color="000000"/>
              <w:bottom w:val="single" w:sz="4" w:space="0" w:color="000000"/>
              <w:right w:val="single" w:sz="4" w:space="0" w:color="000000"/>
            </w:tcBorders>
            <w:shd w:val="clear" w:color="000000" w:fill="D8D8D8"/>
          </w:tcPr>
          <w:p w:rsidR="00347403" w:rsidRPr="008A1E01" w:rsidRDefault="00347403" w:rsidP="00D46720">
            <w:pPr>
              <w:spacing w:line="300" w:lineRule="exact"/>
              <w:jc w:val="right"/>
              <w:rPr>
                <w:rFonts w:ascii="Tahoma" w:eastAsia="Times New Roman" w:hAnsi="Tahoma" w:cs="Tahoma"/>
                <w:b/>
                <w:bCs/>
              </w:rPr>
            </w:pPr>
            <w:r w:rsidRPr="008A1E01">
              <w:rPr>
                <w:rFonts w:ascii="Tahoma" w:eastAsia="Times New Roman" w:hAnsi="Tahoma" w:cs="Tahoma"/>
                <w:b/>
                <w:bCs/>
                <w:sz w:val="22"/>
                <w:szCs w:val="22"/>
              </w:rPr>
              <w:t>UoM</w:t>
            </w:r>
          </w:p>
        </w:tc>
        <w:tc>
          <w:tcPr>
            <w:tcW w:w="1620" w:type="dxa"/>
            <w:tcBorders>
              <w:top w:val="single" w:sz="4" w:space="0" w:color="000000"/>
              <w:left w:val="single" w:sz="4" w:space="0" w:color="000000"/>
              <w:bottom w:val="single" w:sz="4" w:space="0" w:color="000000"/>
              <w:right w:val="single" w:sz="4" w:space="0" w:color="000000"/>
            </w:tcBorders>
            <w:shd w:val="clear" w:color="000000" w:fill="D8D8D8"/>
            <w:noWrap/>
          </w:tcPr>
          <w:p w:rsidR="00347403" w:rsidRPr="008A1E01" w:rsidRDefault="00347403" w:rsidP="00D46720">
            <w:pPr>
              <w:spacing w:line="300" w:lineRule="exact"/>
              <w:jc w:val="right"/>
              <w:rPr>
                <w:rFonts w:ascii="Tahoma" w:eastAsia="Times New Roman" w:hAnsi="Tahoma" w:cs="Tahoma"/>
                <w:b/>
                <w:bCs/>
              </w:rPr>
            </w:pPr>
            <w:r w:rsidRPr="008A1E01">
              <w:rPr>
                <w:rFonts w:ascii="Tahoma" w:eastAsia="Times New Roman" w:hAnsi="Tahoma" w:cs="Tahoma"/>
                <w:b/>
                <w:bCs/>
                <w:sz w:val="22"/>
                <w:szCs w:val="22"/>
              </w:rPr>
              <w:t>FY 1</w:t>
            </w:r>
            <w:r>
              <w:rPr>
                <w:rFonts w:ascii="Tahoma" w:eastAsia="Times New Roman" w:hAnsi="Tahoma" w:cs="Tahoma"/>
                <w:b/>
                <w:bCs/>
                <w:sz w:val="22"/>
                <w:szCs w:val="22"/>
              </w:rPr>
              <w:t>2-13</w:t>
            </w:r>
          </w:p>
        </w:tc>
        <w:tc>
          <w:tcPr>
            <w:tcW w:w="1620" w:type="dxa"/>
            <w:tcBorders>
              <w:top w:val="single" w:sz="4" w:space="0" w:color="000000"/>
              <w:left w:val="single" w:sz="4" w:space="0" w:color="000000"/>
              <w:bottom w:val="single" w:sz="4" w:space="0" w:color="000000"/>
              <w:right w:val="single" w:sz="4" w:space="0" w:color="000000"/>
            </w:tcBorders>
            <w:shd w:val="clear" w:color="000000" w:fill="D8D8D8"/>
          </w:tcPr>
          <w:p w:rsidR="00347403" w:rsidRPr="008A1E01" w:rsidRDefault="00347403" w:rsidP="00D46720">
            <w:pPr>
              <w:spacing w:line="300" w:lineRule="exact"/>
              <w:jc w:val="right"/>
              <w:rPr>
                <w:rFonts w:ascii="Tahoma" w:eastAsia="Times New Roman" w:hAnsi="Tahoma" w:cs="Tahoma"/>
                <w:b/>
                <w:bCs/>
              </w:rPr>
            </w:pPr>
            <w:r>
              <w:rPr>
                <w:rFonts w:ascii="Tahoma" w:eastAsia="Times New Roman" w:hAnsi="Tahoma" w:cs="Tahoma"/>
                <w:b/>
                <w:bCs/>
                <w:sz w:val="22"/>
                <w:szCs w:val="22"/>
              </w:rPr>
              <w:t>FY 13-14</w:t>
            </w:r>
          </w:p>
        </w:tc>
        <w:tc>
          <w:tcPr>
            <w:tcW w:w="1800" w:type="dxa"/>
            <w:tcBorders>
              <w:top w:val="single" w:sz="4" w:space="0" w:color="000000"/>
              <w:left w:val="single" w:sz="4" w:space="0" w:color="000000"/>
              <w:bottom w:val="single" w:sz="4" w:space="0" w:color="000000"/>
              <w:right w:val="single" w:sz="4" w:space="0" w:color="000000"/>
            </w:tcBorders>
            <w:shd w:val="clear" w:color="000000" w:fill="D8D8D8"/>
          </w:tcPr>
          <w:p w:rsidR="00347403" w:rsidRPr="008A1E01" w:rsidRDefault="00347403" w:rsidP="00D46720">
            <w:pPr>
              <w:spacing w:line="300" w:lineRule="exact"/>
              <w:jc w:val="right"/>
              <w:rPr>
                <w:rFonts w:ascii="Tahoma" w:eastAsia="Times New Roman" w:hAnsi="Tahoma" w:cs="Tahoma"/>
                <w:b/>
                <w:bCs/>
              </w:rPr>
            </w:pPr>
            <w:r>
              <w:rPr>
                <w:rFonts w:ascii="Tahoma" w:eastAsia="Times New Roman" w:hAnsi="Tahoma" w:cs="Tahoma"/>
                <w:b/>
                <w:bCs/>
                <w:sz w:val="22"/>
                <w:szCs w:val="22"/>
              </w:rPr>
              <w:t>FY 14-15</w:t>
            </w:r>
          </w:p>
        </w:tc>
      </w:tr>
      <w:tr w:rsidR="00347403" w:rsidTr="000E28FC">
        <w:trPr>
          <w:trHeight w:val="285"/>
        </w:trPr>
        <w:tc>
          <w:tcPr>
            <w:tcW w:w="3150" w:type="dxa"/>
            <w:tcBorders>
              <w:top w:val="single" w:sz="4" w:space="0" w:color="auto"/>
              <w:left w:val="single" w:sz="4" w:space="0" w:color="auto"/>
              <w:bottom w:val="single" w:sz="4" w:space="0" w:color="auto"/>
              <w:right w:val="single" w:sz="4" w:space="0" w:color="000000"/>
            </w:tcBorders>
            <w:shd w:val="clear" w:color="auto" w:fill="auto"/>
          </w:tcPr>
          <w:p w:rsidR="00347403" w:rsidRPr="001C5C54" w:rsidRDefault="00347403" w:rsidP="00D46720">
            <w:pPr>
              <w:spacing w:line="300" w:lineRule="exact"/>
              <w:rPr>
                <w:rFonts w:ascii="Tahoma" w:eastAsia="Times New Roman" w:hAnsi="Tahoma" w:cs="Tahoma"/>
                <w:b/>
                <w:bCs/>
              </w:rPr>
            </w:pPr>
            <w:r w:rsidRPr="001C5C54">
              <w:rPr>
                <w:rFonts w:ascii="Tahoma" w:eastAsia="Times New Roman" w:hAnsi="Tahoma" w:cs="Tahoma"/>
                <w:bCs/>
                <w:sz w:val="22"/>
                <w:szCs w:val="22"/>
              </w:rPr>
              <w:t xml:space="preserve">Expected </w:t>
            </w:r>
            <w:r w:rsidR="00AD2B8D">
              <w:rPr>
                <w:rFonts w:ascii="Tahoma" w:eastAsia="Times New Roman" w:hAnsi="Tahoma" w:cs="Tahoma"/>
                <w:bCs/>
                <w:sz w:val="22"/>
                <w:szCs w:val="22"/>
              </w:rPr>
              <w:t>Collection from FPA</w:t>
            </w:r>
          </w:p>
        </w:tc>
        <w:tc>
          <w:tcPr>
            <w:tcW w:w="1080" w:type="dxa"/>
            <w:tcBorders>
              <w:top w:val="single" w:sz="4" w:space="0" w:color="000000"/>
              <w:left w:val="single" w:sz="4" w:space="0" w:color="000000"/>
              <w:bottom w:val="single" w:sz="4" w:space="0" w:color="000000"/>
              <w:right w:val="single" w:sz="4" w:space="0" w:color="000000"/>
            </w:tcBorders>
          </w:tcPr>
          <w:p w:rsidR="00347403" w:rsidRPr="001C5C54" w:rsidRDefault="00347403" w:rsidP="00D46720">
            <w:pPr>
              <w:spacing w:line="300" w:lineRule="exact"/>
              <w:jc w:val="center"/>
              <w:rPr>
                <w:rFonts w:ascii="Tahoma" w:hAnsi="Tahoma" w:cs="Tahoma"/>
              </w:rPr>
            </w:pPr>
            <w:r>
              <w:rPr>
                <w:rFonts w:ascii="Tahoma" w:hAnsi="Tahoma" w:cs="Tahoma"/>
                <w:sz w:val="22"/>
                <w:szCs w:val="22"/>
              </w:rPr>
              <w:t>Rs Cr</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347403" w:rsidRPr="00B371FA" w:rsidRDefault="00347403" w:rsidP="00D46720">
            <w:pPr>
              <w:spacing w:line="300" w:lineRule="exact"/>
              <w:jc w:val="right"/>
              <w:rPr>
                <w:rFonts w:ascii="Tahoma" w:hAnsi="Tahoma" w:cs="Tahoma"/>
              </w:rPr>
            </w:pPr>
            <w:r>
              <w:rPr>
                <w:rFonts w:ascii="Tahoma" w:hAnsi="Tahoma" w:cs="Tahoma"/>
                <w:sz w:val="22"/>
                <w:szCs w:val="22"/>
              </w:rPr>
              <w:t>406.35</w:t>
            </w:r>
          </w:p>
        </w:tc>
        <w:tc>
          <w:tcPr>
            <w:tcW w:w="1620" w:type="dxa"/>
            <w:tcBorders>
              <w:top w:val="single" w:sz="4" w:space="0" w:color="000000"/>
              <w:left w:val="single" w:sz="4" w:space="0" w:color="000000"/>
              <w:bottom w:val="single" w:sz="4" w:space="0" w:color="000000"/>
              <w:right w:val="single" w:sz="4" w:space="0" w:color="000000"/>
            </w:tcBorders>
          </w:tcPr>
          <w:p w:rsidR="00347403" w:rsidRPr="00B371FA" w:rsidRDefault="00347403" w:rsidP="00D46720">
            <w:pPr>
              <w:spacing w:line="300" w:lineRule="exact"/>
              <w:jc w:val="right"/>
              <w:rPr>
                <w:rFonts w:ascii="Tahoma" w:hAnsi="Tahoma" w:cs="Tahoma"/>
              </w:rPr>
            </w:pPr>
            <w:r>
              <w:rPr>
                <w:rFonts w:ascii="Tahoma" w:hAnsi="Tahoma" w:cs="Tahoma"/>
                <w:sz w:val="22"/>
                <w:szCs w:val="22"/>
              </w:rPr>
              <w:t>521.77</w:t>
            </w:r>
          </w:p>
        </w:tc>
        <w:tc>
          <w:tcPr>
            <w:tcW w:w="1800" w:type="dxa"/>
            <w:tcBorders>
              <w:top w:val="single" w:sz="4" w:space="0" w:color="000000"/>
              <w:left w:val="single" w:sz="4" w:space="0" w:color="000000"/>
              <w:bottom w:val="single" w:sz="4" w:space="0" w:color="000000"/>
              <w:right w:val="single" w:sz="4" w:space="0" w:color="000000"/>
            </w:tcBorders>
          </w:tcPr>
          <w:p w:rsidR="00347403" w:rsidRPr="00B371FA" w:rsidRDefault="00347403" w:rsidP="00D46720">
            <w:pPr>
              <w:spacing w:line="300" w:lineRule="exact"/>
              <w:jc w:val="right"/>
              <w:rPr>
                <w:rFonts w:ascii="Tahoma" w:hAnsi="Tahoma" w:cs="Tahoma"/>
              </w:rPr>
            </w:pPr>
            <w:r>
              <w:rPr>
                <w:rFonts w:ascii="Tahoma" w:hAnsi="Tahoma" w:cs="Tahoma"/>
                <w:sz w:val="22"/>
                <w:szCs w:val="22"/>
              </w:rPr>
              <w:t>664.82</w:t>
            </w:r>
          </w:p>
        </w:tc>
      </w:tr>
    </w:tbl>
    <w:p w:rsidR="00347403" w:rsidRDefault="00347403" w:rsidP="00D46720">
      <w:pPr>
        <w:spacing w:line="300" w:lineRule="exact"/>
        <w:jc w:val="both"/>
        <w:rPr>
          <w:rFonts w:ascii="Tahoma" w:hAnsi="Tahoma" w:cs="Tahoma"/>
          <w:b/>
          <w:sz w:val="22"/>
          <w:szCs w:val="22"/>
        </w:rPr>
      </w:pPr>
    </w:p>
    <w:p w:rsidR="000E28FC" w:rsidRDefault="000E28FC" w:rsidP="00D46720">
      <w:pPr>
        <w:spacing w:line="300" w:lineRule="exact"/>
        <w:jc w:val="both"/>
        <w:rPr>
          <w:rFonts w:ascii="Tahoma" w:hAnsi="Tahoma" w:cs="Tahoma"/>
          <w:b/>
          <w:sz w:val="22"/>
          <w:szCs w:val="22"/>
        </w:rPr>
      </w:pPr>
    </w:p>
    <w:p w:rsidR="000E28FC" w:rsidRDefault="000E28FC" w:rsidP="00D46720">
      <w:pPr>
        <w:spacing w:line="300" w:lineRule="exact"/>
        <w:jc w:val="both"/>
        <w:rPr>
          <w:rFonts w:ascii="Tahoma" w:hAnsi="Tahoma" w:cs="Tahoma"/>
          <w:b/>
          <w:sz w:val="22"/>
          <w:szCs w:val="22"/>
        </w:rPr>
      </w:pPr>
    </w:p>
    <w:p w:rsidR="000E28FC" w:rsidRDefault="000E28FC" w:rsidP="00D46720">
      <w:pPr>
        <w:spacing w:line="300" w:lineRule="exact"/>
        <w:jc w:val="both"/>
        <w:rPr>
          <w:rFonts w:ascii="Tahoma" w:hAnsi="Tahoma" w:cs="Tahoma"/>
          <w:b/>
          <w:sz w:val="22"/>
          <w:szCs w:val="22"/>
        </w:rPr>
      </w:pPr>
    </w:p>
    <w:p w:rsidR="00347403" w:rsidRDefault="00347403" w:rsidP="00D46720">
      <w:pPr>
        <w:spacing w:line="300" w:lineRule="exact"/>
        <w:jc w:val="both"/>
        <w:rPr>
          <w:rFonts w:ascii="Tahoma" w:hAnsi="Tahoma" w:cs="Tahoma"/>
          <w:b/>
          <w:sz w:val="22"/>
          <w:szCs w:val="22"/>
        </w:rPr>
      </w:pPr>
    </w:p>
    <w:p w:rsidR="0017055E" w:rsidRPr="008A1E01" w:rsidRDefault="00AD2B8D" w:rsidP="00D46720">
      <w:pPr>
        <w:spacing w:line="300" w:lineRule="exact"/>
        <w:jc w:val="both"/>
        <w:rPr>
          <w:rFonts w:ascii="Tahoma" w:hAnsi="Tahoma" w:cs="Tahoma"/>
          <w:b/>
          <w:sz w:val="22"/>
          <w:szCs w:val="22"/>
        </w:rPr>
      </w:pPr>
      <w:r>
        <w:rPr>
          <w:rFonts w:ascii="Tahoma" w:hAnsi="Tahoma" w:cs="Tahoma"/>
          <w:b/>
          <w:sz w:val="22"/>
          <w:szCs w:val="22"/>
        </w:rPr>
        <w:lastRenderedPageBreak/>
        <w:t>7</w:t>
      </w:r>
      <w:r w:rsidR="0017055E">
        <w:rPr>
          <w:rFonts w:ascii="Tahoma" w:hAnsi="Tahoma" w:cs="Tahoma"/>
          <w:b/>
          <w:sz w:val="22"/>
          <w:szCs w:val="22"/>
        </w:rPr>
        <w:t>.</w:t>
      </w:r>
      <w:r w:rsidR="0017055E">
        <w:rPr>
          <w:rFonts w:ascii="Tahoma" w:hAnsi="Tahoma" w:cs="Tahoma"/>
          <w:b/>
          <w:sz w:val="22"/>
          <w:szCs w:val="22"/>
        </w:rPr>
        <w:tab/>
      </w:r>
      <w:r w:rsidR="0017055E" w:rsidRPr="008A1E01">
        <w:rPr>
          <w:rFonts w:ascii="Tahoma" w:hAnsi="Tahoma" w:cs="Tahoma"/>
          <w:b/>
          <w:sz w:val="22"/>
          <w:szCs w:val="22"/>
        </w:rPr>
        <w:t xml:space="preserve">Computation of the Net Revenue Gap at existing Tariffs: </w:t>
      </w:r>
    </w:p>
    <w:p w:rsidR="0017055E" w:rsidRDefault="0017055E" w:rsidP="00D46720">
      <w:pPr>
        <w:spacing w:line="300" w:lineRule="exact"/>
        <w:jc w:val="both"/>
        <w:rPr>
          <w:rFonts w:ascii="Tahoma" w:hAnsi="Tahoma" w:cs="Tahoma"/>
          <w:sz w:val="22"/>
          <w:szCs w:val="22"/>
        </w:rPr>
      </w:pPr>
    </w:p>
    <w:p w:rsidR="0017055E" w:rsidRPr="00EA6FBF" w:rsidRDefault="0017055E" w:rsidP="00D46720">
      <w:pPr>
        <w:spacing w:line="300" w:lineRule="exact"/>
        <w:jc w:val="both"/>
        <w:rPr>
          <w:rFonts w:ascii="Tahoma" w:hAnsi="Tahoma" w:cs="Tahoma"/>
          <w:sz w:val="22"/>
          <w:szCs w:val="22"/>
        </w:rPr>
      </w:pPr>
      <w:r w:rsidRPr="00EA6FBF">
        <w:rPr>
          <w:rFonts w:ascii="Tahoma" w:hAnsi="Tahoma" w:cs="Tahoma"/>
          <w:sz w:val="22"/>
          <w:szCs w:val="22"/>
        </w:rPr>
        <w:t>The Aggregate Reven</w:t>
      </w:r>
      <w:r w:rsidR="00A434E2">
        <w:rPr>
          <w:rFonts w:ascii="Tahoma" w:hAnsi="Tahoma" w:cs="Tahoma"/>
          <w:sz w:val="22"/>
          <w:szCs w:val="22"/>
        </w:rPr>
        <w:t>ue Requirements for the FY 12-13</w:t>
      </w:r>
      <w:r w:rsidR="00730B8A">
        <w:rPr>
          <w:rFonts w:ascii="Tahoma" w:hAnsi="Tahoma" w:cs="Tahoma"/>
          <w:sz w:val="22"/>
          <w:szCs w:val="22"/>
        </w:rPr>
        <w:t xml:space="preserve"> </w:t>
      </w:r>
      <w:r>
        <w:rPr>
          <w:rFonts w:ascii="Tahoma" w:hAnsi="Tahoma" w:cs="Tahoma"/>
          <w:sz w:val="22"/>
          <w:szCs w:val="22"/>
        </w:rPr>
        <w:t xml:space="preserve">onwards </w:t>
      </w:r>
      <w:r w:rsidRPr="00EA6FBF">
        <w:rPr>
          <w:rFonts w:ascii="Tahoma" w:hAnsi="Tahoma" w:cs="Tahoma"/>
          <w:sz w:val="22"/>
          <w:szCs w:val="22"/>
        </w:rPr>
        <w:t>is provided in Form A</w:t>
      </w:r>
      <w:r>
        <w:rPr>
          <w:rFonts w:ascii="Tahoma" w:hAnsi="Tahoma" w:cs="Tahoma"/>
          <w:sz w:val="22"/>
          <w:szCs w:val="22"/>
        </w:rPr>
        <w:t xml:space="preserve"> and t</w:t>
      </w:r>
      <w:r w:rsidRPr="00EA6FBF">
        <w:rPr>
          <w:rFonts w:ascii="Tahoma" w:hAnsi="Tahoma" w:cs="Tahoma"/>
          <w:sz w:val="22"/>
          <w:szCs w:val="22"/>
        </w:rPr>
        <w:t xml:space="preserve">he detailed explanation for each head is given in Explanation to respective forms. </w:t>
      </w:r>
    </w:p>
    <w:p w:rsidR="0017055E" w:rsidRDefault="0017055E" w:rsidP="00D46720">
      <w:pPr>
        <w:spacing w:line="300" w:lineRule="exact"/>
        <w:jc w:val="both"/>
        <w:rPr>
          <w:rFonts w:ascii="Tahoma" w:hAnsi="Tahoma" w:cs="Tahoma"/>
          <w:sz w:val="22"/>
          <w:szCs w:val="22"/>
        </w:rPr>
      </w:pPr>
    </w:p>
    <w:p w:rsidR="0017055E" w:rsidRDefault="0017055E" w:rsidP="00D46720">
      <w:pPr>
        <w:spacing w:line="300" w:lineRule="exact"/>
        <w:jc w:val="both"/>
        <w:rPr>
          <w:rFonts w:ascii="Tahoma" w:hAnsi="Tahoma" w:cs="Tahoma"/>
          <w:b/>
          <w:sz w:val="22"/>
          <w:szCs w:val="22"/>
        </w:rPr>
      </w:pPr>
      <w:bookmarkStart w:id="6" w:name="OLE_LINK1"/>
      <w:bookmarkStart w:id="7" w:name="OLE_LINK2"/>
      <w:r w:rsidRPr="009E51AE">
        <w:rPr>
          <w:rFonts w:ascii="Tahoma" w:hAnsi="Tahoma" w:cs="Tahoma"/>
          <w:b/>
          <w:sz w:val="22"/>
          <w:szCs w:val="22"/>
        </w:rPr>
        <w:t xml:space="preserve">Table </w:t>
      </w:r>
      <w:r w:rsidR="00B3068B">
        <w:rPr>
          <w:rFonts w:ascii="Tahoma" w:hAnsi="Tahoma" w:cs="Tahoma"/>
          <w:b/>
          <w:sz w:val="22"/>
          <w:szCs w:val="22"/>
        </w:rPr>
        <w:t>44</w:t>
      </w:r>
      <w:r>
        <w:rPr>
          <w:rFonts w:ascii="Tahoma" w:hAnsi="Tahoma" w:cs="Tahoma"/>
          <w:b/>
          <w:sz w:val="22"/>
          <w:szCs w:val="22"/>
        </w:rPr>
        <w:t>: Computation of Revenue Gap</w:t>
      </w:r>
    </w:p>
    <w:p w:rsidR="000E28FC" w:rsidRPr="00EA6FBF" w:rsidRDefault="000E28FC" w:rsidP="000E28FC">
      <w:pPr>
        <w:spacing w:line="300" w:lineRule="exact"/>
        <w:jc w:val="right"/>
        <w:rPr>
          <w:rFonts w:ascii="Tahoma" w:hAnsi="Tahoma" w:cs="Tahoma"/>
          <w:sz w:val="22"/>
          <w:szCs w:val="22"/>
        </w:rPr>
      </w:pPr>
      <w:r>
        <w:rPr>
          <w:rFonts w:ascii="Tahoma" w:hAnsi="Tahoma" w:cs="Tahoma"/>
          <w:b/>
          <w:sz w:val="22"/>
          <w:szCs w:val="22"/>
        </w:rPr>
        <w:t xml:space="preserve">                                                                                              (Rs. Cr.)</w:t>
      </w:r>
    </w:p>
    <w:tbl>
      <w:tblPr>
        <w:tblW w:w="9365" w:type="dxa"/>
        <w:tblInd w:w="103" w:type="dxa"/>
        <w:tblLook w:val="04A0"/>
      </w:tblPr>
      <w:tblGrid>
        <w:gridCol w:w="4325"/>
        <w:gridCol w:w="1620"/>
        <w:gridCol w:w="1620"/>
        <w:gridCol w:w="1800"/>
      </w:tblGrid>
      <w:tr w:rsidR="00333F25" w:rsidRPr="00333F25" w:rsidTr="000E28FC">
        <w:trPr>
          <w:trHeight w:val="285"/>
        </w:trPr>
        <w:tc>
          <w:tcPr>
            <w:tcW w:w="4325" w:type="dxa"/>
            <w:tcBorders>
              <w:top w:val="single" w:sz="4" w:space="0" w:color="auto"/>
              <w:left w:val="single" w:sz="4" w:space="0" w:color="auto"/>
              <w:bottom w:val="single" w:sz="4" w:space="0" w:color="auto"/>
              <w:right w:val="single" w:sz="4" w:space="0" w:color="auto"/>
            </w:tcBorders>
            <w:shd w:val="pct15" w:color="auto" w:fill="auto"/>
            <w:vAlign w:val="center"/>
            <w:hideMark/>
          </w:tcPr>
          <w:bookmarkEnd w:id="6"/>
          <w:bookmarkEnd w:id="7"/>
          <w:p w:rsidR="00333F25" w:rsidRPr="00333F25" w:rsidRDefault="00333F25" w:rsidP="00D46720">
            <w:pPr>
              <w:spacing w:line="300" w:lineRule="exact"/>
              <w:rPr>
                <w:rFonts w:ascii="Tahoma" w:eastAsia="Times New Roman" w:hAnsi="Tahoma" w:cs="Tahoma"/>
                <w:b/>
                <w:bCs/>
                <w:color w:val="000000"/>
              </w:rPr>
            </w:pPr>
            <w:r w:rsidRPr="00333F25">
              <w:rPr>
                <w:rFonts w:ascii="Tahoma" w:eastAsia="Times New Roman" w:hAnsi="Tahoma" w:cs="Tahoma"/>
                <w:b/>
                <w:bCs/>
                <w:color w:val="000000"/>
                <w:sz w:val="22"/>
                <w:szCs w:val="22"/>
              </w:rPr>
              <w:t>Particular</w:t>
            </w:r>
          </w:p>
        </w:tc>
        <w:tc>
          <w:tcPr>
            <w:tcW w:w="1620" w:type="dxa"/>
            <w:tcBorders>
              <w:top w:val="single" w:sz="4" w:space="0" w:color="auto"/>
              <w:left w:val="nil"/>
              <w:bottom w:val="single" w:sz="4" w:space="0" w:color="auto"/>
              <w:right w:val="single" w:sz="4" w:space="0" w:color="auto"/>
            </w:tcBorders>
            <w:shd w:val="pct15" w:color="auto" w:fill="auto"/>
            <w:vAlign w:val="center"/>
            <w:hideMark/>
          </w:tcPr>
          <w:p w:rsidR="00333F25" w:rsidRPr="00333F25" w:rsidRDefault="008649A3" w:rsidP="008649A3">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12-13</w:t>
            </w:r>
          </w:p>
        </w:tc>
        <w:tc>
          <w:tcPr>
            <w:tcW w:w="1620" w:type="dxa"/>
            <w:tcBorders>
              <w:top w:val="single" w:sz="4" w:space="0" w:color="auto"/>
              <w:left w:val="nil"/>
              <w:bottom w:val="single" w:sz="4" w:space="0" w:color="auto"/>
              <w:right w:val="single" w:sz="4" w:space="0" w:color="auto"/>
            </w:tcBorders>
            <w:shd w:val="pct15" w:color="auto" w:fill="auto"/>
            <w:vAlign w:val="center"/>
            <w:hideMark/>
          </w:tcPr>
          <w:p w:rsidR="00333F25" w:rsidRPr="00333F25" w:rsidRDefault="008649A3" w:rsidP="00D46720">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13-14</w:t>
            </w:r>
          </w:p>
        </w:tc>
        <w:tc>
          <w:tcPr>
            <w:tcW w:w="1800" w:type="dxa"/>
            <w:tcBorders>
              <w:top w:val="single" w:sz="4" w:space="0" w:color="auto"/>
              <w:left w:val="nil"/>
              <w:bottom w:val="single" w:sz="4" w:space="0" w:color="auto"/>
              <w:right w:val="single" w:sz="4" w:space="0" w:color="auto"/>
            </w:tcBorders>
            <w:shd w:val="pct15" w:color="auto" w:fill="auto"/>
            <w:vAlign w:val="center"/>
            <w:hideMark/>
          </w:tcPr>
          <w:p w:rsidR="00333F25" w:rsidRPr="00333F25" w:rsidRDefault="008649A3" w:rsidP="00D46720">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14-15</w:t>
            </w:r>
          </w:p>
        </w:tc>
      </w:tr>
      <w:tr w:rsidR="008C08E7" w:rsidRPr="00333F25" w:rsidTr="000E28FC">
        <w:trPr>
          <w:trHeight w:val="285"/>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8649A3">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 xml:space="preserve">Opening Revenue Gap </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sidRPr="00CF296F">
              <w:rPr>
                <w:rFonts w:ascii="Tahoma" w:hAnsi="Tahoma" w:cs="Tahoma"/>
                <w:color w:val="000000"/>
                <w:sz w:val="22"/>
                <w:szCs w:val="22"/>
              </w:rPr>
              <w:t>(3,856.54)</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(5,166.41)</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(7,042.98)</w:t>
            </w:r>
          </w:p>
        </w:tc>
      </w:tr>
      <w:tr w:rsidR="008C08E7" w:rsidRPr="00333F25" w:rsidTr="000E28FC">
        <w:trPr>
          <w:trHeight w:val="285"/>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Revenue Requirement for the year</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sidRPr="00CF296F">
              <w:rPr>
                <w:rFonts w:ascii="Tahoma" w:hAnsi="Tahoma" w:cs="Tahoma"/>
                <w:color w:val="000000"/>
                <w:sz w:val="22"/>
                <w:szCs w:val="22"/>
              </w:rPr>
              <w:t>5,1</w:t>
            </w:r>
            <w:r>
              <w:rPr>
                <w:rFonts w:ascii="Tahoma" w:hAnsi="Tahoma" w:cs="Tahoma"/>
                <w:color w:val="000000"/>
                <w:sz w:val="22"/>
                <w:szCs w:val="22"/>
              </w:rPr>
              <w:t>54.76</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5,976.91</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6,703.65</w:t>
            </w:r>
          </w:p>
        </w:tc>
      </w:tr>
      <w:tr w:rsidR="008C08E7" w:rsidRPr="00333F25" w:rsidTr="000E28FC">
        <w:trPr>
          <w:trHeight w:val="285"/>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Revenue at existing tariffs</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sidRPr="00CF296F">
              <w:rPr>
                <w:rFonts w:ascii="Tahoma" w:hAnsi="Tahoma" w:cs="Tahoma"/>
                <w:color w:val="000000"/>
                <w:sz w:val="22"/>
                <w:szCs w:val="22"/>
              </w:rPr>
              <w:t>4,372.86</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4,814.75</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5,309.24</w:t>
            </w:r>
          </w:p>
        </w:tc>
      </w:tr>
      <w:tr w:rsidR="008C08E7" w:rsidRPr="00333F25" w:rsidTr="000E28FC">
        <w:trPr>
          <w:trHeight w:val="285"/>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Surplus/(Gap) for the year</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Pr>
                <w:rFonts w:ascii="Tahoma" w:hAnsi="Tahoma" w:cs="Tahoma"/>
                <w:color w:val="000000"/>
                <w:sz w:val="22"/>
                <w:szCs w:val="22"/>
              </w:rPr>
              <w:t>(781.90</w:t>
            </w:r>
            <w:r w:rsidRPr="00CF296F">
              <w:rPr>
                <w:rFonts w:ascii="Tahoma" w:hAnsi="Tahoma" w:cs="Tahoma"/>
                <w:color w:val="000000"/>
                <w:sz w:val="22"/>
                <w:szCs w:val="22"/>
              </w:rPr>
              <w:t>)</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(1,162.16)</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(1,394.40)</w:t>
            </w:r>
          </w:p>
        </w:tc>
      </w:tr>
      <w:tr w:rsidR="008C08E7" w:rsidRPr="00333F25" w:rsidTr="000E28FC">
        <w:trPr>
          <w:trHeight w:val="300"/>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Closing level of (Gap)/surplus</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Pr>
                <w:rFonts w:ascii="Tahoma" w:hAnsi="Tahoma" w:cs="Tahoma"/>
                <w:color w:val="000000"/>
                <w:sz w:val="22"/>
                <w:szCs w:val="22"/>
              </w:rPr>
              <w:t>(4,638.45</w:t>
            </w:r>
            <w:r w:rsidRPr="00CF296F">
              <w:rPr>
                <w:rFonts w:ascii="Tahoma" w:hAnsi="Tahoma" w:cs="Tahoma"/>
                <w:color w:val="000000"/>
                <w:sz w:val="22"/>
                <w:szCs w:val="22"/>
              </w:rPr>
              <w:t>)</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(6,328.57)</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(8,437.39)</w:t>
            </w:r>
          </w:p>
        </w:tc>
      </w:tr>
      <w:tr w:rsidR="008C08E7" w:rsidRPr="00333F25" w:rsidTr="000E28FC">
        <w:trPr>
          <w:trHeight w:val="300"/>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Carrying cost for the yea</w:t>
            </w:r>
            <w:r>
              <w:rPr>
                <w:rFonts w:ascii="Tahoma" w:eastAsia="Times New Roman" w:hAnsi="Tahoma" w:cs="Tahoma"/>
                <w:color w:val="000000"/>
                <w:sz w:val="22"/>
                <w:szCs w:val="22"/>
              </w:rPr>
              <w:t>r</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Pr>
                <w:rFonts w:ascii="Tahoma" w:hAnsi="Tahoma" w:cs="Tahoma"/>
                <w:color w:val="000000"/>
                <w:sz w:val="22"/>
                <w:szCs w:val="22"/>
              </w:rPr>
              <w:t>(527.96</w:t>
            </w:r>
            <w:r w:rsidRPr="00CF296F">
              <w:rPr>
                <w:rFonts w:ascii="Tahoma" w:hAnsi="Tahoma" w:cs="Tahoma"/>
                <w:color w:val="000000"/>
                <w:sz w:val="22"/>
                <w:szCs w:val="22"/>
              </w:rPr>
              <w:t>)</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(714.41)</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(962.11)</w:t>
            </w:r>
          </w:p>
        </w:tc>
      </w:tr>
      <w:tr w:rsidR="008C08E7" w:rsidRPr="00333F25" w:rsidTr="000E28FC">
        <w:trPr>
          <w:trHeight w:val="285"/>
        </w:trPr>
        <w:tc>
          <w:tcPr>
            <w:tcW w:w="4325" w:type="dxa"/>
            <w:tcBorders>
              <w:top w:val="nil"/>
              <w:left w:val="single" w:sz="4" w:space="0" w:color="auto"/>
              <w:bottom w:val="single" w:sz="4" w:space="0" w:color="auto"/>
              <w:right w:val="single" w:sz="4" w:space="0" w:color="auto"/>
            </w:tcBorders>
            <w:shd w:val="clear" w:color="auto" w:fill="auto"/>
            <w:hideMark/>
          </w:tcPr>
          <w:p w:rsidR="008C08E7" w:rsidRPr="00333F25" w:rsidRDefault="008C08E7" w:rsidP="00D46720">
            <w:pPr>
              <w:spacing w:line="300" w:lineRule="exact"/>
              <w:rPr>
                <w:rFonts w:ascii="Tahoma" w:eastAsia="Times New Roman" w:hAnsi="Tahoma" w:cs="Tahoma"/>
                <w:color w:val="000000"/>
              </w:rPr>
            </w:pPr>
            <w:r w:rsidRPr="00333F25">
              <w:rPr>
                <w:rFonts w:ascii="Tahoma" w:eastAsia="Times New Roman" w:hAnsi="Tahoma" w:cs="Tahoma"/>
                <w:color w:val="000000"/>
                <w:sz w:val="22"/>
                <w:szCs w:val="22"/>
              </w:rPr>
              <w:t>Net (Gap)/Surplus</w:t>
            </w:r>
          </w:p>
        </w:tc>
        <w:tc>
          <w:tcPr>
            <w:tcW w:w="1620" w:type="dxa"/>
            <w:tcBorders>
              <w:top w:val="nil"/>
              <w:left w:val="nil"/>
              <w:bottom w:val="single" w:sz="4" w:space="0" w:color="auto"/>
              <w:right w:val="single" w:sz="4" w:space="0" w:color="auto"/>
            </w:tcBorders>
            <w:shd w:val="clear" w:color="auto" w:fill="auto"/>
            <w:hideMark/>
          </w:tcPr>
          <w:p w:rsidR="008C08E7" w:rsidRPr="00CF296F" w:rsidRDefault="008C08E7" w:rsidP="00D46720">
            <w:pPr>
              <w:spacing w:line="300" w:lineRule="exact"/>
              <w:jc w:val="right"/>
              <w:rPr>
                <w:rFonts w:ascii="Tahoma" w:hAnsi="Tahoma" w:cs="Tahoma"/>
                <w:color w:val="000000"/>
              </w:rPr>
            </w:pPr>
            <w:r>
              <w:rPr>
                <w:rFonts w:ascii="Tahoma" w:hAnsi="Tahoma" w:cs="Tahoma"/>
                <w:color w:val="000000"/>
                <w:sz w:val="22"/>
                <w:szCs w:val="22"/>
              </w:rPr>
              <w:t>(5,166.41</w:t>
            </w:r>
            <w:r w:rsidRPr="00CF296F">
              <w:rPr>
                <w:rFonts w:ascii="Tahoma" w:hAnsi="Tahoma" w:cs="Tahoma"/>
                <w:color w:val="000000"/>
                <w:sz w:val="22"/>
                <w:szCs w:val="22"/>
              </w:rPr>
              <w:t>)</w:t>
            </w:r>
          </w:p>
        </w:tc>
        <w:tc>
          <w:tcPr>
            <w:tcW w:w="162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(7,042.98)</w:t>
            </w:r>
          </w:p>
        </w:tc>
        <w:tc>
          <w:tcPr>
            <w:tcW w:w="1800" w:type="dxa"/>
            <w:tcBorders>
              <w:top w:val="nil"/>
              <w:left w:val="nil"/>
              <w:bottom w:val="single" w:sz="4" w:space="0" w:color="auto"/>
              <w:right w:val="single" w:sz="4" w:space="0" w:color="auto"/>
            </w:tcBorders>
            <w:shd w:val="clear" w:color="auto" w:fill="auto"/>
            <w:hideMark/>
          </w:tcPr>
          <w:p w:rsidR="008C08E7" w:rsidRPr="008C08E7" w:rsidRDefault="008C08E7" w:rsidP="008C08E7">
            <w:pPr>
              <w:jc w:val="right"/>
              <w:rPr>
                <w:rFonts w:ascii="Tahoma" w:hAnsi="Tahoma" w:cs="Tahoma"/>
                <w:color w:val="000000"/>
              </w:rPr>
            </w:pPr>
            <w:r w:rsidRPr="008C08E7">
              <w:rPr>
                <w:rFonts w:ascii="Tahoma" w:hAnsi="Tahoma" w:cs="Tahoma"/>
                <w:color w:val="000000"/>
                <w:sz w:val="22"/>
                <w:szCs w:val="22"/>
              </w:rPr>
              <w:t>(9,399.49)</w:t>
            </w:r>
          </w:p>
        </w:tc>
      </w:tr>
    </w:tbl>
    <w:p w:rsidR="0017055E" w:rsidRDefault="0017055E" w:rsidP="0017055E">
      <w:pPr>
        <w:spacing w:after="200" w:line="276" w:lineRule="auto"/>
        <w:rPr>
          <w:rFonts w:ascii="Tahoma" w:hAnsi="Tahoma" w:cs="Tahoma"/>
          <w:b/>
          <w:sz w:val="22"/>
          <w:szCs w:val="22"/>
        </w:rPr>
      </w:pPr>
      <w:r w:rsidRPr="00EA6FBF">
        <w:rPr>
          <w:rFonts w:ascii="Tahoma" w:hAnsi="Tahoma" w:cs="Tahoma"/>
          <w:b/>
          <w:sz w:val="22"/>
          <w:szCs w:val="22"/>
        </w:rPr>
        <w:br w:type="page"/>
      </w:r>
      <w:r>
        <w:rPr>
          <w:rFonts w:ascii="Tahoma" w:hAnsi="Tahoma" w:cs="Tahoma"/>
          <w:b/>
          <w:sz w:val="22"/>
          <w:szCs w:val="22"/>
        </w:rPr>
        <w:lastRenderedPageBreak/>
        <w:t>Voltage level wise expected Losses:</w:t>
      </w:r>
    </w:p>
    <w:p w:rsidR="0017055E" w:rsidRDefault="0017055E" w:rsidP="0017055E">
      <w:pPr>
        <w:spacing w:after="200" w:line="276" w:lineRule="auto"/>
        <w:rPr>
          <w:rFonts w:ascii="Tahoma" w:hAnsi="Tahoma" w:cs="Tahoma"/>
          <w:sz w:val="22"/>
          <w:szCs w:val="22"/>
        </w:rPr>
      </w:pPr>
      <w:r>
        <w:rPr>
          <w:rFonts w:ascii="Tahoma" w:hAnsi="Tahoma" w:cs="Tahoma"/>
          <w:sz w:val="22"/>
          <w:szCs w:val="22"/>
        </w:rPr>
        <w:t>The expected voltage wise losses for FY 11-12 are as follows:</w:t>
      </w:r>
    </w:p>
    <w:p w:rsidR="003B560F" w:rsidRPr="000E28FC" w:rsidRDefault="0010757E" w:rsidP="003B560F">
      <w:pPr>
        <w:spacing w:line="276" w:lineRule="auto"/>
        <w:rPr>
          <w:rFonts w:ascii="Tahoma" w:hAnsi="Tahoma" w:cs="Tahoma"/>
          <w:b/>
          <w:sz w:val="22"/>
          <w:szCs w:val="22"/>
        </w:rPr>
      </w:pPr>
      <w:r w:rsidRPr="000E28FC">
        <w:rPr>
          <w:rFonts w:ascii="Tahoma" w:hAnsi="Tahoma" w:cs="Tahoma"/>
          <w:b/>
          <w:sz w:val="22"/>
          <w:szCs w:val="22"/>
        </w:rPr>
        <w:t>Table 45</w:t>
      </w:r>
      <w:r w:rsidR="003B560F" w:rsidRPr="000E28FC">
        <w:rPr>
          <w:rFonts w:ascii="Tahoma" w:hAnsi="Tahoma" w:cs="Tahoma"/>
          <w:b/>
          <w:sz w:val="22"/>
          <w:szCs w:val="22"/>
        </w:rPr>
        <w:t>: Voltage wise losses</w:t>
      </w:r>
    </w:p>
    <w:tbl>
      <w:tblPr>
        <w:tblW w:w="3690" w:type="dxa"/>
        <w:tblInd w:w="198" w:type="dxa"/>
        <w:tblLook w:val="04A0"/>
      </w:tblPr>
      <w:tblGrid>
        <w:gridCol w:w="2250"/>
        <w:gridCol w:w="1440"/>
      </w:tblGrid>
      <w:tr w:rsidR="0017055E" w:rsidRPr="000E28FC" w:rsidTr="0069369A">
        <w:trPr>
          <w:trHeight w:val="300"/>
        </w:trPr>
        <w:tc>
          <w:tcPr>
            <w:tcW w:w="2250" w:type="dxa"/>
            <w:tcBorders>
              <w:top w:val="single" w:sz="4" w:space="0" w:color="auto"/>
              <w:left w:val="single" w:sz="4" w:space="0" w:color="auto"/>
              <w:bottom w:val="single" w:sz="4" w:space="0" w:color="auto"/>
              <w:right w:val="single" w:sz="4" w:space="0" w:color="auto"/>
            </w:tcBorders>
            <w:shd w:val="pct12" w:color="auto" w:fill="auto"/>
            <w:noWrap/>
            <w:vAlign w:val="bottom"/>
          </w:tcPr>
          <w:p w:rsidR="0017055E" w:rsidRPr="000E28FC" w:rsidRDefault="0017055E" w:rsidP="003B560F">
            <w:pPr>
              <w:rPr>
                <w:rFonts w:ascii="Tahoma" w:hAnsi="Tahoma" w:cs="Tahoma"/>
                <w:b/>
              </w:rPr>
            </w:pPr>
            <w:r w:rsidRPr="000E28FC">
              <w:rPr>
                <w:rFonts w:ascii="Tahoma" w:hAnsi="Tahoma" w:cs="Tahoma"/>
                <w:b/>
                <w:sz w:val="22"/>
                <w:szCs w:val="22"/>
              </w:rPr>
              <w:t>Particular</w:t>
            </w:r>
          </w:p>
        </w:tc>
        <w:tc>
          <w:tcPr>
            <w:tcW w:w="1440" w:type="dxa"/>
            <w:tcBorders>
              <w:top w:val="single" w:sz="4" w:space="0" w:color="auto"/>
              <w:left w:val="nil"/>
              <w:bottom w:val="single" w:sz="4" w:space="0" w:color="auto"/>
              <w:right w:val="single" w:sz="4" w:space="0" w:color="auto"/>
            </w:tcBorders>
            <w:shd w:val="pct12" w:color="auto" w:fill="auto"/>
            <w:noWrap/>
            <w:vAlign w:val="bottom"/>
          </w:tcPr>
          <w:p w:rsidR="0017055E" w:rsidRPr="000E28FC" w:rsidRDefault="0017055E" w:rsidP="003B560F">
            <w:pPr>
              <w:jc w:val="right"/>
              <w:rPr>
                <w:rFonts w:ascii="Tahoma" w:hAnsi="Tahoma" w:cs="Tahoma"/>
                <w:b/>
              </w:rPr>
            </w:pPr>
            <w:r w:rsidRPr="000E28FC">
              <w:rPr>
                <w:rFonts w:ascii="Tahoma" w:hAnsi="Tahoma" w:cs="Tahoma"/>
                <w:b/>
                <w:sz w:val="22"/>
                <w:szCs w:val="22"/>
              </w:rPr>
              <w:t>FY 11-12</w:t>
            </w:r>
          </w:p>
        </w:tc>
      </w:tr>
      <w:tr w:rsidR="0017055E" w:rsidRPr="00BE4E83" w:rsidTr="0069369A">
        <w:trPr>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tcPr>
          <w:p w:rsidR="0017055E" w:rsidRPr="009D2212" w:rsidRDefault="0017055E" w:rsidP="00184AF1">
            <w:pPr>
              <w:rPr>
                <w:rFonts w:ascii="Tahoma" w:hAnsi="Tahoma" w:cs="Tahoma"/>
              </w:rPr>
            </w:pPr>
            <w:r w:rsidRPr="009D2212">
              <w:rPr>
                <w:rFonts w:ascii="Tahoma" w:hAnsi="Tahoma" w:cs="Tahoma"/>
                <w:sz w:val="22"/>
                <w:szCs w:val="22"/>
              </w:rPr>
              <w:t>220 KV</w:t>
            </w:r>
          </w:p>
        </w:tc>
        <w:tc>
          <w:tcPr>
            <w:tcW w:w="1440" w:type="dxa"/>
            <w:tcBorders>
              <w:top w:val="nil"/>
              <w:left w:val="nil"/>
              <w:bottom w:val="single" w:sz="4" w:space="0" w:color="auto"/>
              <w:right w:val="single" w:sz="4" w:space="0" w:color="auto"/>
            </w:tcBorders>
            <w:shd w:val="clear" w:color="auto" w:fill="auto"/>
            <w:noWrap/>
            <w:vAlign w:val="bottom"/>
          </w:tcPr>
          <w:p w:rsidR="0017055E" w:rsidRPr="009D2212" w:rsidRDefault="0017055E" w:rsidP="00184AF1">
            <w:pPr>
              <w:jc w:val="right"/>
              <w:rPr>
                <w:rFonts w:ascii="Tahoma" w:hAnsi="Tahoma" w:cs="Tahoma"/>
              </w:rPr>
            </w:pPr>
            <w:r w:rsidRPr="009D2212">
              <w:rPr>
                <w:rFonts w:ascii="Tahoma" w:hAnsi="Tahoma" w:cs="Tahoma"/>
                <w:sz w:val="22"/>
                <w:szCs w:val="22"/>
              </w:rPr>
              <w:t> </w:t>
            </w:r>
            <w:r>
              <w:rPr>
                <w:rFonts w:ascii="Tahoma" w:hAnsi="Tahoma" w:cs="Tahoma"/>
                <w:sz w:val="22"/>
                <w:szCs w:val="22"/>
              </w:rPr>
              <w:t>0</w:t>
            </w:r>
            <w:r w:rsidR="002C5DDD">
              <w:rPr>
                <w:rFonts w:ascii="Tahoma" w:hAnsi="Tahoma" w:cs="Tahoma"/>
                <w:sz w:val="22"/>
                <w:szCs w:val="22"/>
              </w:rPr>
              <w:t>%</w:t>
            </w:r>
          </w:p>
        </w:tc>
      </w:tr>
      <w:tr w:rsidR="0017055E" w:rsidRPr="00BE4E83" w:rsidTr="0069369A">
        <w:trPr>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tcPr>
          <w:p w:rsidR="0017055E" w:rsidRPr="009D2212" w:rsidRDefault="0017055E" w:rsidP="00184AF1">
            <w:pPr>
              <w:rPr>
                <w:rFonts w:ascii="Tahoma" w:hAnsi="Tahoma" w:cs="Tahoma"/>
              </w:rPr>
            </w:pPr>
            <w:r w:rsidRPr="009D2212">
              <w:rPr>
                <w:rFonts w:ascii="Tahoma" w:hAnsi="Tahoma" w:cs="Tahoma"/>
                <w:sz w:val="22"/>
                <w:szCs w:val="22"/>
              </w:rPr>
              <w:t>33/66KV</w:t>
            </w:r>
          </w:p>
        </w:tc>
        <w:tc>
          <w:tcPr>
            <w:tcW w:w="1440" w:type="dxa"/>
            <w:tcBorders>
              <w:top w:val="nil"/>
              <w:left w:val="nil"/>
              <w:bottom w:val="single" w:sz="4" w:space="0" w:color="auto"/>
              <w:right w:val="single" w:sz="4" w:space="0" w:color="auto"/>
            </w:tcBorders>
            <w:shd w:val="clear" w:color="auto" w:fill="auto"/>
            <w:noWrap/>
            <w:vAlign w:val="bottom"/>
          </w:tcPr>
          <w:p w:rsidR="0017055E" w:rsidRPr="009D2212" w:rsidRDefault="0017055E" w:rsidP="00184AF1">
            <w:pPr>
              <w:jc w:val="right"/>
              <w:rPr>
                <w:rFonts w:ascii="Tahoma" w:hAnsi="Tahoma" w:cs="Tahoma"/>
              </w:rPr>
            </w:pPr>
            <w:r w:rsidRPr="009D2212">
              <w:rPr>
                <w:rFonts w:ascii="Tahoma" w:hAnsi="Tahoma" w:cs="Tahoma"/>
                <w:sz w:val="22"/>
                <w:szCs w:val="22"/>
              </w:rPr>
              <w:t> </w:t>
            </w:r>
            <w:r>
              <w:rPr>
                <w:rFonts w:ascii="Tahoma" w:hAnsi="Tahoma" w:cs="Tahoma"/>
                <w:sz w:val="22"/>
                <w:szCs w:val="22"/>
              </w:rPr>
              <w:t>1.50</w:t>
            </w:r>
            <w:r w:rsidR="002C5DDD">
              <w:rPr>
                <w:rFonts w:ascii="Tahoma" w:hAnsi="Tahoma" w:cs="Tahoma"/>
                <w:sz w:val="22"/>
                <w:szCs w:val="22"/>
              </w:rPr>
              <w:t>%</w:t>
            </w:r>
          </w:p>
        </w:tc>
      </w:tr>
      <w:tr w:rsidR="0017055E" w:rsidRPr="00BE4E83" w:rsidTr="0069369A">
        <w:trPr>
          <w:trHeight w:val="300"/>
        </w:trPr>
        <w:tc>
          <w:tcPr>
            <w:tcW w:w="2250" w:type="dxa"/>
            <w:tcBorders>
              <w:top w:val="nil"/>
              <w:left w:val="single" w:sz="4" w:space="0" w:color="auto"/>
              <w:bottom w:val="single" w:sz="4" w:space="0" w:color="auto"/>
              <w:right w:val="single" w:sz="4" w:space="0" w:color="auto"/>
            </w:tcBorders>
            <w:shd w:val="clear" w:color="auto" w:fill="auto"/>
            <w:noWrap/>
            <w:vAlign w:val="bottom"/>
          </w:tcPr>
          <w:p w:rsidR="0017055E" w:rsidRPr="009D2212" w:rsidRDefault="0017055E" w:rsidP="00184AF1">
            <w:pPr>
              <w:rPr>
                <w:rFonts w:ascii="Tahoma" w:hAnsi="Tahoma" w:cs="Tahoma"/>
              </w:rPr>
            </w:pPr>
            <w:r w:rsidRPr="009D2212">
              <w:rPr>
                <w:rFonts w:ascii="Tahoma" w:hAnsi="Tahoma" w:cs="Tahoma"/>
                <w:sz w:val="22"/>
                <w:szCs w:val="22"/>
              </w:rPr>
              <w:t>11 KV</w:t>
            </w:r>
          </w:p>
        </w:tc>
        <w:tc>
          <w:tcPr>
            <w:tcW w:w="1440" w:type="dxa"/>
            <w:tcBorders>
              <w:top w:val="nil"/>
              <w:left w:val="nil"/>
              <w:bottom w:val="single" w:sz="4" w:space="0" w:color="auto"/>
              <w:right w:val="single" w:sz="4" w:space="0" w:color="auto"/>
            </w:tcBorders>
            <w:shd w:val="clear" w:color="auto" w:fill="auto"/>
            <w:noWrap/>
            <w:vAlign w:val="bottom"/>
          </w:tcPr>
          <w:p w:rsidR="0017055E" w:rsidRPr="009D2212" w:rsidRDefault="0017055E" w:rsidP="00184AF1">
            <w:pPr>
              <w:jc w:val="right"/>
              <w:rPr>
                <w:rFonts w:ascii="Tahoma" w:hAnsi="Tahoma" w:cs="Tahoma"/>
              </w:rPr>
            </w:pPr>
            <w:r w:rsidRPr="009D2212">
              <w:rPr>
                <w:rFonts w:ascii="Tahoma" w:hAnsi="Tahoma" w:cs="Tahoma"/>
                <w:sz w:val="22"/>
                <w:szCs w:val="22"/>
              </w:rPr>
              <w:t> </w:t>
            </w:r>
            <w:r>
              <w:rPr>
                <w:rFonts w:ascii="Tahoma" w:hAnsi="Tahoma" w:cs="Tahoma"/>
                <w:sz w:val="22"/>
                <w:szCs w:val="22"/>
              </w:rPr>
              <w:t>4.95</w:t>
            </w:r>
            <w:r w:rsidR="002C5DDD">
              <w:rPr>
                <w:rFonts w:ascii="Tahoma" w:hAnsi="Tahoma" w:cs="Tahoma"/>
                <w:sz w:val="22"/>
                <w:szCs w:val="22"/>
              </w:rPr>
              <w:t>%</w:t>
            </w:r>
          </w:p>
        </w:tc>
      </w:tr>
      <w:tr w:rsidR="0017055E" w:rsidRPr="00BE4E83" w:rsidTr="0069369A">
        <w:trPr>
          <w:trHeight w:val="300"/>
        </w:trPr>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055E" w:rsidRPr="009D2212" w:rsidRDefault="0017055E" w:rsidP="00184AF1">
            <w:pPr>
              <w:rPr>
                <w:rFonts w:ascii="Tahoma" w:hAnsi="Tahoma" w:cs="Tahoma"/>
              </w:rPr>
            </w:pPr>
            <w:r w:rsidRPr="009D2212">
              <w:rPr>
                <w:rFonts w:ascii="Tahoma" w:hAnsi="Tahoma" w:cs="Tahoma"/>
                <w:sz w:val="22"/>
                <w:szCs w:val="22"/>
              </w:rPr>
              <w:t>LT</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17055E" w:rsidRPr="009D2212" w:rsidRDefault="00CF0CF9" w:rsidP="00E327C4">
            <w:pPr>
              <w:jc w:val="right"/>
              <w:rPr>
                <w:rFonts w:ascii="Tahoma" w:hAnsi="Tahoma" w:cs="Tahoma"/>
              </w:rPr>
            </w:pPr>
            <w:r>
              <w:rPr>
                <w:rFonts w:ascii="Tahoma" w:hAnsi="Tahoma" w:cs="Tahoma"/>
                <w:sz w:val="22"/>
                <w:szCs w:val="22"/>
              </w:rPr>
              <w:t>14.31</w:t>
            </w:r>
            <w:r w:rsidR="002C5DDD">
              <w:rPr>
                <w:rFonts w:ascii="Tahoma" w:hAnsi="Tahoma" w:cs="Tahoma"/>
                <w:sz w:val="22"/>
                <w:szCs w:val="22"/>
              </w:rPr>
              <w:t>%</w:t>
            </w:r>
          </w:p>
        </w:tc>
      </w:tr>
      <w:tr w:rsidR="0017055E" w:rsidRPr="00BE4E83" w:rsidTr="0069369A">
        <w:trPr>
          <w:trHeight w:val="300"/>
        </w:trPr>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055E" w:rsidRPr="009D2212" w:rsidRDefault="0017055E" w:rsidP="00184AF1">
            <w:pPr>
              <w:rPr>
                <w:rFonts w:ascii="Tahoma" w:hAnsi="Tahoma" w:cs="Tahoma"/>
              </w:rPr>
            </w:pPr>
            <w:r>
              <w:rPr>
                <w:rFonts w:ascii="Tahoma" w:hAnsi="Tahoma" w:cs="Tahoma"/>
                <w:sz w:val="22"/>
                <w:szCs w:val="22"/>
              </w:rPr>
              <w:t>Average</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17055E" w:rsidRDefault="0017055E" w:rsidP="00E327C4">
            <w:pPr>
              <w:jc w:val="right"/>
              <w:rPr>
                <w:rFonts w:ascii="Tahoma" w:hAnsi="Tahoma" w:cs="Tahoma"/>
              </w:rPr>
            </w:pPr>
            <w:r>
              <w:rPr>
                <w:rFonts w:ascii="Tahoma" w:hAnsi="Tahoma" w:cs="Tahoma"/>
                <w:sz w:val="22"/>
                <w:szCs w:val="22"/>
              </w:rPr>
              <w:t>1</w:t>
            </w:r>
            <w:r w:rsidR="00E327C4">
              <w:rPr>
                <w:rFonts w:ascii="Tahoma" w:hAnsi="Tahoma" w:cs="Tahoma"/>
                <w:sz w:val="22"/>
                <w:szCs w:val="22"/>
              </w:rPr>
              <w:t>2.56</w:t>
            </w:r>
            <w:r w:rsidR="002C5DDD">
              <w:rPr>
                <w:rFonts w:ascii="Tahoma" w:hAnsi="Tahoma" w:cs="Tahoma"/>
                <w:sz w:val="22"/>
                <w:szCs w:val="22"/>
              </w:rPr>
              <w:t>%</w:t>
            </w:r>
          </w:p>
        </w:tc>
      </w:tr>
    </w:tbl>
    <w:p w:rsidR="0017055E" w:rsidRDefault="0017055E" w:rsidP="0017055E">
      <w:pPr>
        <w:spacing w:after="200" w:line="276" w:lineRule="auto"/>
        <w:rPr>
          <w:rFonts w:ascii="Tahoma" w:hAnsi="Tahoma" w:cs="Tahoma"/>
          <w:sz w:val="22"/>
          <w:szCs w:val="22"/>
        </w:rPr>
      </w:pPr>
    </w:p>
    <w:p w:rsidR="0017055E" w:rsidRPr="0023257A" w:rsidRDefault="0017055E" w:rsidP="00F235F4">
      <w:pPr>
        <w:spacing w:after="200" w:line="300" w:lineRule="exact"/>
        <w:rPr>
          <w:rFonts w:ascii="Tahoma" w:hAnsi="Tahoma" w:cs="Tahoma"/>
          <w:sz w:val="22"/>
          <w:szCs w:val="22"/>
        </w:rPr>
      </w:pPr>
      <w:r>
        <w:rPr>
          <w:rFonts w:ascii="Tahoma" w:hAnsi="Tahoma" w:cs="Tahoma"/>
          <w:b/>
          <w:sz w:val="22"/>
          <w:szCs w:val="22"/>
        </w:rPr>
        <w:br w:type="page"/>
      </w:r>
      <w:r w:rsidRPr="0023257A">
        <w:rPr>
          <w:rFonts w:ascii="Tahoma" w:hAnsi="Tahoma" w:cs="Tahoma"/>
          <w:b/>
          <w:sz w:val="22"/>
          <w:szCs w:val="22"/>
        </w:rPr>
        <w:lastRenderedPageBreak/>
        <w:t>Explanation Note to</w:t>
      </w:r>
      <w:r w:rsidR="00BD0DDF">
        <w:rPr>
          <w:rFonts w:ascii="Tahoma" w:hAnsi="Tahoma" w:cs="Tahoma"/>
          <w:b/>
          <w:sz w:val="22"/>
          <w:szCs w:val="22"/>
        </w:rPr>
        <w:t xml:space="preserve"> </w:t>
      </w:r>
      <w:r w:rsidRPr="0023257A">
        <w:rPr>
          <w:rFonts w:ascii="Tahoma" w:hAnsi="Tahoma" w:cs="Tahoma"/>
          <w:b/>
          <w:sz w:val="22"/>
          <w:szCs w:val="22"/>
        </w:rPr>
        <w:t>Form F2: Gross Fixed Assets</w:t>
      </w: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The Gross Block as on 31.03.</w:t>
      </w:r>
      <w:r>
        <w:rPr>
          <w:rFonts w:ascii="Tahoma" w:hAnsi="Tahoma" w:cs="Tahoma"/>
          <w:sz w:val="22"/>
          <w:szCs w:val="22"/>
        </w:rPr>
        <w:t>07as approved by the Hon’ble Commission w</w:t>
      </w:r>
      <w:r w:rsidRPr="0023257A">
        <w:rPr>
          <w:rFonts w:ascii="Tahoma" w:hAnsi="Tahoma" w:cs="Tahoma"/>
          <w:sz w:val="22"/>
          <w:szCs w:val="22"/>
        </w:rPr>
        <w:t xml:space="preserve">as </w:t>
      </w:r>
      <w:r>
        <w:rPr>
          <w:rFonts w:ascii="Tahoma" w:hAnsi="Tahoma" w:cs="Tahoma"/>
          <w:sz w:val="22"/>
          <w:szCs w:val="22"/>
        </w:rPr>
        <w:t>2</w:t>
      </w:r>
      <w:r w:rsidRPr="0023257A">
        <w:rPr>
          <w:rFonts w:ascii="Tahoma" w:hAnsi="Tahoma" w:cs="Tahoma"/>
          <w:sz w:val="22"/>
          <w:szCs w:val="22"/>
        </w:rPr>
        <w:t>,</w:t>
      </w:r>
      <w:r>
        <w:rPr>
          <w:rFonts w:ascii="Tahoma" w:hAnsi="Tahoma" w:cs="Tahoma"/>
          <w:sz w:val="22"/>
          <w:szCs w:val="22"/>
        </w:rPr>
        <w:t>0</w:t>
      </w:r>
      <w:r w:rsidR="00DD52A4">
        <w:rPr>
          <w:rFonts w:ascii="Tahoma" w:hAnsi="Tahoma" w:cs="Tahoma"/>
          <w:sz w:val="22"/>
          <w:szCs w:val="22"/>
        </w:rPr>
        <w:t>43.96</w:t>
      </w:r>
      <w:r w:rsidRPr="0023257A">
        <w:rPr>
          <w:rFonts w:ascii="Tahoma" w:hAnsi="Tahoma" w:cs="Tahoma"/>
          <w:sz w:val="22"/>
          <w:szCs w:val="22"/>
        </w:rPr>
        <w:t xml:space="preserve"> Cr. </w:t>
      </w:r>
    </w:p>
    <w:p w:rsidR="0017055E" w:rsidRPr="0023257A"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sidRPr="0023257A">
        <w:rPr>
          <w:rFonts w:ascii="Tahoma" w:hAnsi="Tahoma" w:cs="Tahoma"/>
          <w:sz w:val="22"/>
          <w:szCs w:val="22"/>
        </w:rPr>
        <w:t>The Hon’ble Commission has deferred the allowance of part of Capitali</w:t>
      </w:r>
      <w:r>
        <w:rPr>
          <w:rFonts w:ascii="Tahoma" w:hAnsi="Tahoma" w:cs="Tahoma"/>
          <w:sz w:val="22"/>
          <w:szCs w:val="22"/>
        </w:rPr>
        <w:t>z</w:t>
      </w:r>
      <w:r w:rsidRPr="0023257A">
        <w:rPr>
          <w:rFonts w:ascii="Tahoma" w:hAnsi="Tahoma" w:cs="Tahoma"/>
          <w:sz w:val="22"/>
          <w:szCs w:val="22"/>
        </w:rPr>
        <w:t>ation of FY 05-06 and FY 06-07 on account of Non availability of EI certificates</w:t>
      </w:r>
      <w:r>
        <w:rPr>
          <w:rFonts w:ascii="Tahoma" w:hAnsi="Tahoma" w:cs="Tahoma"/>
          <w:sz w:val="22"/>
          <w:szCs w:val="22"/>
        </w:rPr>
        <w:t xml:space="preserve"> being </w:t>
      </w:r>
      <w:r w:rsidRPr="0023257A">
        <w:rPr>
          <w:rFonts w:ascii="Tahoma" w:hAnsi="Tahoma" w:cs="Tahoma"/>
          <w:sz w:val="22"/>
          <w:szCs w:val="22"/>
        </w:rPr>
        <w:t>Rs</w:t>
      </w:r>
      <w:r>
        <w:rPr>
          <w:rFonts w:ascii="Tahoma" w:hAnsi="Tahoma" w:cs="Tahoma"/>
          <w:sz w:val="22"/>
          <w:szCs w:val="22"/>
        </w:rPr>
        <w:t>.</w:t>
      </w:r>
      <w:r w:rsidRPr="0023257A">
        <w:rPr>
          <w:rFonts w:ascii="Tahoma" w:hAnsi="Tahoma" w:cs="Tahoma"/>
          <w:sz w:val="22"/>
          <w:szCs w:val="22"/>
        </w:rPr>
        <w:t xml:space="preserve"> 165.68 Cr for FY 05-06 and Rs 77.28 Cr for FY 06-07</w:t>
      </w:r>
      <w:r>
        <w:rPr>
          <w:rFonts w:ascii="Tahoma" w:hAnsi="Tahoma" w:cs="Tahoma"/>
          <w:sz w:val="22"/>
          <w:szCs w:val="22"/>
        </w:rPr>
        <w:t xml:space="preserve"> respectively</w:t>
      </w:r>
      <w:r w:rsidRPr="0023257A">
        <w:rPr>
          <w:rFonts w:ascii="Tahoma" w:hAnsi="Tahoma" w:cs="Tahoma"/>
          <w:sz w:val="22"/>
          <w:szCs w:val="22"/>
        </w:rPr>
        <w:t>.</w:t>
      </w:r>
    </w:p>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w:t>
      </w:r>
      <w:r>
        <w:rPr>
          <w:rFonts w:ascii="Tahoma" w:hAnsi="Tahoma" w:cs="Tahoma"/>
          <w:sz w:val="22"/>
          <w:szCs w:val="22"/>
        </w:rPr>
        <w:t xml:space="preserve">Hon’ble </w:t>
      </w:r>
      <w:r w:rsidRPr="0023257A">
        <w:rPr>
          <w:rFonts w:ascii="Tahoma" w:hAnsi="Tahoma" w:cs="Tahoma"/>
          <w:sz w:val="22"/>
          <w:szCs w:val="22"/>
        </w:rPr>
        <w:t xml:space="preserve">ATE in the case of BSES </w:t>
      </w:r>
      <w:r>
        <w:rPr>
          <w:rFonts w:ascii="Tahoma" w:hAnsi="Tahoma" w:cs="Tahoma"/>
          <w:sz w:val="22"/>
          <w:szCs w:val="22"/>
        </w:rPr>
        <w:t xml:space="preserve">appeal no 36/2008 </w:t>
      </w:r>
      <w:r w:rsidRPr="0023257A">
        <w:rPr>
          <w:rFonts w:ascii="Tahoma" w:hAnsi="Tahoma" w:cs="Tahoma"/>
          <w:sz w:val="22"/>
          <w:szCs w:val="22"/>
        </w:rPr>
        <w:t xml:space="preserve">has </w:t>
      </w:r>
      <w:r>
        <w:rPr>
          <w:rFonts w:ascii="Tahoma" w:hAnsi="Tahoma" w:cs="Tahoma"/>
          <w:sz w:val="22"/>
          <w:szCs w:val="22"/>
        </w:rPr>
        <w:t>held</w:t>
      </w:r>
      <w:r w:rsidRPr="0023257A">
        <w:rPr>
          <w:rFonts w:ascii="Tahoma" w:hAnsi="Tahoma" w:cs="Tahoma"/>
          <w:sz w:val="22"/>
          <w:szCs w:val="22"/>
        </w:rPr>
        <w:t xml:space="preserve"> that the Capitalization may be allowed from 1</w:t>
      </w:r>
      <w:r>
        <w:rPr>
          <w:rFonts w:ascii="Tahoma" w:hAnsi="Tahoma" w:cs="Tahoma"/>
          <w:sz w:val="22"/>
          <w:szCs w:val="22"/>
        </w:rPr>
        <w:t>6</w:t>
      </w:r>
      <w:r w:rsidRPr="0023257A">
        <w:rPr>
          <w:rFonts w:ascii="Tahoma" w:hAnsi="Tahoma" w:cs="Tahoma"/>
          <w:sz w:val="22"/>
          <w:szCs w:val="22"/>
        </w:rPr>
        <w:t xml:space="preserve"> days after the submission of re</w:t>
      </w:r>
      <w:r>
        <w:rPr>
          <w:rFonts w:ascii="Tahoma" w:hAnsi="Tahoma" w:cs="Tahoma"/>
          <w:sz w:val="22"/>
          <w:szCs w:val="22"/>
        </w:rPr>
        <w:t>q</w:t>
      </w:r>
      <w:r w:rsidRPr="0023257A">
        <w:rPr>
          <w:rFonts w:ascii="Tahoma" w:hAnsi="Tahoma" w:cs="Tahoma"/>
          <w:sz w:val="22"/>
          <w:szCs w:val="22"/>
        </w:rPr>
        <w:t xml:space="preserve">uest for the same to the concerned authorities. </w:t>
      </w:r>
      <w:r>
        <w:rPr>
          <w:rFonts w:ascii="Tahoma" w:hAnsi="Tahoma" w:cs="Tahoma"/>
          <w:sz w:val="22"/>
          <w:szCs w:val="22"/>
        </w:rPr>
        <w:t>Relevant extracts are reproduced below:</w:t>
      </w:r>
    </w:p>
    <w:p w:rsidR="0017055E" w:rsidRDefault="0017055E" w:rsidP="00F235F4">
      <w:pPr>
        <w:spacing w:line="300" w:lineRule="exact"/>
        <w:jc w:val="both"/>
        <w:rPr>
          <w:rFonts w:ascii="Tahoma" w:hAnsi="Tahoma" w:cs="Tahoma"/>
          <w:sz w:val="22"/>
          <w:szCs w:val="22"/>
        </w:rPr>
      </w:pPr>
    </w:p>
    <w:p w:rsidR="0017055E" w:rsidRPr="00922BAA" w:rsidRDefault="0017055E" w:rsidP="00F235F4">
      <w:pPr>
        <w:spacing w:line="300" w:lineRule="exact"/>
        <w:jc w:val="both"/>
        <w:rPr>
          <w:rFonts w:ascii="Tahoma" w:hAnsi="Tahoma" w:cs="Tahoma"/>
          <w:sz w:val="22"/>
          <w:szCs w:val="22"/>
        </w:rPr>
      </w:pPr>
      <w:r w:rsidRPr="00922BAA">
        <w:rPr>
          <w:rFonts w:ascii="Tahoma" w:hAnsi="Tahoma" w:cs="Tahoma"/>
          <w:i/>
          <w:sz w:val="22"/>
          <w:szCs w:val="22"/>
        </w:rPr>
        <w:t>“For capitalization of fresh assets the DISCOM shall make appropriate applications to the Electrical Inspector and the capitalization of such assets will be allowed w.e.f. 16th day of filing of the application and payment of necessary fee.”</w:t>
      </w:r>
    </w:p>
    <w:p w:rsidR="0017055E"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Pr>
          <w:rFonts w:ascii="Tahoma" w:hAnsi="Tahoma" w:cs="Tahoma"/>
          <w:sz w:val="22"/>
          <w:szCs w:val="22"/>
        </w:rPr>
        <w:t>Based on the above, y</w:t>
      </w:r>
      <w:r w:rsidRPr="0023257A">
        <w:rPr>
          <w:rFonts w:ascii="Tahoma" w:hAnsi="Tahoma" w:cs="Tahoma"/>
          <w:sz w:val="22"/>
          <w:szCs w:val="22"/>
        </w:rPr>
        <w:t xml:space="preserve">ear wise detail of </w:t>
      </w:r>
      <w:r>
        <w:rPr>
          <w:rFonts w:ascii="Tahoma" w:hAnsi="Tahoma" w:cs="Tahoma"/>
          <w:sz w:val="22"/>
          <w:szCs w:val="22"/>
        </w:rPr>
        <w:t>r</w:t>
      </w:r>
      <w:r w:rsidRPr="0023257A">
        <w:rPr>
          <w:rFonts w:ascii="Tahoma" w:hAnsi="Tahoma" w:cs="Tahoma"/>
          <w:sz w:val="22"/>
          <w:szCs w:val="22"/>
        </w:rPr>
        <w:t>equest submi</w:t>
      </w:r>
      <w:r>
        <w:rPr>
          <w:rFonts w:ascii="Tahoma" w:hAnsi="Tahoma" w:cs="Tahoma"/>
          <w:sz w:val="22"/>
          <w:szCs w:val="22"/>
        </w:rPr>
        <w:t>tted</w:t>
      </w:r>
      <w:r w:rsidR="00B42693">
        <w:rPr>
          <w:rFonts w:ascii="Tahoma" w:hAnsi="Tahoma" w:cs="Tahoma"/>
          <w:sz w:val="22"/>
          <w:szCs w:val="22"/>
        </w:rPr>
        <w:t xml:space="preserve"> </w:t>
      </w:r>
      <w:r>
        <w:rPr>
          <w:rFonts w:ascii="Tahoma" w:hAnsi="Tahoma" w:cs="Tahoma"/>
          <w:sz w:val="22"/>
          <w:szCs w:val="22"/>
        </w:rPr>
        <w:t xml:space="preserve">to office of </w:t>
      </w:r>
      <w:r w:rsidRPr="0023257A">
        <w:rPr>
          <w:rFonts w:ascii="Tahoma" w:hAnsi="Tahoma" w:cs="Tahoma"/>
          <w:sz w:val="22"/>
          <w:szCs w:val="22"/>
        </w:rPr>
        <w:t>for Electrical Inspect</w:t>
      </w:r>
      <w:r>
        <w:rPr>
          <w:rFonts w:ascii="Tahoma" w:hAnsi="Tahoma" w:cs="Tahoma"/>
          <w:sz w:val="22"/>
          <w:szCs w:val="22"/>
        </w:rPr>
        <w:t xml:space="preserve">or </w:t>
      </w:r>
      <w:r w:rsidRPr="0023257A">
        <w:rPr>
          <w:rFonts w:ascii="Tahoma" w:hAnsi="Tahoma" w:cs="Tahoma"/>
          <w:sz w:val="22"/>
          <w:szCs w:val="22"/>
        </w:rPr>
        <w:t>is given</w:t>
      </w:r>
      <w:r>
        <w:rPr>
          <w:rFonts w:ascii="Tahoma" w:hAnsi="Tahoma" w:cs="Tahoma"/>
          <w:sz w:val="22"/>
          <w:szCs w:val="22"/>
        </w:rPr>
        <w:t xml:space="preserve"> in table</w:t>
      </w:r>
      <w:r w:rsidRPr="0023257A">
        <w:rPr>
          <w:rFonts w:ascii="Tahoma" w:hAnsi="Tahoma" w:cs="Tahoma"/>
          <w:sz w:val="22"/>
          <w:szCs w:val="22"/>
        </w:rPr>
        <w:t xml:space="preserve"> below:</w:t>
      </w:r>
    </w:p>
    <w:p w:rsidR="0017055E" w:rsidRDefault="0017055E" w:rsidP="00F235F4">
      <w:pPr>
        <w:spacing w:line="300" w:lineRule="exact"/>
        <w:jc w:val="both"/>
        <w:rPr>
          <w:rFonts w:ascii="Tahoma" w:hAnsi="Tahoma" w:cs="Tahoma"/>
          <w:sz w:val="22"/>
          <w:szCs w:val="22"/>
        </w:rPr>
      </w:pPr>
    </w:p>
    <w:p w:rsidR="0017055E" w:rsidRPr="00DD1F8A" w:rsidRDefault="0017055E" w:rsidP="00F235F4">
      <w:pPr>
        <w:spacing w:line="300" w:lineRule="exact"/>
        <w:jc w:val="both"/>
        <w:rPr>
          <w:rFonts w:ascii="Tahoma" w:hAnsi="Tahoma" w:cs="Tahoma"/>
          <w:b/>
          <w:sz w:val="21"/>
          <w:szCs w:val="21"/>
        </w:rPr>
      </w:pPr>
      <w:r w:rsidRPr="00DD1F8A">
        <w:rPr>
          <w:rFonts w:ascii="Tahoma" w:hAnsi="Tahoma" w:cs="Tahoma"/>
          <w:b/>
          <w:sz w:val="21"/>
          <w:szCs w:val="21"/>
        </w:rPr>
        <w:t xml:space="preserve">Table No </w:t>
      </w:r>
      <w:r w:rsidR="003B560F">
        <w:rPr>
          <w:rFonts w:ascii="Tahoma" w:hAnsi="Tahoma" w:cs="Tahoma"/>
          <w:b/>
          <w:sz w:val="21"/>
          <w:szCs w:val="21"/>
        </w:rPr>
        <w:t>4</w:t>
      </w:r>
      <w:r w:rsidR="00922BAA">
        <w:rPr>
          <w:rFonts w:ascii="Tahoma" w:hAnsi="Tahoma" w:cs="Tahoma"/>
          <w:b/>
          <w:sz w:val="21"/>
          <w:szCs w:val="21"/>
        </w:rPr>
        <w:t>6</w:t>
      </w:r>
      <w:r w:rsidRPr="00DD1F8A">
        <w:rPr>
          <w:rFonts w:ascii="Tahoma" w:hAnsi="Tahoma" w:cs="Tahoma"/>
          <w:b/>
          <w:sz w:val="21"/>
          <w:szCs w:val="21"/>
        </w:rPr>
        <w:t>: Y-o-Y detail of EI certificates of FY 05-06 and FY 06-07</w:t>
      </w:r>
    </w:p>
    <w:tbl>
      <w:tblPr>
        <w:tblW w:w="89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286"/>
        <w:gridCol w:w="833"/>
        <w:gridCol w:w="815"/>
        <w:gridCol w:w="834"/>
        <w:gridCol w:w="834"/>
        <w:gridCol w:w="751"/>
        <w:gridCol w:w="751"/>
        <w:gridCol w:w="767"/>
        <w:gridCol w:w="870"/>
      </w:tblGrid>
      <w:tr w:rsidR="005A214D" w:rsidRPr="00DD1F8A" w:rsidTr="009E4A82">
        <w:tc>
          <w:tcPr>
            <w:tcW w:w="1084" w:type="dxa"/>
            <w:shd w:val="pct12" w:color="auto" w:fill="auto"/>
          </w:tcPr>
          <w:p w:rsidR="005A214D" w:rsidRPr="00733F56" w:rsidRDefault="005A214D" w:rsidP="00F235F4">
            <w:pPr>
              <w:spacing w:line="300" w:lineRule="exact"/>
              <w:jc w:val="both"/>
              <w:rPr>
                <w:rFonts w:ascii="Tahoma" w:hAnsi="Tahoma" w:cs="Tahoma"/>
                <w:b/>
                <w:sz w:val="21"/>
                <w:szCs w:val="21"/>
              </w:rPr>
            </w:pPr>
            <w:r w:rsidRPr="00733F56">
              <w:rPr>
                <w:rFonts w:ascii="Tahoma" w:hAnsi="Tahoma" w:cs="Tahoma"/>
                <w:b/>
                <w:sz w:val="21"/>
                <w:szCs w:val="21"/>
              </w:rPr>
              <w:t>Particular</w:t>
            </w:r>
          </w:p>
        </w:tc>
        <w:tc>
          <w:tcPr>
            <w:tcW w:w="1121"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EI certificate not req</w:t>
            </w:r>
          </w:p>
        </w:tc>
        <w:tc>
          <w:tcPr>
            <w:tcW w:w="918"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0506</w:t>
            </w:r>
          </w:p>
        </w:tc>
        <w:tc>
          <w:tcPr>
            <w:tcW w:w="880"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0607</w:t>
            </w:r>
          </w:p>
        </w:tc>
        <w:tc>
          <w:tcPr>
            <w:tcW w:w="919"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0708</w:t>
            </w:r>
          </w:p>
        </w:tc>
        <w:tc>
          <w:tcPr>
            <w:tcW w:w="919"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0809</w:t>
            </w:r>
          </w:p>
        </w:tc>
        <w:tc>
          <w:tcPr>
            <w:tcW w:w="739"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0910</w:t>
            </w:r>
          </w:p>
        </w:tc>
        <w:tc>
          <w:tcPr>
            <w:tcW w:w="737"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1011</w:t>
            </w:r>
          </w:p>
        </w:tc>
        <w:tc>
          <w:tcPr>
            <w:tcW w:w="783"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FY 1112</w:t>
            </w:r>
          </w:p>
        </w:tc>
        <w:tc>
          <w:tcPr>
            <w:tcW w:w="888" w:type="dxa"/>
            <w:shd w:val="pct12" w:color="auto" w:fill="auto"/>
          </w:tcPr>
          <w:p w:rsidR="005A214D" w:rsidRPr="00733F56" w:rsidRDefault="005A214D" w:rsidP="00F235F4">
            <w:pPr>
              <w:spacing w:line="300" w:lineRule="exact"/>
              <w:jc w:val="right"/>
              <w:rPr>
                <w:rFonts w:ascii="Tahoma" w:hAnsi="Tahoma" w:cs="Tahoma"/>
                <w:b/>
                <w:sz w:val="21"/>
                <w:szCs w:val="21"/>
              </w:rPr>
            </w:pPr>
            <w:r w:rsidRPr="00733F56">
              <w:rPr>
                <w:rFonts w:ascii="Tahoma" w:hAnsi="Tahoma" w:cs="Tahoma"/>
                <w:b/>
                <w:sz w:val="21"/>
                <w:szCs w:val="21"/>
              </w:rPr>
              <w:t>Total</w:t>
            </w:r>
          </w:p>
        </w:tc>
      </w:tr>
      <w:tr w:rsidR="005A214D" w:rsidRPr="00DD1F8A" w:rsidTr="009E4A82">
        <w:tc>
          <w:tcPr>
            <w:tcW w:w="1084" w:type="dxa"/>
          </w:tcPr>
          <w:p w:rsidR="005A214D" w:rsidRPr="00DD1F8A" w:rsidRDefault="005A214D" w:rsidP="00F235F4">
            <w:pPr>
              <w:spacing w:line="300" w:lineRule="exact"/>
              <w:jc w:val="both"/>
              <w:rPr>
                <w:rFonts w:ascii="Tahoma" w:hAnsi="Tahoma" w:cs="Tahoma"/>
                <w:sz w:val="21"/>
                <w:szCs w:val="21"/>
              </w:rPr>
            </w:pPr>
            <w:r w:rsidRPr="00DD1F8A">
              <w:rPr>
                <w:rFonts w:ascii="Tahoma" w:hAnsi="Tahoma" w:cs="Tahoma"/>
                <w:sz w:val="21"/>
                <w:szCs w:val="21"/>
              </w:rPr>
              <w:t>FY 05-06</w:t>
            </w:r>
          </w:p>
        </w:tc>
        <w:tc>
          <w:tcPr>
            <w:tcW w:w="1121"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176.18</w:t>
            </w:r>
          </w:p>
        </w:tc>
        <w:tc>
          <w:tcPr>
            <w:tcW w:w="918"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21.19</w:t>
            </w:r>
          </w:p>
        </w:tc>
        <w:tc>
          <w:tcPr>
            <w:tcW w:w="880"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30.27</w:t>
            </w:r>
          </w:p>
        </w:tc>
        <w:tc>
          <w:tcPr>
            <w:tcW w:w="919"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7.20</w:t>
            </w:r>
          </w:p>
        </w:tc>
        <w:tc>
          <w:tcPr>
            <w:tcW w:w="919"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67.01</w:t>
            </w:r>
          </w:p>
        </w:tc>
        <w:tc>
          <w:tcPr>
            <w:tcW w:w="739" w:type="dxa"/>
          </w:tcPr>
          <w:p w:rsidR="005A214D" w:rsidRDefault="005A214D" w:rsidP="00F235F4">
            <w:pPr>
              <w:spacing w:line="300" w:lineRule="exact"/>
              <w:jc w:val="right"/>
              <w:rPr>
                <w:rFonts w:ascii="Tahoma" w:hAnsi="Tahoma" w:cs="Tahoma"/>
                <w:sz w:val="21"/>
                <w:szCs w:val="21"/>
              </w:rPr>
            </w:pPr>
            <w:r>
              <w:rPr>
                <w:rFonts w:ascii="Tahoma" w:hAnsi="Tahoma" w:cs="Tahoma"/>
                <w:sz w:val="21"/>
                <w:szCs w:val="21"/>
              </w:rPr>
              <w:t>13.96</w:t>
            </w:r>
          </w:p>
        </w:tc>
        <w:tc>
          <w:tcPr>
            <w:tcW w:w="737" w:type="dxa"/>
          </w:tcPr>
          <w:p w:rsidR="005A214D" w:rsidRDefault="005A214D" w:rsidP="00F235F4">
            <w:pPr>
              <w:spacing w:line="300" w:lineRule="exact"/>
              <w:jc w:val="right"/>
              <w:rPr>
                <w:rFonts w:ascii="Tahoma" w:hAnsi="Tahoma" w:cs="Tahoma"/>
                <w:sz w:val="21"/>
                <w:szCs w:val="21"/>
              </w:rPr>
            </w:pPr>
            <w:r>
              <w:rPr>
                <w:rFonts w:ascii="Tahoma" w:hAnsi="Tahoma" w:cs="Tahoma"/>
                <w:sz w:val="21"/>
                <w:szCs w:val="21"/>
              </w:rPr>
              <w:t>2.61</w:t>
            </w:r>
          </w:p>
        </w:tc>
        <w:tc>
          <w:tcPr>
            <w:tcW w:w="783"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4.2</w:t>
            </w:r>
            <w:r w:rsidR="00876E35">
              <w:rPr>
                <w:rFonts w:ascii="Tahoma" w:hAnsi="Tahoma" w:cs="Tahoma"/>
                <w:sz w:val="21"/>
                <w:szCs w:val="21"/>
              </w:rPr>
              <w:t>6</w:t>
            </w:r>
          </w:p>
        </w:tc>
        <w:tc>
          <w:tcPr>
            <w:tcW w:w="888"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322.6</w:t>
            </w:r>
            <w:r w:rsidR="00876E35">
              <w:rPr>
                <w:rFonts w:ascii="Tahoma" w:hAnsi="Tahoma" w:cs="Tahoma"/>
                <w:sz w:val="21"/>
                <w:szCs w:val="21"/>
              </w:rPr>
              <w:t>8</w:t>
            </w:r>
          </w:p>
        </w:tc>
      </w:tr>
      <w:tr w:rsidR="005A214D" w:rsidRPr="00DD1F8A" w:rsidTr="009E4A82">
        <w:tc>
          <w:tcPr>
            <w:tcW w:w="1084" w:type="dxa"/>
          </w:tcPr>
          <w:p w:rsidR="005A214D" w:rsidRPr="00DD1F8A" w:rsidRDefault="005A214D" w:rsidP="00F235F4">
            <w:pPr>
              <w:spacing w:line="300" w:lineRule="exact"/>
              <w:jc w:val="both"/>
              <w:rPr>
                <w:rFonts w:ascii="Tahoma" w:hAnsi="Tahoma" w:cs="Tahoma"/>
                <w:sz w:val="21"/>
                <w:szCs w:val="21"/>
              </w:rPr>
            </w:pPr>
            <w:r w:rsidRPr="00DD1F8A">
              <w:rPr>
                <w:rFonts w:ascii="Tahoma" w:hAnsi="Tahoma" w:cs="Tahoma"/>
                <w:sz w:val="21"/>
                <w:szCs w:val="21"/>
              </w:rPr>
              <w:t>FY 06-07</w:t>
            </w:r>
          </w:p>
        </w:tc>
        <w:tc>
          <w:tcPr>
            <w:tcW w:w="1121"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100.56</w:t>
            </w:r>
          </w:p>
        </w:tc>
        <w:tc>
          <w:tcPr>
            <w:tcW w:w="918" w:type="dxa"/>
          </w:tcPr>
          <w:p w:rsidR="005A214D" w:rsidRPr="00DD1F8A" w:rsidRDefault="005A214D" w:rsidP="00F235F4">
            <w:pPr>
              <w:spacing w:line="300" w:lineRule="exact"/>
              <w:jc w:val="right"/>
              <w:rPr>
                <w:rFonts w:ascii="Tahoma" w:hAnsi="Tahoma" w:cs="Tahoma"/>
                <w:sz w:val="21"/>
                <w:szCs w:val="21"/>
              </w:rPr>
            </w:pPr>
          </w:p>
        </w:tc>
        <w:tc>
          <w:tcPr>
            <w:tcW w:w="880"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13.32</w:t>
            </w:r>
          </w:p>
        </w:tc>
        <w:tc>
          <w:tcPr>
            <w:tcW w:w="919"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24.80</w:t>
            </w:r>
          </w:p>
        </w:tc>
        <w:tc>
          <w:tcPr>
            <w:tcW w:w="919"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70.11</w:t>
            </w:r>
          </w:p>
        </w:tc>
        <w:tc>
          <w:tcPr>
            <w:tcW w:w="739" w:type="dxa"/>
          </w:tcPr>
          <w:p w:rsidR="005A214D" w:rsidRDefault="005A214D" w:rsidP="00F235F4">
            <w:pPr>
              <w:spacing w:line="300" w:lineRule="exact"/>
              <w:jc w:val="right"/>
              <w:rPr>
                <w:rFonts w:ascii="Tahoma" w:hAnsi="Tahoma" w:cs="Tahoma"/>
                <w:sz w:val="21"/>
                <w:szCs w:val="21"/>
              </w:rPr>
            </w:pPr>
            <w:r>
              <w:rPr>
                <w:rFonts w:ascii="Tahoma" w:hAnsi="Tahoma" w:cs="Tahoma"/>
                <w:sz w:val="21"/>
                <w:szCs w:val="21"/>
              </w:rPr>
              <w:t>14.19</w:t>
            </w:r>
          </w:p>
        </w:tc>
        <w:tc>
          <w:tcPr>
            <w:tcW w:w="737" w:type="dxa"/>
          </w:tcPr>
          <w:p w:rsidR="005A214D" w:rsidRDefault="005A214D" w:rsidP="00F235F4">
            <w:pPr>
              <w:spacing w:line="300" w:lineRule="exact"/>
              <w:jc w:val="right"/>
              <w:rPr>
                <w:rFonts w:ascii="Tahoma" w:hAnsi="Tahoma" w:cs="Tahoma"/>
                <w:sz w:val="21"/>
                <w:szCs w:val="21"/>
              </w:rPr>
            </w:pPr>
            <w:r>
              <w:rPr>
                <w:rFonts w:ascii="Tahoma" w:hAnsi="Tahoma" w:cs="Tahoma"/>
                <w:sz w:val="21"/>
                <w:szCs w:val="21"/>
              </w:rPr>
              <w:t>1.54</w:t>
            </w:r>
          </w:p>
        </w:tc>
        <w:tc>
          <w:tcPr>
            <w:tcW w:w="783"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52.7</w:t>
            </w:r>
            <w:r w:rsidR="00876E35">
              <w:rPr>
                <w:rFonts w:ascii="Tahoma" w:hAnsi="Tahoma" w:cs="Tahoma"/>
                <w:sz w:val="21"/>
                <w:szCs w:val="21"/>
              </w:rPr>
              <w:t>6</w:t>
            </w:r>
          </w:p>
        </w:tc>
        <w:tc>
          <w:tcPr>
            <w:tcW w:w="888" w:type="dxa"/>
          </w:tcPr>
          <w:p w:rsidR="005A214D" w:rsidRPr="00DD1F8A" w:rsidRDefault="005A214D" w:rsidP="00F235F4">
            <w:pPr>
              <w:spacing w:line="300" w:lineRule="exact"/>
              <w:jc w:val="right"/>
              <w:rPr>
                <w:rFonts w:ascii="Tahoma" w:hAnsi="Tahoma" w:cs="Tahoma"/>
                <w:sz w:val="21"/>
                <w:szCs w:val="21"/>
              </w:rPr>
            </w:pPr>
            <w:r>
              <w:rPr>
                <w:rFonts w:ascii="Tahoma" w:hAnsi="Tahoma" w:cs="Tahoma"/>
                <w:sz w:val="21"/>
                <w:szCs w:val="21"/>
              </w:rPr>
              <w:t>2</w:t>
            </w:r>
            <w:r w:rsidRPr="00DD1F8A">
              <w:rPr>
                <w:rFonts w:ascii="Tahoma" w:hAnsi="Tahoma" w:cs="Tahoma"/>
                <w:sz w:val="21"/>
                <w:szCs w:val="21"/>
              </w:rPr>
              <w:t>77.28</w:t>
            </w:r>
          </w:p>
        </w:tc>
      </w:tr>
      <w:tr w:rsidR="005A214D" w:rsidRPr="00DD1F8A" w:rsidTr="009E4A82">
        <w:tc>
          <w:tcPr>
            <w:tcW w:w="1084" w:type="dxa"/>
          </w:tcPr>
          <w:p w:rsidR="005A214D" w:rsidRPr="00DD1F8A" w:rsidRDefault="005A214D" w:rsidP="00F235F4">
            <w:pPr>
              <w:spacing w:line="300" w:lineRule="exact"/>
              <w:jc w:val="both"/>
              <w:rPr>
                <w:rFonts w:ascii="Tahoma" w:hAnsi="Tahoma" w:cs="Tahoma"/>
                <w:sz w:val="21"/>
                <w:szCs w:val="21"/>
              </w:rPr>
            </w:pPr>
            <w:r w:rsidRPr="00DD1F8A">
              <w:rPr>
                <w:rFonts w:ascii="Tahoma" w:hAnsi="Tahoma" w:cs="Tahoma"/>
                <w:sz w:val="21"/>
                <w:szCs w:val="21"/>
              </w:rPr>
              <w:t>Total</w:t>
            </w:r>
          </w:p>
        </w:tc>
        <w:tc>
          <w:tcPr>
            <w:tcW w:w="1121" w:type="dxa"/>
          </w:tcPr>
          <w:p w:rsidR="005A214D" w:rsidRPr="00DD1F8A" w:rsidRDefault="005A214D" w:rsidP="00F235F4">
            <w:pPr>
              <w:spacing w:line="300" w:lineRule="exact"/>
              <w:jc w:val="right"/>
              <w:rPr>
                <w:rFonts w:ascii="Tahoma" w:hAnsi="Tahoma" w:cs="Tahoma"/>
                <w:sz w:val="21"/>
                <w:szCs w:val="21"/>
              </w:rPr>
            </w:pPr>
          </w:p>
        </w:tc>
        <w:tc>
          <w:tcPr>
            <w:tcW w:w="918" w:type="dxa"/>
          </w:tcPr>
          <w:p w:rsidR="005A214D" w:rsidRPr="00DD1F8A" w:rsidRDefault="005A214D" w:rsidP="00F235F4">
            <w:pPr>
              <w:spacing w:line="300" w:lineRule="exact"/>
              <w:jc w:val="right"/>
              <w:rPr>
                <w:rFonts w:ascii="Tahoma" w:hAnsi="Tahoma" w:cs="Tahoma"/>
                <w:sz w:val="21"/>
                <w:szCs w:val="21"/>
              </w:rPr>
            </w:pPr>
          </w:p>
        </w:tc>
        <w:tc>
          <w:tcPr>
            <w:tcW w:w="880" w:type="dxa"/>
          </w:tcPr>
          <w:p w:rsidR="005A214D" w:rsidRPr="00DD1F8A" w:rsidRDefault="005A214D" w:rsidP="00F235F4">
            <w:pPr>
              <w:spacing w:line="300" w:lineRule="exact"/>
              <w:jc w:val="right"/>
              <w:rPr>
                <w:rFonts w:ascii="Tahoma" w:hAnsi="Tahoma" w:cs="Tahoma"/>
                <w:sz w:val="21"/>
                <w:szCs w:val="21"/>
              </w:rPr>
            </w:pPr>
          </w:p>
        </w:tc>
        <w:tc>
          <w:tcPr>
            <w:tcW w:w="919" w:type="dxa"/>
          </w:tcPr>
          <w:p w:rsidR="005A214D" w:rsidRPr="00DD1F8A" w:rsidRDefault="005A214D" w:rsidP="00F235F4">
            <w:pPr>
              <w:spacing w:line="300" w:lineRule="exact"/>
              <w:jc w:val="right"/>
              <w:rPr>
                <w:rFonts w:ascii="Tahoma" w:hAnsi="Tahoma" w:cs="Tahoma"/>
                <w:sz w:val="21"/>
                <w:szCs w:val="21"/>
              </w:rPr>
            </w:pPr>
          </w:p>
        </w:tc>
        <w:tc>
          <w:tcPr>
            <w:tcW w:w="919" w:type="dxa"/>
          </w:tcPr>
          <w:p w:rsidR="005A214D" w:rsidRPr="00DD1F8A" w:rsidRDefault="005A214D" w:rsidP="00F235F4">
            <w:pPr>
              <w:spacing w:line="300" w:lineRule="exact"/>
              <w:jc w:val="right"/>
              <w:rPr>
                <w:rFonts w:ascii="Tahoma" w:hAnsi="Tahoma" w:cs="Tahoma"/>
                <w:sz w:val="21"/>
                <w:szCs w:val="21"/>
              </w:rPr>
            </w:pPr>
          </w:p>
        </w:tc>
        <w:tc>
          <w:tcPr>
            <w:tcW w:w="739" w:type="dxa"/>
          </w:tcPr>
          <w:p w:rsidR="005A214D" w:rsidRDefault="005A214D" w:rsidP="00F235F4">
            <w:pPr>
              <w:spacing w:line="300" w:lineRule="exact"/>
              <w:jc w:val="right"/>
              <w:rPr>
                <w:rFonts w:ascii="Tahoma" w:hAnsi="Tahoma" w:cs="Tahoma"/>
                <w:sz w:val="21"/>
                <w:szCs w:val="21"/>
              </w:rPr>
            </w:pPr>
          </w:p>
        </w:tc>
        <w:tc>
          <w:tcPr>
            <w:tcW w:w="737" w:type="dxa"/>
          </w:tcPr>
          <w:p w:rsidR="005A214D" w:rsidRDefault="005A214D" w:rsidP="00F235F4">
            <w:pPr>
              <w:spacing w:line="300" w:lineRule="exact"/>
              <w:jc w:val="right"/>
              <w:rPr>
                <w:rFonts w:ascii="Tahoma" w:hAnsi="Tahoma" w:cs="Tahoma"/>
                <w:sz w:val="21"/>
                <w:szCs w:val="21"/>
              </w:rPr>
            </w:pPr>
          </w:p>
        </w:tc>
        <w:tc>
          <w:tcPr>
            <w:tcW w:w="783" w:type="dxa"/>
          </w:tcPr>
          <w:p w:rsidR="005A214D" w:rsidRPr="00DD1F8A" w:rsidRDefault="005A214D" w:rsidP="00F235F4">
            <w:pPr>
              <w:spacing w:line="300" w:lineRule="exact"/>
              <w:jc w:val="right"/>
              <w:rPr>
                <w:rFonts w:ascii="Tahoma" w:hAnsi="Tahoma" w:cs="Tahoma"/>
                <w:sz w:val="21"/>
                <w:szCs w:val="21"/>
              </w:rPr>
            </w:pPr>
          </w:p>
        </w:tc>
        <w:tc>
          <w:tcPr>
            <w:tcW w:w="888" w:type="dxa"/>
          </w:tcPr>
          <w:p w:rsidR="005A214D" w:rsidRPr="00DD1F8A" w:rsidRDefault="005A214D" w:rsidP="00F235F4">
            <w:pPr>
              <w:spacing w:line="300" w:lineRule="exact"/>
              <w:jc w:val="right"/>
              <w:rPr>
                <w:rFonts w:ascii="Tahoma" w:hAnsi="Tahoma" w:cs="Tahoma"/>
                <w:sz w:val="21"/>
                <w:szCs w:val="21"/>
              </w:rPr>
            </w:pPr>
          </w:p>
        </w:tc>
      </w:tr>
    </w:tbl>
    <w:p w:rsidR="0017055E" w:rsidRDefault="0017055E" w:rsidP="00F235F4">
      <w:pPr>
        <w:spacing w:line="300" w:lineRule="exact"/>
        <w:jc w:val="both"/>
        <w:rPr>
          <w:rFonts w:ascii="Tahoma" w:hAnsi="Tahoma" w:cs="Tahoma"/>
          <w:sz w:val="22"/>
          <w:szCs w:val="22"/>
        </w:rPr>
      </w:pPr>
    </w:p>
    <w:p w:rsidR="00FD28F9" w:rsidRDefault="00FD28F9" w:rsidP="00F235F4">
      <w:pPr>
        <w:spacing w:after="200" w:line="300" w:lineRule="exact"/>
        <w:jc w:val="both"/>
        <w:rPr>
          <w:rFonts w:ascii="Tahoma" w:hAnsi="Tahoma" w:cs="Tahoma"/>
          <w:sz w:val="22"/>
          <w:szCs w:val="22"/>
        </w:rPr>
      </w:pPr>
      <w:r>
        <w:rPr>
          <w:rFonts w:ascii="Tahoma" w:hAnsi="Tahoma" w:cs="Tahoma"/>
          <w:sz w:val="22"/>
          <w:szCs w:val="22"/>
        </w:rPr>
        <w:t>As per the Capex Plan, during the Period FY 11-12 to FY 14-15 following Capex is likely to be incurred:</w:t>
      </w:r>
    </w:p>
    <w:tbl>
      <w:tblPr>
        <w:tblStyle w:val="TableGrid"/>
        <w:tblW w:w="0" w:type="auto"/>
        <w:tblInd w:w="108" w:type="dxa"/>
        <w:tblLook w:val="04A0"/>
      </w:tblPr>
      <w:tblGrid>
        <w:gridCol w:w="1577"/>
        <w:gridCol w:w="1577"/>
        <w:gridCol w:w="1530"/>
        <w:gridCol w:w="1440"/>
      </w:tblGrid>
      <w:tr w:rsidR="000B383D" w:rsidTr="00733F56">
        <w:tc>
          <w:tcPr>
            <w:tcW w:w="1577" w:type="dxa"/>
            <w:shd w:val="pct15" w:color="auto" w:fill="auto"/>
          </w:tcPr>
          <w:p w:rsidR="000B383D" w:rsidRPr="00733F56" w:rsidRDefault="000B383D" w:rsidP="00F235F4">
            <w:pPr>
              <w:spacing w:after="200" w:line="300" w:lineRule="exact"/>
              <w:jc w:val="center"/>
              <w:rPr>
                <w:rFonts w:ascii="Tahoma" w:hAnsi="Tahoma" w:cs="Tahoma"/>
                <w:b/>
                <w:sz w:val="22"/>
                <w:szCs w:val="22"/>
              </w:rPr>
            </w:pPr>
            <w:r w:rsidRPr="00733F56">
              <w:rPr>
                <w:rFonts w:ascii="Tahoma" w:hAnsi="Tahoma" w:cs="Tahoma"/>
                <w:b/>
                <w:sz w:val="22"/>
                <w:szCs w:val="22"/>
              </w:rPr>
              <w:t>FY 11-12</w:t>
            </w:r>
          </w:p>
        </w:tc>
        <w:tc>
          <w:tcPr>
            <w:tcW w:w="1577" w:type="dxa"/>
            <w:shd w:val="pct15" w:color="auto" w:fill="auto"/>
          </w:tcPr>
          <w:p w:rsidR="000B383D" w:rsidRPr="00733F56" w:rsidRDefault="000B383D" w:rsidP="00F235F4">
            <w:pPr>
              <w:spacing w:after="200" w:line="300" w:lineRule="exact"/>
              <w:jc w:val="center"/>
              <w:rPr>
                <w:rFonts w:ascii="Tahoma" w:hAnsi="Tahoma" w:cs="Tahoma"/>
                <w:b/>
                <w:sz w:val="22"/>
                <w:szCs w:val="22"/>
              </w:rPr>
            </w:pPr>
            <w:r w:rsidRPr="00733F56">
              <w:rPr>
                <w:rFonts w:ascii="Tahoma" w:hAnsi="Tahoma" w:cs="Tahoma"/>
                <w:b/>
                <w:sz w:val="22"/>
                <w:szCs w:val="22"/>
              </w:rPr>
              <w:t>FY 12-13</w:t>
            </w:r>
          </w:p>
        </w:tc>
        <w:tc>
          <w:tcPr>
            <w:tcW w:w="1530" w:type="dxa"/>
            <w:shd w:val="pct15" w:color="auto" w:fill="auto"/>
          </w:tcPr>
          <w:p w:rsidR="000B383D" w:rsidRPr="00733F56" w:rsidRDefault="000B383D" w:rsidP="00F235F4">
            <w:pPr>
              <w:spacing w:after="200" w:line="300" w:lineRule="exact"/>
              <w:jc w:val="center"/>
              <w:rPr>
                <w:rFonts w:ascii="Tahoma" w:hAnsi="Tahoma" w:cs="Tahoma"/>
                <w:b/>
                <w:sz w:val="22"/>
                <w:szCs w:val="22"/>
              </w:rPr>
            </w:pPr>
            <w:r w:rsidRPr="00733F56">
              <w:rPr>
                <w:rFonts w:ascii="Tahoma" w:hAnsi="Tahoma" w:cs="Tahoma"/>
                <w:b/>
                <w:sz w:val="22"/>
                <w:szCs w:val="22"/>
              </w:rPr>
              <w:t>FY 13-14</w:t>
            </w:r>
          </w:p>
        </w:tc>
        <w:tc>
          <w:tcPr>
            <w:tcW w:w="1440" w:type="dxa"/>
            <w:shd w:val="pct15" w:color="auto" w:fill="auto"/>
          </w:tcPr>
          <w:p w:rsidR="000B383D" w:rsidRPr="00733F56" w:rsidRDefault="000B383D" w:rsidP="00F235F4">
            <w:pPr>
              <w:spacing w:after="200" w:line="300" w:lineRule="exact"/>
              <w:jc w:val="center"/>
              <w:rPr>
                <w:rFonts w:ascii="Tahoma" w:hAnsi="Tahoma" w:cs="Tahoma"/>
                <w:b/>
                <w:sz w:val="22"/>
                <w:szCs w:val="22"/>
              </w:rPr>
            </w:pPr>
            <w:r w:rsidRPr="00733F56">
              <w:rPr>
                <w:rFonts w:ascii="Tahoma" w:hAnsi="Tahoma" w:cs="Tahoma"/>
                <w:b/>
                <w:sz w:val="22"/>
                <w:szCs w:val="22"/>
              </w:rPr>
              <w:t>FY 14-15</w:t>
            </w:r>
          </w:p>
        </w:tc>
      </w:tr>
      <w:tr w:rsidR="000B383D" w:rsidTr="000B383D">
        <w:tc>
          <w:tcPr>
            <w:tcW w:w="1577" w:type="dxa"/>
          </w:tcPr>
          <w:p w:rsidR="000B383D" w:rsidRDefault="000B383D" w:rsidP="00F235F4">
            <w:pPr>
              <w:spacing w:after="200" w:line="300" w:lineRule="exact"/>
              <w:jc w:val="center"/>
              <w:rPr>
                <w:rFonts w:ascii="Tahoma" w:hAnsi="Tahoma" w:cs="Tahoma"/>
                <w:sz w:val="22"/>
                <w:szCs w:val="22"/>
              </w:rPr>
            </w:pPr>
            <w:r>
              <w:rPr>
                <w:rFonts w:ascii="Tahoma" w:hAnsi="Tahoma" w:cs="Tahoma"/>
                <w:sz w:val="22"/>
                <w:szCs w:val="22"/>
              </w:rPr>
              <w:t>250</w:t>
            </w:r>
          </w:p>
        </w:tc>
        <w:tc>
          <w:tcPr>
            <w:tcW w:w="1577" w:type="dxa"/>
          </w:tcPr>
          <w:p w:rsidR="000B383D" w:rsidRDefault="00E22F79" w:rsidP="00F235F4">
            <w:pPr>
              <w:spacing w:after="200" w:line="300" w:lineRule="exact"/>
              <w:jc w:val="center"/>
              <w:rPr>
                <w:rFonts w:ascii="Tahoma" w:hAnsi="Tahoma" w:cs="Tahoma"/>
                <w:sz w:val="22"/>
                <w:szCs w:val="22"/>
              </w:rPr>
            </w:pPr>
            <w:r>
              <w:rPr>
                <w:rFonts w:ascii="Tahoma" w:hAnsi="Tahoma" w:cs="Tahoma"/>
                <w:sz w:val="22"/>
                <w:szCs w:val="22"/>
              </w:rPr>
              <w:t>41</w:t>
            </w:r>
            <w:r w:rsidR="003F1899">
              <w:rPr>
                <w:rFonts w:ascii="Tahoma" w:hAnsi="Tahoma" w:cs="Tahoma"/>
                <w:sz w:val="22"/>
                <w:szCs w:val="22"/>
              </w:rPr>
              <w:t>9</w:t>
            </w:r>
          </w:p>
        </w:tc>
        <w:tc>
          <w:tcPr>
            <w:tcW w:w="1530" w:type="dxa"/>
          </w:tcPr>
          <w:p w:rsidR="000B383D" w:rsidRDefault="00E22F79" w:rsidP="00F235F4">
            <w:pPr>
              <w:spacing w:after="200" w:line="300" w:lineRule="exact"/>
              <w:jc w:val="center"/>
              <w:rPr>
                <w:rFonts w:ascii="Tahoma" w:hAnsi="Tahoma" w:cs="Tahoma"/>
                <w:sz w:val="22"/>
                <w:szCs w:val="22"/>
              </w:rPr>
            </w:pPr>
            <w:r>
              <w:rPr>
                <w:rFonts w:ascii="Tahoma" w:hAnsi="Tahoma" w:cs="Tahoma"/>
                <w:sz w:val="22"/>
                <w:szCs w:val="22"/>
              </w:rPr>
              <w:t>4</w:t>
            </w:r>
            <w:r w:rsidR="003F1899">
              <w:rPr>
                <w:rFonts w:ascii="Tahoma" w:hAnsi="Tahoma" w:cs="Tahoma"/>
                <w:sz w:val="22"/>
                <w:szCs w:val="22"/>
              </w:rPr>
              <w:t>75</w:t>
            </w:r>
          </w:p>
        </w:tc>
        <w:tc>
          <w:tcPr>
            <w:tcW w:w="1440" w:type="dxa"/>
          </w:tcPr>
          <w:p w:rsidR="000B383D" w:rsidRDefault="000B383D" w:rsidP="00F235F4">
            <w:pPr>
              <w:spacing w:after="200" w:line="300" w:lineRule="exact"/>
              <w:jc w:val="center"/>
              <w:rPr>
                <w:rFonts w:ascii="Tahoma" w:hAnsi="Tahoma" w:cs="Tahoma"/>
                <w:sz w:val="22"/>
                <w:szCs w:val="22"/>
              </w:rPr>
            </w:pPr>
            <w:r>
              <w:rPr>
                <w:rFonts w:ascii="Tahoma" w:hAnsi="Tahoma" w:cs="Tahoma"/>
                <w:sz w:val="22"/>
                <w:szCs w:val="22"/>
              </w:rPr>
              <w:t>4</w:t>
            </w:r>
            <w:r w:rsidR="003F1899">
              <w:rPr>
                <w:rFonts w:ascii="Tahoma" w:hAnsi="Tahoma" w:cs="Tahoma"/>
                <w:sz w:val="22"/>
                <w:szCs w:val="22"/>
              </w:rPr>
              <w:t>53</w:t>
            </w:r>
          </w:p>
        </w:tc>
      </w:tr>
    </w:tbl>
    <w:p w:rsidR="00FD28F9" w:rsidRDefault="00FD28F9" w:rsidP="00F235F4">
      <w:pPr>
        <w:spacing w:line="300" w:lineRule="exact"/>
        <w:jc w:val="both"/>
        <w:rPr>
          <w:rFonts w:ascii="Tahoma" w:hAnsi="Tahoma" w:cs="Tahoma"/>
          <w:sz w:val="22"/>
          <w:szCs w:val="22"/>
        </w:rPr>
      </w:pPr>
    </w:p>
    <w:p w:rsidR="00FD28F9"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Hon’ble Commission is requested to </w:t>
      </w:r>
      <w:r>
        <w:rPr>
          <w:rFonts w:ascii="Tahoma" w:hAnsi="Tahoma" w:cs="Tahoma"/>
          <w:sz w:val="22"/>
          <w:szCs w:val="22"/>
        </w:rPr>
        <w:t xml:space="preserve">consider and </w:t>
      </w:r>
      <w:r w:rsidRPr="0023257A">
        <w:rPr>
          <w:rFonts w:ascii="Tahoma" w:hAnsi="Tahoma" w:cs="Tahoma"/>
          <w:sz w:val="22"/>
          <w:szCs w:val="22"/>
        </w:rPr>
        <w:t xml:space="preserve">allow the capitalization based on the </w:t>
      </w:r>
      <w:r>
        <w:rPr>
          <w:rFonts w:ascii="Tahoma" w:hAnsi="Tahoma" w:cs="Tahoma"/>
          <w:sz w:val="22"/>
          <w:szCs w:val="22"/>
        </w:rPr>
        <w:t>methodology directed in the judgment of Hon’ble ATE since any</w:t>
      </w:r>
      <w:r w:rsidRPr="0023257A">
        <w:rPr>
          <w:rFonts w:ascii="Tahoma" w:hAnsi="Tahoma" w:cs="Tahoma"/>
          <w:sz w:val="22"/>
          <w:szCs w:val="22"/>
        </w:rPr>
        <w:t xml:space="preserve"> delay in issuance of necessary certificate was not in the </w:t>
      </w:r>
      <w:r w:rsidR="00657C3C">
        <w:rPr>
          <w:rFonts w:ascii="Tahoma" w:hAnsi="Tahoma" w:cs="Tahoma"/>
          <w:sz w:val="22"/>
          <w:szCs w:val="22"/>
        </w:rPr>
        <w:t>TPDDL</w:t>
      </w:r>
      <w:r w:rsidRPr="0023257A">
        <w:rPr>
          <w:rFonts w:ascii="Tahoma" w:hAnsi="Tahoma" w:cs="Tahoma"/>
          <w:sz w:val="22"/>
          <w:szCs w:val="22"/>
        </w:rPr>
        <w:t>’s Control.</w:t>
      </w:r>
    </w:p>
    <w:p w:rsidR="00FD28F9" w:rsidRDefault="00FD28F9" w:rsidP="00F235F4">
      <w:pPr>
        <w:spacing w:line="300" w:lineRule="exact"/>
        <w:jc w:val="both"/>
        <w:rPr>
          <w:rFonts w:ascii="Tahoma" w:hAnsi="Tahoma" w:cs="Tahoma"/>
          <w:sz w:val="22"/>
          <w:szCs w:val="22"/>
        </w:rPr>
      </w:pPr>
    </w:p>
    <w:p w:rsidR="00FD28F9" w:rsidRDefault="00FD28F9" w:rsidP="00F235F4">
      <w:pPr>
        <w:spacing w:after="200" w:line="300" w:lineRule="exact"/>
        <w:jc w:val="both"/>
        <w:rPr>
          <w:rFonts w:ascii="Tahoma" w:hAnsi="Tahoma" w:cs="Tahoma"/>
          <w:sz w:val="22"/>
          <w:szCs w:val="22"/>
        </w:rPr>
      </w:pPr>
      <w:r>
        <w:rPr>
          <w:rFonts w:ascii="Tahoma" w:hAnsi="Tahoma" w:cs="Tahoma"/>
          <w:sz w:val="22"/>
          <w:szCs w:val="22"/>
        </w:rPr>
        <w:t>It is estimated that total 80% of opening CWIP and 50% of the CWIP incurred during the year will</w:t>
      </w:r>
      <w:r w:rsidR="009E4A82">
        <w:rPr>
          <w:rFonts w:ascii="Tahoma" w:hAnsi="Tahoma" w:cs="Tahoma"/>
          <w:sz w:val="22"/>
          <w:szCs w:val="22"/>
        </w:rPr>
        <w:t xml:space="preserve"> be capitalized during the year (Refer Table 52)</w:t>
      </w:r>
    </w:p>
    <w:p w:rsidR="0017055E" w:rsidRPr="0023257A" w:rsidRDefault="0017055E" w:rsidP="00F235F4">
      <w:pPr>
        <w:spacing w:line="300" w:lineRule="exact"/>
        <w:jc w:val="both"/>
        <w:rPr>
          <w:rFonts w:ascii="Tahoma" w:hAnsi="Tahoma" w:cs="Tahoma"/>
          <w:sz w:val="22"/>
          <w:szCs w:val="22"/>
        </w:rPr>
      </w:pPr>
      <w:r>
        <w:rPr>
          <w:rFonts w:ascii="Tahoma" w:hAnsi="Tahoma" w:cs="Tahoma"/>
          <w:sz w:val="22"/>
          <w:szCs w:val="22"/>
        </w:rPr>
        <w:t>Based on the above</w:t>
      </w:r>
      <w:r w:rsidR="009E4A82">
        <w:rPr>
          <w:rFonts w:ascii="Tahoma" w:hAnsi="Tahoma" w:cs="Tahoma"/>
          <w:sz w:val="22"/>
          <w:szCs w:val="22"/>
        </w:rPr>
        <w:t xml:space="preserve"> (Refer Table 52 and Table 46) </w:t>
      </w:r>
      <w:r>
        <w:rPr>
          <w:rFonts w:ascii="Tahoma" w:hAnsi="Tahoma" w:cs="Tahoma"/>
          <w:sz w:val="22"/>
          <w:szCs w:val="22"/>
        </w:rPr>
        <w:t>revised GFA is given below:</w:t>
      </w:r>
    </w:p>
    <w:p w:rsidR="00FD28F9" w:rsidRDefault="00FD28F9" w:rsidP="00F235F4">
      <w:pPr>
        <w:spacing w:line="300" w:lineRule="exact"/>
        <w:rPr>
          <w:rFonts w:ascii="Tahoma" w:hAnsi="Tahoma" w:cs="Tahoma"/>
          <w:b/>
          <w:sz w:val="22"/>
          <w:szCs w:val="22"/>
        </w:rPr>
      </w:pPr>
    </w:p>
    <w:p w:rsidR="0017055E" w:rsidRPr="00A731B2" w:rsidRDefault="00491BD9" w:rsidP="00F235F4">
      <w:pPr>
        <w:spacing w:line="300" w:lineRule="exact"/>
        <w:rPr>
          <w:rFonts w:ascii="Tahoma" w:hAnsi="Tahoma" w:cs="Tahoma"/>
          <w:b/>
          <w:sz w:val="22"/>
          <w:szCs w:val="22"/>
        </w:rPr>
      </w:pPr>
      <w:r>
        <w:rPr>
          <w:rFonts w:ascii="Tahoma" w:hAnsi="Tahoma" w:cs="Tahoma"/>
          <w:b/>
          <w:sz w:val="22"/>
          <w:szCs w:val="22"/>
        </w:rPr>
        <w:lastRenderedPageBreak/>
        <w:t xml:space="preserve">Table No: 47    </w:t>
      </w:r>
      <w:r w:rsidR="0017055E" w:rsidRPr="00A731B2">
        <w:rPr>
          <w:rFonts w:ascii="Tahoma" w:hAnsi="Tahoma" w:cs="Tahoma"/>
          <w:b/>
          <w:sz w:val="22"/>
          <w:szCs w:val="22"/>
        </w:rPr>
        <w:t>Gross Fixed Assets</w:t>
      </w:r>
    </w:p>
    <w:tbl>
      <w:tblPr>
        <w:tblW w:w="9365" w:type="dxa"/>
        <w:tblInd w:w="103" w:type="dxa"/>
        <w:tblLook w:val="04A0"/>
      </w:tblPr>
      <w:tblGrid>
        <w:gridCol w:w="3155"/>
        <w:gridCol w:w="1440"/>
        <w:gridCol w:w="1350"/>
        <w:gridCol w:w="1530"/>
        <w:gridCol w:w="1890"/>
      </w:tblGrid>
      <w:tr w:rsidR="00733F56" w:rsidRPr="00A731B2" w:rsidTr="00733F56">
        <w:trPr>
          <w:trHeight w:val="300"/>
          <w:tblHeader/>
        </w:trPr>
        <w:tc>
          <w:tcPr>
            <w:tcW w:w="315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A731B2" w:rsidRDefault="00733F56" w:rsidP="00F235F4">
            <w:pPr>
              <w:spacing w:line="300" w:lineRule="exact"/>
              <w:rPr>
                <w:rFonts w:ascii="Calibri" w:eastAsia="Times New Roman" w:hAnsi="Calibri"/>
                <w:b/>
                <w:bCs/>
              </w:rPr>
            </w:pPr>
            <w:r w:rsidRPr="008B26D2">
              <w:rPr>
                <w:rFonts w:ascii="Tahoma" w:eastAsia="Times New Roman" w:hAnsi="Tahoma" w:cs="Tahoma"/>
                <w:b/>
                <w:bCs/>
                <w:sz w:val="22"/>
                <w:szCs w:val="22"/>
              </w:rPr>
              <w:t>Particulars</w:t>
            </w:r>
          </w:p>
        </w:tc>
        <w:tc>
          <w:tcPr>
            <w:tcW w:w="144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350" w:type="dxa"/>
            <w:tcBorders>
              <w:top w:val="single" w:sz="4" w:space="0" w:color="auto"/>
              <w:left w:val="nil"/>
              <w:bottom w:val="single" w:sz="4" w:space="0" w:color="auto"/>
              <w:right w:val="single" w:sz="4" w:space="0" w:color="auto"/>
            </w:tcBorders>
            <w:shd w:val="clear" w:color="000000" w:fill="D8D8D8"/>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53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89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2014C3"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2014C3" w:rsidRPr="00A731B2" w:rsidRDefault="002014C3" w:rsidP="00F235F4">
            <w:pPr>
              <w:spacing w:line="300" w:lineRule="exact"/>
              <w:rPr>
                <w:rFonts w:ascii="Tahoma" w:eastAsia="Times New Roman" w:hAnsi="Tahoma" w:cs="Tahoma"/>
              </w:rPr>
            </w:pPr>
            <w:r w:rsidRPr="00A731B2">
              <w:rPr>
                <w:rFonts w:ascii="Tahoma" w:eastAsia="Times New Roman" w:hAnsi="Tahoma" w:cs="Tahoma"/>
                <w:sz w:val="22"/>
                <w:szCs w:val="22"/>
              </w:rPr>
              <w:t>Opening Balance</w:t>
            </w:r>
          </w:p>
        </w:tc>
        <w:tc>
          <w:tcPr>
            <w:tcW w:w="144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2,028.48</w:t>
            </w:r>
          </w:p>
        </w:tc>
        <w:tc>
          <w:tcPr>
            <w:tcW w:w="135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2,324.92</w:t>
            </w:r>
          </w:p>
        </w:tc>
        <w:tc>
          <w:tcPr>
            <w:tcW w:w="153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2,799.20</w:t>
            </w:r>
          </w:p>
        </w:tc>
        <w:tc>
          <w:tcPr>
            <w:tcW w:w="189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3,203.15</w:t>
            </w:r>
          </w:p>
        </w:tc>
      </w:tr>
      <w:tr w:rsidR="002014C3"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2014C3" w:rsidRPr="00A731B2" w:rsidRDefault="002014C3" w:rsidP="00F235F4">
            <w:pPr>
              <w:spacing w:line="300" w:lineRule="exact"/>
              <w:rPr>
                <w:rFonts w:ascii="Tahoma" w:eastAsia="Times New Roman" w:hAnsi="Tahoma" w:cs="Tahoma"/>
              </w:rPr>
            </w:pPr>
            <w:r w:rsidRPr="00A731B2">
              <w:rPr>
                <w:rFonts w:ascii="Tahoma" w:eastAsia="Times New Roman" w:hAnsi="Tahoma" w:cs="Tahoma"/>
                <w:sz w:val="22"/>
                <w:szCs w:val="22"/>
              </w:rPr>
              <w:t>Addition during the year</w:t>
            </w:r>
          </w:p>
        </w:tc>
        <w:tc>
          <w:tcPr>
            <w:tcW w:w="144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296.45</w:t>
            </w:r>
          </w:p>
        </w:tc>
        <w:tc>
          <w:tcPr>
            <w:tcW w:w="135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474.28</w:t>
            </w:r>
          </w:p>
        </w:tc>
        <w:tc>
          <w:tcPr>
            <w:tcW w:w="153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403.95</w:t>
            </w:r>
          </w:p>
        </w:tc>
        <w:tc>
          <w:tcPr>
            <w:tcW w:w="189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394.17</w:t>
            </w:r>
          </w:p>
        </w:tc>
      </w:tr>
      <w:tr w:rsidR="002014C3"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2014C3" w:rsidRPr="00A731B2" w:rsidRDefault="002014C3" w:rsidP="00F235F4">
            <w:pPr>
              <w:spacing w:line="300" w:lineRule="exact"/>
              <w:rPr>
                <w:rFonts w:ascii="Tahoma" w:eastAsia="Times New Roman" w:hAnsi="Tahoma" w:cs="Tahoma"/>
              </w:rPr>
            </w:pPr>
            <w:r w:rsidRPr="00A731B2">
              <w:rPr>
                <w:rFonts w:ascii="Tahoma" w:eastAsia="Times New Roman" w:hAnsi="Tahoma" w:cs="Tahoma"/>
                <w:sz w:val="22"/>
                <w:szCs w:val="22"/>
              </w:rPr>
              <w:t>Deletion during the year</w:t>
            </w:r>
          </w:p>
        </w:tc>
        <w:tc>
          <w:tcPr>
            <w:tcW w:w="144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w:t>
            </w:r>
          </w:p>
        </w:tc>
        <w:tc>
          <w:tcPr>
            <w:tcW w:w="189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w:t>
            </w:r>
          </w:p>
        </w:tc>
      </w:tr>
      <w:tr w:rsidR="002014C3"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2014C3" w:rsidRPr="00A731B2" w:rsidRDefault="002014C3" w:rsidP="00F235F4">
            <w:pPr>
              <w:spacing w:line="300" w:lineRule="exact"/>
              <w:rPr>
                <w:rFonts w:ascii="Tahoma" w:eastAsia="Times New Roman" w:hAnsi="Tahoma" w:cs="Tahoma"/>
              </w:rPr>
            </w:pPr>
            <w:r w:rsidRPr="00A731B2">
              <w:rPr>
                <w:rFonts w:ascii="Tahoma" w:eastAsia="Times New Roman" w:hAnsi="Tahoma" w:cs="Tahoma"/>
                <w:sz w:val="22"/>
                <w:szCs w:val="22"/>
              </w:rPr>
              <w:t>Closing Balance</w:t>
            </w:r>
          </w:p>
        </w:tc>
        <w:tc>
          <w:tcPr>
            <w:tcW w:w="144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2,324.92</w:t>
            </w:r>
          </w:p>
        </w:tc>
        <w:tc>
          <w:tcPr>
            <w:tcW w:w="135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2,799.20</w:t>
            </w:r>
          </w:p>
        </w:tc>
        <w:tc>
          <w:tcPr>
            <w:tcW w:w="153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3,203.15</w:t>
            </w:r>
          </w:p>
        </w:tc>
        <w:tc>
          <w:tcPr>
            <w:tcW w:w="1890" w:type="dxa"/>
            <w:tcBorders>
              <w:top w:val="nil"/>
              <w:left w:val="nil"/>
              <w:bottom w:val="single" w:sz="4" w:space="0" w:color="auto"/>
              <w:right w:val="single" w:sz="4" w:space="0" w:color="auto"/>
            </w:tcBorders>
            <w:shd w:val="clear" w:color="auto" w:fill="auto"/>
            <w:noWrap/>
            <w:hideMark/>
          </w:tcPr>
          <w:p w:rsidR="002014C3" w:rsidRDefault="002014C3" w:rsidP="00F235F4">
            <w:pPr>
              <w:spacing w:line="300" w:lineRule="exact"/>
              <w:jc w:val="right"/>
              <w:rPr>
                <w:rFonts w:ascii="Tahoma" w:hAnsi="Tahoma" w:cs="Tahoma"/>
              </w:rPr>
            </w:pPr>
            <w:r>
              <w:rPr>
                <w:rFonts w:ascii="Tahoma" w:hAnsi="Tahoma" w:cs="Tahoma"/>
                <w:sz w:val="22"/>
                <w:szCs w:val="22"/>
              </w:rPr>
              <w:t>3,597.32</w:t>
            </w:r>
          </w:p>
        </w:tc>
      </w:tr>
    </w:tbl>
    <w:p w:rsidR="0017055E" w:rsidRPr="00DD1F8A" w:rsidRDefault="00FE0F7A" w:rsidP="00F235F4">
      <w:pPr>
        <w:spacing w:after="200" w:line="300" w:lineRule="exact"/>
        <w:rPr>
          <w:rFonts w:ascii="Tahoma" w:hAnsi="Tahoma" w:cs="Tahoma"/>
          <w:i/>
          <w:sz w:val="21"/>
          <w:szCs w:val="21"/>
        </w:rPr>
      </w:pPr>
      <w:r w:rsidRPr="00DD1F8A">
        <w:rPr>
          <w:rFonts w:ascii="Tahoma" w:hAnsi="Tahoma" w:cs="Tahoma"/>
          <w:i/>
          <w:sz w:val="21"/>
          <w:szCs w:val="21"/>
        </w:rPr>
        <w:t>* Estimated</w:t>
      </w:r>
    </w:p>
    <w:tbl>
      <w:tblPr>
        <w:tblW w:w="9365" w:type="dxa"/>
        <w:tblInd w:w="103" w:type="dxa"/>
        <w:tblLook w:val="04A0"/>
      </w:tblPr>
      <w:tblGrid>
        <w:gridCol w:w="3155"/>
        <w:gridCol w:w="1440"/>
        <w:gridCol w:w="1440"/>
        <w:gridCol w:w="1440"/>
        <w:gridCol w:w="1890"/>
      </w:tblGrid>
      <w:tr w:rsidR="00733F56" w:rsidRPr="00A731B2" w:rsidTr="00733F56">
        <w:trPr>
          <w:trHeight w:val="300"/>
        </w:trPr>
        <w:tc>
          <w:tcPr>
            <w:tcW w:w="315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9E4A82" w:rsidRDefault="00733F56" w:rsidP="00F235F4">
            <w:pPr>
              <w:spacing w:line="300" w:lineRule="exact"/>
              <w:rPr>
                <w:rFonts w:ascii="Tahoma" w:eastAsia="Times New Roman" w:hAnsi="Tahoma" w:cs="Tahoma"/>
                <w:b/>
                <w:bCs/>
              </w:rPr>
            </w:pPr>
            <w:r w:rsidRPr="009E4A82">
              <w:rPr>
                <w:rFonts w:ascii="Tahoma" w:eastAsia="Times New Roman" w:hAnsi="Tahoma" w:cs="Tahoma"/>
                <w:b/>
                <w:bCs/>
                <w:sz w:val="22"/>
                <w:szCs w:val="22"/>
              </w:rPr>
              <w:t>Particulars</w:t>
            </w:r>
          </w:p>
        </w:tc>
        <w:tc>
          <w:tcPr>
            <w:tcW w:w="1440" w:type="dxa"/>
            <w:tcBorders>
              <w:top w:val="single" w:sz="4" w:space="0" w:color="auto"/>
              <w:left w:val="nil"/>
              <w:bottom w:val="single" w:sz="4" w:space="0" w:color="auto"/>
              <w:right w:val="single" w:sz="4" w:space="0" w:color="auto"/>
            </w:tcBorders>
            <w:shd w:val="clear" w:color="000000" w:fill="D8D8D8"/>
          </w:tcPr>
          <w:p w:rsidR="00733F56" w:rsidRPr="0051308F" w:rsidRDefault="00733F56"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440" w:type="dxa"/>
            <w:tcBorders>
              <w:top w:val="single" w:sz="4" w:space="0" w:color="auto"/>
              <w:left w:val="single" w:sz="4" w:space="0" w:color="auto"/>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440" w:type="dxa"/>
            <w:tcBorders>
              <w:top w:val="single" w:sz="4" w:space="0" w:color="auto"/>
              <w:left w:val="nil"/>
              <w:bottom w:val="single" w:sz="4" w:space="0" w:color="auto"/>
              <w:right w:val="single" w:sz="4" w:space="0" w:color="auto"/>
            </w:tcBorders>
            <w:shd w:val="clear" w:color="000000" w:fill="D8D8D8"/>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890" w:type="dxa"/>
            <w:tcBorders>
              <w:top w:val="single" w:sz="4" w:space="0" w:color="auto"/>
              <w:left w:val="nil"/>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3F1899"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3F1899" w:rsidRPr="009E4A82" w:rsidRDefault="003F1899" w:rsidP="00F235F4">
            <w:pPr>
              <w:spacing w:line="300" w:lineRule="exact"/>
              <w:rPr>
                <w:rFonts w:ascii="Tahoma" w:eastAsia="Times New Roman" w:hAnsi="Tahoma" w:cs="Tahoma"/>
              </w:rPr>
            </w:pPr>
            <w:r w:rsidRPr="009E4A82">
              <w:rPr>
                <w:rFonts w:ascii="Tahoma" w:eastAsia="Times New Roman" w:hAnsi="Tahoma" w:cs="Tahoma"/>
                <w:sz w:val="22"/>
                <w:szCs w:val="22"/>
              </w:rPr>
              <w:t>Opening Balance</w:t>
            </w:r>
          </w:p>
        </w:tc>
        <w:tc>
          <w:tcPr>
            <w:tcW w:w="144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3,597.32</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4,032.66</w:t>
            </w:r>
          </w:p>
        </w:tc>
        <w:tc>
          <w:tcPr>
            <w:tcW w:w="144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4,392.99</w:t>
            </w:r>
          </w:p>
        </w:tc>
        <w:tc>
          <w:tcPr>
            <w:tcW w:w="189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4,828.47</w:t>
            </w:r>
          </w:p>
        </w:tc>
      </w:tr>
      <w:tr w:rsidR="003F1899"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3F1899" w:rsidRPr="009E4A82" w:rsidRDefault="003F1899" w:rsidP="00F235F4">
            <w:pPr>
              <w:spacing w:line="300" w:lineRule="exact"/>
              <w:rPr>
                <w:rFonts w:ascii="Tahoma" w:eastAsia="Times New Roman" w:hAnsi="Tahoma" w:cs="Tahoma"/>
              </w:rPr>
            </w:pPr>
            <w:r w:rsidRPr="009E4A82">
              <w:rPr>
                <w:rFonts w:ascii="Tahoma" w:eastAsia="Times New Roman" w:hAnsi="Tahoma" w:cs="Tahoma"/>
                <w:sz w:val="22"/>
                <w:szCs w:val="22"/>
              </w:rPr>
              <w:t>Addition during the year</w:t>
            </w:r>
          </w:p>
        </w:tc>
        <w:tc>
          <w:tcPr>
            <w:tcW w:w="144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435.34</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360.32</w:t>
            </w:r>
          </w:p>
        </w:tc>
        <w:tc>
          <w:tcPr>
            <w:tcW w:w="144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435.48</w:t>
            </w:r>
          </w:p>
        </w:tc>
        <w:tc>
          <w:tcPr>
            <w:tcW w:w="189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456.23</w:t>
            </w:r>
          </w:p>
        </w:tc>
      </w:tr>
      <w:tr w:rsidR="003F1899"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3F1899" w:rsidRPr="009E4A82" w:rsidRDefault="003F1899" w:rsidP="00F235F4">
            <w:pPr>
              <w:spacing w:line="300" w:lineRule="exact"/>
              <w:rPr>
                <w:rFonts w:ascii="Tahoma" w:eastAsia="Times New Roman" w:hAnsi="Tahoma" w:cs="Tahoma"/>
              </w:rPr>
            </w:pPr>
            <w:r w:rsidRPr="009E4A82">
              <w:rPr>
                <w:rFonts w:ascii="Tahoma" w:eastAsia="Times New Roman" w:hAnsi="Tahoma" w:cs="Tahoma"/>
                <w:sz w:val="22"/>
                <w:szCs w:val="22"/>
              </w:rPr>
              <w:t>Deletion during the year</w:t>
            </w:r>
          </w:p>
        </w:tc>
        <w:tc>
          <w:tcPr>
            <w:tcW w:w="144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w:t>
            </w:r>
          </w:p>
        </w:tc>
        <w:tc>
          <w:tcPr>
            <w:tcW w:w="144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w:t>
            </w:r>
          </w:p>
        </w:tc>
        <w:tc>
          <w:tcPr>
            <w:tcW w:w="189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w:t>
            </w:r>
          </w:p>
        </w:tc>
      </w:tr>
      <w:tr w:rsidR="003F1899" w:rsidRPr="00A731B2" w:rsidTr="00733F56">
        <w:trPr>
          <w:trHeight w:val="300"/>
        </w:trPr>
        <w:tc>
          <w:tcPr>
            <w:tcW w:w="3155" w:type="dxa"/>
            <w:tcBorders>
              <w:top w:val="nil"/>
              <w:left w:val="single" w:sz="4" w:space="0" w:color="auto"/>
              <w:bottom w:val="single" w:sz="4" w:space="0" w:color="auto"/>
              <w:right w:val="single" w:sz="4" w:space="0" w:color="auto"/>
            </w:tcBorders>
            <w:shd w:val="clear" w:color="auto" w:fill="auto"/>
            <w:hideMark/>
          </w:tcPr>
          <w:p w:rsidR="003F1899" w:rsidRPr="009E4A82" w:rsidRDefault="003F1899" w:rsidP="00F235F4">
            <w:pPr>
              <w:spacing w:line="300" w:lineRule="exact"/>
              <w:rPr>
                <w:rFonts w:ascii="Tahoma" w:eastAsia="Times New Roman" w:hAnsi="Tahoma" w:cs="Tahoma"/>
              </w:rPr>
            </w:pPr>
            <w:r w:rsidRPr="009E4A82">
              <w:rPr>
                <w:rFonts w:ascii="Tahoma" w:eastAsia="Times New Roman" w:hAnsi="Tahoma" w:cs="Tahoma"/>
                <w:sz w:val="22"/>
                <w:szCs w:val="22"/>
              </w:rPr>
              <w:t>Closing Balance</w:t>
            </w:r>
          </w:p>
        </w:tc>
        <w:tc>
          <w:tcPr>
            <w:tcW w:w="144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4,032.66</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4,392.99</w:t>
            </w:r>
          </w:p>
        </w:tc>
        <w:tc>
          <w:tcPr>
            <w:tcW w:w="144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4,828.47</w:t>
            </w:r>
          </w:p>
        </w:tc>
        <w:tc>
          <w:tcPr>
            <w:tcW w:w="189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5,284.70</w:t>
            </w:r>
          </w:p>
        </w:tc>
      </w:tr>
    </w:tbl>
    <w:p w:rsidR="00FE0F7A" w:rsidRDefault="00FE0F7A" w:rsidP="00F235F4">
      <w:pPr>
        <w:spacing w:after="200" w:line="300" w:lineRule="exact"/>
        <w:rPr>
          <w:rFonts w:ascii="Tahoma" w:hAnsi="Tahoma" w:cs="Tahoma"/>
          <w:sz w:val="22"/>
          <w:szCs w:val="22"/>
        </w:rPr>
      </w:pPr>
    </w:p>
    <w:p w:rsidR="00FE0F7A" w:rsidRDefault="00DD1F8A" w:rsidP="00F235F4">
      <w:pPr>
        <w:spacing w:after="200" w:line="300" w:lineRule="exact"/>
        <w:jc w:val="both"/>
        <w:rPr>
          <w:rFonts w:ascii="Tahoma" w:hAnsi="Tahoma" w:cs="Tahoma"/>
          <w:sz w:val="22"/>
          <w:szCs w:val="22"/>
        </w:rPr>
      </w:pPr>
      <w:r>
        <w:rPr>
          <w:rFonts w:ascii="Tahoma" w:hAnsi="Tahoma" w:cs="Tahoma"/>
          <w:sz w:val="22"/>
          <w:szCs w:val="22"/>
        </w:rPr>
        <w:t>It is clarified that any difference on account of the truing up of capitalization till FY 11-12 will be considered at the time of truing up of capitalization for the Control period during truing up of FY 11-12.</w:t>
      </w:r>
    </w:p>
    <w:p w:rsidR="00FE0F7A" w:rsidRDefault="003A1097" w:rsidP="00F235F4">
      <w:pPr>
        <w:spacing w:after="200" w:line="300" w:lineRule="exact"/>
        <w:jc w:val="both"/>
        <w:rPr>
          <w:rFonts w:ascii="Tahoma" w:hAnsi="Tahoma" w:cs="Tahoma"/>
          <w:sz w:val="22"/>
          <w:szCs w:val="22"/>
        </w:rPr>
      </w:pPr>
      <w:r>
        <w:rPr>
          <w:rFonts w:ascii="Tahoma" w:hAnsi="Tahoma" w:cs="Tahoma"/>
          <w:sz w:val="22"/>
          <w:szCs w:val="22"/>
        </w:rPr>
        <w:t>Further pending the finliasation of policy on retired assets, same are not removed from Gross Block of Fixed Assets</w:t>
      </w:r>
    </w:p>
    <w:p w:rsidR="00FE0F7A" w:rsidRDefault="00FE0F7A" w:rsidP="00F235F4">
      <w:pPr>
        <w:spacing w:after="200" w:line="300" w:lineRule="exact"/>
        <w:rPr>
          <w:rFonts w:ascii="Tahoma" w:hAnsi="Tahoma" w:cs="Tahoma"/>
          <w:sz w:val="22"/>
          <w:szCs w:val="22"/>
        </w:rPr>
      </w:pPr>
    </w:p>
    <w:p w:rsidR="00FE0F7A" w:rsidRDefault="00FE0F7A" w:rsidP="00F235F4">
      <w:pPr>
        <w:spacing w:after="200" w:line="300" w:lineRule="exact"/>
        <w:rPr>
          <w:rFonts w:ascii="Tahoma" w:hAnsi="Tahoma" w:cs="Tahoma"/>
          <w:sz w:val="22"/>
          <w:szCs w:val="22"/>
        </w:rPr>
      </w:pPr>
    </w:p>
    <w:p w:rsidR="00FE0F7A" w:rsidRDefault="00FE0F7A" w:rsidP="00F235F4">
      <w:pPr>
        <w:spacing w:after="200" w:line="300" w:lineRule="exact"/>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Pr>
          <w:rFonts w:ascii="Tahoma" w:hAnsi="Tahoma" w:cs="Tahoma"/>
          <w:sz w:val="22"/>
          <w:szCs w:val="22"/>
        </w:rPr>
        <w:br w:type="page"/>
      </w:r>
      <w:r w:rsidRPr="0023257A">
        <w:rPr>
          <w:rFonts w:ascii="Tahoma" w:hAnsi="Tahoma" w:cs="Tahoma"/>
          <w:b/>
          <w:sz w:val="22"/>
          <w:szCs w:val="22"/>
        </w:rPr>
        <w:lastRenderedPageBreak/>
        <w:t>Explanat</w:t>
      </w:r>
      <w:r>
        <w:rPr>
          <w:rFonts w:ascii="Tahoma" w:hAnsi="Tahoma" w:cs="Tahoma"/>
          <w:b/>
          <w:sz w:val="22"/>
          <w:szCs w:val="22"/>
        </w:rPr>
        <w:t xml:space="preserve">ory </w:t>
      </w:r>
      <w:r w:rsidRPr="0023257A">
        <w:rPr>
          <w:rFonts w:ascii="Tahoma" w:hAnsi="Tahoma" w:cs="Tahoma"/>
          <w:b/>
          <w:sz w:val="22"/>
          <w:szCs w:val="22"/>
        </w:rPr>
        <w:t>Note to</w:t>
      </w:r>
      <w:r w:rsidR="003F1899">
        <w:rPr>
          <w:rFonts w:ascii="Tahoma" w:hAnsi="Tahoma" w:cs="Tahoma"/>
          <w:b/>
          <w:sz w:val="22"/>
          <w:szCs w:val="22"/>
        </w:rPr>
        <w:t xml:space="preserve"> </w:t>
      </w:r>
      <w:r w:rsidRPr="0023257A">
        <w:rPr>
          <w:rFonts w:ascii="Tahoma" w:hAnsi="Tahoma" w:cs="Tahoma"/>
          <w:b/>
          <w:sz w:val="22"/>
          <w:szCs w:val="22"/>
        </w:rPr>
        <w:t>Form F2a: Depreciation and provision of depreciation</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The Hon’ble Commission has allowed the depreciation @ 6.69</w:t>
      </w:r>
      <w:r w:rsidR="005C04CA">
        <w:rPr>
          <w:rFonts w:ascii="Tahoma" w:hAnsi="Tahoma" w:cs="Tahoma"/>
          <w:sz w:val="22"/>
          <w:szCs w:val="22"/>
        </w:rPr>
        <w:t>%</w:t>
      </w:r>
      <w:r w:rsidRPr="0023257A">
        <w:rPr>
          <w:rFonts w:ascii="Tahoma" w:hAnsi="Tahoma" w:cs="Tahoma"/>
          <w:sz w:val="22"/>
          <w:szCs w:val="22"/>
        </w:rPr>
        <w:t xml:space="preserve"> for the period FY 02-03 to FY 06-07 based on the Opening GFA of respective year. In MYT Control Period, the Hon’ble Commission has prescribed the depreciation rates in MYT Regulations and allowed the Depreciation for Full year on the Opening GFA and for ½ year on additions during the year. Based on the above, Depreciation has been recomputed for the period FY 03 onwards considering the allowance of asset capitalization (which was deferred on account of non availability of EI certificate) in the year in which request was submitted for EI certificate.</w:t>
      </w:r>
    </w:p>
    <w:p w:rsidR="0017055E" w:rsidRPr="0023257A" w:rsidRDefault="0017055E" w:rsidP="00F235F4">
      <w:pPr>
        <w:spacing w:line="300" w:lineRule="exact"/>
        <w:jc w:val="both"/>
        <w:rPr>
          <w:rFonts w:ascii="Tahoma" w:hAnsi="Tahoma" w:cs="Tahoma"/>
          <w:sz w:val="22"/>
          <w:szCs w:val="22"/>
        </w:rPr>
      </w:pPr>
    </w:p>
    <w:p w:rsidR="0017055E" w:rsidRPr="0023257A" w:rsidRDefault="00BF2358" w:rsidP="00F235F4">
      <w:pPr>
        <w:spacing w:line="300" w:lineRule="exact"/>
        <w:jc w:val="both"/>
        <w:rPr>
          <w:rFonts w:ascii="Tahoma" w:hAnsi="Tahoma" w:cs="Tahoma"/>
          <w:sz w:val="22"/>
          <w:szCs w:val="22"/>
        </w:rPr>
      </w:pPr>
      <w:r>
        <w:rPr>
          <w:rFonts w:ascii="Tahoma" w:hAnsi="Tahoma" w:cs="Tahoma"/>
          <w:sz w:val="22"/>
          <w:szCs w:val="22"/>
        </w:rPr>
        <w:t>First of all depreciation is computed based on the rates prescribed in the MYT regulations, then based on the average depreciation rate, depreciation has been adjusted for consumer contribution because MYT regulations provides that depreciation will be provided on net assets i.e. Gross Block net of consumer contribution</w:t>
      </w:r>
      <w:r w:rsidR="0017055E" w:rsidRPr="0023257A">
        <w:rPr>
          <w:rFonts w:ascii="Tahoma" w:hAnsi="Tahoma" w:cs="Tahoma"/>
          <w:sz w:val="22"/>
          <w:szCs w:val="22"/>
        </w:rPr>
        <w:t>.</w:t>
      </w:r>
    </w:p>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methodology of computation of AAD has been provided in the form 2a(i). </w:t>
      </w:r>
      <w:r w:rsidR="00FD3E35">
        <w:rPr>
          <w:rFonts w:ascii="Tahoma" w:hAnsi="Tahoma" w:cs="Tahoma"/>
          <w:sz w:val="22"/>
          <w:szCs w:val="22"/>
        </w:rPr>
        <w:t>Depreciation and AAD comes to as follows:</w:t>
      </w:r>
    </w:p>
    <w:p w:rsidR="007175AB" w:rsidRDefault="007175AB" w:rsidP="00F235F4">
      <w:pPr>
        <w:spacing w:line="300" w:lineRule="exact"/>
        <w:jc w:val="both"/>
        <w:rPr>
          <w:rFonts w:ascii="Tahoma" w:hAnsi="Tahoma" w:cs="Tahoma"/>
          <w:sz w:val="22"/>
          <w:szCs w:val="22"/>
        </w:rPr>
      </w:pPr>
    </w:p>
    <w:p w:rsidR="007175AB" w:rsidRPr="00733F56" w:rsidRDefault="003076F1" w:rsidP="00F235F4">
      <w:pPr>
        <w:spacing w:line="300" w:lineRule="exact"/>
        <w:jc w:val="both"/>
        <w:rPr>
          <w:rFonts w:ascii="Tahoma" w:hAnsi="Tahoma" w:cs="Tahoma"/>
          <w:b/>
          <w:sz w:val="22"/>
          <w:szCs w:val="22"/>
        </w:rPr>
      </w:pPr>
      <w:r w:rsidRPr="00733F56">
        <w:rPr>
          <w:rFonts w:ascii="Tahoma" w:hAnsi="Tahoma" w:cs="Tahoma"/>
          <w:b/>
          <w:sz w:val="22"/>
          <w:szCs w:val="22"/>
        </w:rPr>
        <w:t>Table No: 48</w:t>
      </w:r>
      <w:r w:rsidR="007175AB" w:rsidRPr="00733F56">
        <w:rPr>
          <w:rFonts w:ascii="Tahoma" w:hAnsi="Tahoma" w:cs="Tahoma"/>
          <w:b/>
          <w:sz w:val="22"/>
          <w:szCs w:val="22"/>
        </w:rPr>
        <w:t xml:space="preserve"> Computation of Average Depreciation Rate</w:t>
      </w:r>
    </w:p>
    <w:tbl>
      <w:tblPr>
        <w:tblW w:w="9275" w:type="dxa"/>
        <w:tblInd w:w="103" w:type="dxa"/>
        <w:tblLook w:val="04A0"/>
      </w:tblPr>
      <w:tblGrid>
        <w:gridCol w:w="3425"/>
        <w:gridCol w:w="1350"/>
        <w:gridCol w:w="1440"/>
        <w:gridCol w:w="1350"/>
        <w:gridCol w:w="1710"/>
      </w:tblGrid>
      <w:tr w:rsidR="00733F56" w:rsidRPr="00A731B2" w:rsidTr="00733F56">
        <w:trPr>
          <w:trHeight w:val="300"/>
        </w:trPr>
        <w:tc>
          <w:tcPr>
            <w:tcW w:w="342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A731B2" w:rsidRDefault="00733F56" w:rsidP="00F235F4">
            <w:pPr>
              <w:spacing w:line="300" w:lineRule="exact"/>
              <w:rPr>
                <w:rFonts w:ascii="Tahoma" w:eastAsia="Times New Roman" w:hAnsi="Tahoma" w:cs="Tahoma"/>
                <w:b/>
                <w:bCs/>
              </w:rPr>
            </w:pPr>
            <w:r w:rsidRPr="00A731B2">
              <w:rPr>
                <w:rFonts w:ascii="Tahoma" w:eastAsia="Times New Roman" w:hAnsi="Tahoma" w:cs="Tahoma"/>
                <w:b/>
                <w:bCs/>
                <w:sz w:val="22"/>
                <w:szCs w:val="22"/>
              </w:rPr>
              <w:t>Particulars</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440" w:type="dxa"/>
            <w:tcBorders>
              <w:top w:val="single" w:sz="4" w:space="0" w:color="auto"/>
              <w:left w:val="nil"/>
              <w:bottom w:val="single" w:sz="4" w:space="0" w:color="auto"/>
              <w:right w:val="single" w:sz="4" w:space="0" w:color="auto"/>
            </w:tcBorders>
            <w:shd w:val="clear" w:color="000000" w:fill="D8D8D8"/>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71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5E3BC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5E3BC9" w:rsidRPr="00A731B2" w:rsidRDefault="005E3BC9" w:rsidP="00F235F4">
            <w:pPr>
              <w:spacing w:line="300" w:lineRule="exact"/>
              <w:rPr>
                <w:rFonts w:ascii="Tahoma" w:eastAsia="Times New Roman" w:hAnsi="Tahoma" w:cs="Tahoma"/>
              </w:rPr>
            </w:pPr>
            <w:r>
              <w:rPr>
                <w:rFonts w:ascii="Tahoma" w:eastAsia="Times New Roman" w:hAnsi="Tahoma" w:cs="Tahoma"/>
                <w:sz w:val="22"/>
                <w:szCs w:val="22"/>
              </w:rPr>
              <w:t>Average Gross Block</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2,176.70</w:t>
            </w:r>
          </w:p>
        </w:tc>
        <w:tc>
          <w:tcPr>
            <w:tcW w:w="144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2,562.06</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3,001.18</w:t>
            </w:r>
          </w:p>
        </w:tc>
        <w:tc>
          <w:tcPr>
            <w:tcW w:w="171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3,400.24</w:t>
            </w:r>
          </w:p>
        </w:tc>
      </w:tr>
      <w:tr w:rsidR="005E3BC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5E3BC9" w:rsidRPr="00A731B2" w:rsidRDefault="005E3BC9" w:rsidP="00F235F4">
            <w:pPr>
              <w:spacing w:line="300" w:lineRule="exact"/>
              <w:rPr>
                <w:rFonts w:ascii="Tahoma" w:eastAsia="Times New Roman" w:hAnsi="Tahoma" w:cs="Tahoma"/>
              </w:rPr>
            </w:pPr>
            <w:r>
              <w:rPr>
                <w:rFonts w:ascii="Tahoma" w:eastAsia="Times New Roman" w:hAnsi="Tahoma" w:cs="Tahoma"/>
                <w:sz w:val="22"/>
                <w:szCs w:val="22"/>
              </w:rPr>
              <w:t xml:space="preserve">Depreciation during </w:t>
            </w:r>
            <w:r w:rsidRPr="00A731B2">
              <w:rPr>
                <w:rFonts w:ascii="Tahoma" w:eastAsia="Times New Roman" w:hAnsi="Tahoma" w:cs="Tahoma"/>
                <w:sz w:val="22"/>
                <w:szCs w:val="22"/>
              </w:rPr>
              <w:t xml:space="preserve">the year </w:t>
            </w:r>
            <w:r w:rsidR="007175AB">
              <w:rPr>
                <w:rFonts w:ascii="Tahoma" w:eastAsia="Times New Roman" w:hAnsi="Tahoma" w:cs="Tahoma"/>
                <w:sz w:val="22"/>
                <w:szCs w:val="22"/>
              </w:rPr>
              <w:t>(Form F2a)</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80.79</w:t>
            </w:r>
          </w:p>
        </w:tc>
        <w:tc>
          <w:tcPr>
            <w:tcW w:w="144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96.75</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114.77</w:t>
            </w:r>
          </w:p>
        </w:tc>
        <w:tc>
          <w:tcPr>
            <w:tcW w:w="171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130.55</w:t>
            </w:r>
          </w:p>
        </w:tc>
      </w:tr>
      <w:tr w:rsidR="005E3BC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5E3BC9" w:rsidRPr="00A731B2" w:rsidRDefault="005E3BC9" w:rsidP="00F235F4">
            <w:pPr>
              <w:spacing w:line="300" w:lineRule="exact"/>
              <w:rPr>
                <w:rFonts w:ascii="Tahoma" w:eastAsia="Times New Roman" w:hAnsi="Tahoma" w:cs="Tahoma"/>
              </w:rPr>
            </w:pPr>
            <w:r>
              <w:rPr>
                <w:rFonts w:ascii="Tahoma" w:eastAsia="Times New Roman" w:hAnsi="Tahoma" w:cs="Tahoma"/>
              </w:rPr>
              <w:t>Average Depreciation Rate</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3.71%</w:t>
            </w:r>
          </w:p>
        </w:tc>
        <w:tc>
          <w:tcPr>
            <w:tcW w:w="144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3.78%</w:t>
            </w:r>
          </w:p>
        </w:tc>
        <w:tc>
          <w:tcPr>
            <w:tcW w:w="135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3.82%</w:t>
            </w:r>
          </w:p>
        </w:tc>
        <w:tc>
          <w:tcPr>
            <w:tcW w:w="1710" w:type="dxa"/>
            <w:tcBorders>
              <w:top w:val="nil"/>
              <w:left w:val="nil"/>
              <w:bottom w:val="single" w:sz="4" w:space="0" w:color="auto"/>
              <w:right w:val="single" w:sz="4" w:space="0" w:color="auto"/>
            </w:tcBorders>
            <w:shd w:val="clear" w:color="auto" w:fill="auto"/>
            <w:noWrap/>
            <w:hideMark/>
          </w:tcPr>
          <w:p w:rsidR="005E3BC9" w:rsidRDefault="005E3BC9" w:rsidP="00F235F4">
            <w:pPr>
              <w:spacing w:line="300" w:lineRule="exact"/>
              <w:jc w:val="right"/>
              <w:rPr>
                <w:rFonts w:ascii="Tahoma" w:hAnsi="Tahoma" w:cs="Tahoma"/>
              </w:rPr>
            </w:pPr>
            <w:r>
              <w:rPr>
                <w:rFonts w:ascii="Tahoma" w:hAnsi="Tahoma" w:cs="Tahoma"/>
                <w:sz w:val="22"/>
                <w:szCs w:val="22"/>
              </w:rPr>
              <w:t>3.84%</w:t>
            </w:r>
          </w:p>
        </w:tc>
      </w:tr>
    </w:tbl>
    <w:p w:rsidR="0017055E" w:rsidRDefault="0017055E" w:rsidP="00F235F4">
      <w:pPr>
        <w:spacing w:line="300" w:lineRule="exact"/>
        <w:jc w:val="both"/>
        <w:rPr>
          <w:rFonts w:ascii="Tahoma" w:hAnsi="Tahoma" w:cs="Tahoma"/>
          <w:b/>
          <w:sz w:val="22"/>
          <w:szCs w:val="22"/>
          <w:u w:val="single"/>
        </w:rPr>
      </w:pPr>
    </w:p>
    <w:tbl>
      <w:tblPr>
        <w:tblW w:w="9275" w:type="dxa"/>
        <w:tblInd w:w="103" w:type="dxa"/>
        <w:tblLook w:val="04A0"/>
      </w:tblPr>
      <w:tblGrid>
        <w:gridCol w:w="3425"/>
        <w:gridCol w:w="1260"/>
        <w:gridCol w:w="1530"/>
        <w:gridCol w:w="1350"/>
        <w:gridCol w:w="1710"/>
      </w:tblGrid>
      <w:tr w:rsidR="00733F56" w:rsidRPr="00A731B2" w:rsidTr="00733F56">
        <w:trPr>
          <w:trHeight w:val="300"/>
        </w:trPr>
        <w:tc>
          <w:tcPr>
            <w:tcW w:w="342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A731B2" w:rsidRDefault="00733F56" w:rsidP="00F235F4">
            <w:pPr>
              <w:spacing w:line="300" w:lineRule="exact"/>
              <w:rPr>
                <w:rFonts w:ascii="Tahoma" w:eastAsia="Times New Roman" w:hAnsi="Tahoma" w:cs="Tahoma"/>
                <w:b/>
                <w:bCs/>
              </w:rPr>
            </w:pPr>
            <w:r w:rsidRPr="00A731B2">
              <w:rPr>
                <w:rFonts w:ascii="Tahoma" w:eastAsia="Times New Roman" w:hAnsi="Tahoma" w:cs="Tahoma"/>
                <w:b/>
                <w:bCs/>
                <w:sz w:val="22"/>
                <w:szCs w:val="22"/>
              </w:rPr>
              <w:t>Particulars</w:t>
            </w:r>
          </w:p>
        </w:tc>
        <w:tc>
          <w:tcPr>
            <w:tcW w:w="1260" w:type="dxa"/>
            <w:tcBorders>
              <w:top w:val="single" w:sz="4" w:space="0" w:color="auto"/>
              <w:left w:val="nil"/>
              <w:bottom w:val="single" w:sz="4" w:space="0" w:color="auto"/>
              <w:right w:val="single" w:sz="4" w:space="0" w:color="auto"/>
            </w:tcBorders>
            <w:shd w:val="clear" w:color="000000" w:fill="D8D8D8"/>
          </w:tcPr>
          <w:p w:rsidR="00733F56" w:rsidRPr="0051308F" w:rsidRDefault="00733F56"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530" w:type="dxa"/>
            <w:tcBorders>
              <w:top w:val="single" w:sz="4" w:space="0" w:color="auto"/>
              <w:left w:val="single" w:sz="4" w:space="0" w:color="auto"/>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350"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710" w:type="dxa"/>
            <w:tcBorders>
              <w:top w:val="single" w:sz="4" w:space="0" w:color="auto"/>
              <w:left w:val="single" w:sz="4" w:space="0" w:color="auto"/>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3F189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3F1899" w:rsidRPr="00A731B2" w:rsidRDefault="003F1899" w:rsidP="00F235F4">
            <w:pPr>
              <w:spacing w:line="300" w:lineRule="exact"/>
              <w:rPr>
                <w:rFonts w:ascii="Tahoma" w:eastAsia="Times New Roman" w:hAnsi="Tahoma" w:cs="Tahoma"/>
              </w:rPr>
            </w:pPr>
            <w:r>
              <w:rPr>
                <w:rFonts w:ascii="Tahoma" w:eastAsia="Times New Roman" w:hAnsi="Tahoma" w:cs="Tahoma"/>
                <w:sz w:val="22"/>
                <w:szCs w:val="22"/>
              </w:rPr>
              <w:t>Average Gross Block</w:t>
            </w:r>
          </w:p>
        </w:tc>
        <w:tc>
          <w:tcPr>
            <w:tcW w:w="126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3,814.99</w:t>
            </w:r>
          </w:p>
        </w:tc>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4,212.83</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4,610.73</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5,056.58</w:t>
            </w:r>
          </w:p>
        </w:tc>
      </w:tr>
      <w:tr w:rsidR="003F189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3F1899" w:rsidRPr="00A731B2" w:rsidRDefault="003F1899" w:rsidP="00F235F4">
            <w:pPr>
              <w:spacing w:line="300" w:lineRule="exact"/>
              <w:rPr>
                <w:rFonts w:ascii="Tahoma" w:eastAsia="Times New Roman" w:hAnsi="Tahoma" w:cs="Tahoma"/>
              </w:rPr>
            </w:pPr>
            <w:r>
              <w:rPr>
                <w:rFonts w:ascii="Tahoma" w:eastAsia="Times New Roman" w:hAnsi="Tahoma" w:cs="Tahoma"/>
                <w:sz w:val="22"/>
                <w:szCs w:val="22"/>
              </w:rPr>
              <w:t xml:space="preserve">Depreciation during </w:t>
            </w:r>
            <w:r w:rsidRPr="00A731B2">
              <w:rPr>
                <w:rFonts w:ascii="Tahoma" w:eastAsia="Times New Roman" w:hAnsi="Tahoma" w:cs="Tahoma"/>
                <w:sz w:val="22"/>
                <w:szCs w:val="22"/>
              </w:rPr>
              <w:t xml:space="preserve">the year </w:t>
            </w:r>
            <w:r>
              <w:rPr>
                <w:rFonts w:ascii="Tahoma" w:eastAsia="Times New Roman" w:hAnsi="Tahoma" w:cs="Tahoma"/>
                <w:sz w:val="22"/>
                <w:szCs w:val="22"/>
              </w:rPr>
              <w:t>(Form F2a)</w:t>
            </w:r>
          </w:p>
        </w:tc>
        <w:tc>
          <w:tcPr>
            <w:tcW w:w="126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146.55</w:t>
            </w:r>
          </w:p>
        </w:tc>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161.89</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177.24</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194.44</w:t>
            </w:r>
          </w:p>
        </w:tc>
      </w:tr>
      <w:tr w:rsidR="003F1899" w:rsidRPr="00A731B2" w:rsidTr="00733F56">
        <w:trPr>
          <w:trHeight w:val="300"/>
        </w:trPr>
        <w:tc>
          <w:tcPr>
            <w:tcW w:w="3425" w:type="dxa"/>
            <w:tcBorders>
              <w:top w:val="nil"/>
              <w:left w:val="single" w:sz="4" w:space="0" w:color="auto"/>
              <w:bottom w:val="single" w:sz="4" w:space="0" w:color="auto"/>
              <w:right w:val="single" w:sz="4" w:space="0" w:color="auto"/>
            </w:tcBorders>
            <w:shd w:val="clear" w:color="auto" w:fill="auto"/>
            <w:hideMark/>
          </w:tcPr>
          <w:p w:rsidR="003F1899" w:rsidRPr="00A731B2" w:rsidRDefault="003F1899" w:rsidP="00F235F4">
            <w:pPr>
              <w:spacing w:line="300" w:lineRule="exact"/>
              <w:rPr>
                <w:rFonts w:ascii="Tahoma" w:eastAsia="Times New Roman" w:hAnsi="Tahoma" w:cs="Tahoma"/>
              </w:rPr>
            </w:pPr>
            <w:r>
              <w:rPr>
                <w:rFonts w:ascii="Tahoma" w:eastAsia="Times New Roman" w:hAnsi="Tahoma" w:cs="Tahoma"/>
              </w:rPr>
              <w:t>Average Depreciation Rate</w:t>
            </w:r>
          </w:p>
        </w:tc>
        <w:tc>
          <w:tcPr>
            <w:tcW w:w="1260" w:type="dxa"/>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3.85%</w:t>
            </w:r>
          </w:p>
        </w:tc>
      </w:tr>
    </w:tbl>
    <w:p w:rsidR="00F235F4" w:rsidRDefault="00F235F4" w:rsidP="00F235F4">
      <w:pPr>
        <w:spacing w:line="300" w:lineRule="exact"/>
        <w:jc w:val="both"/>
        <w:rPr>
          <w:rFonts w:ascii="Tahoma" w:hAnsi="Tahoma" w:cs="Tahoma"/>
          <w:sz w:val="22"/>
          <w:szCs w:val="22"/>
        </w:rPr>
      </w:pPr>
    </w:p>
    <w:p w:rsidR="008D2BB2" w:rsidRPr="00733F56" w:rsidRDefault="00B264D2" w:rsidP="00F235F4">
      <w:pPr>
        <w:spacing w:line="300" w:lineRule="exact"/>
        <w:jc w:val="both"/>
        <w:rPr>
          <w:rFonts w:ascii="Tahoma" w:hAnsi="Tahoma" w:cs="Tahoma"/>
          <w:b/>
          <w:sz w:val="22"/>
          <w:szCs w:val="22"/>
        </w:rPr>
      </w:pPr>
      <w:r w:rsidRPr="00733F56">
        <w:rPr>
          <w:rFonts w:ascii="Tahoma" w:hAnsi="Tahoma" w:cs="Tahoma"/>
          <w:b/>
          <w:sz w:val="22"/>
          <w:szCs w:val="22"/>
        </w:rPr>
        <w:t>Table No: 4</w:t>
      </w:r>
      <w:r w:rsidR="003076F1" w:rsidRPr="00733F56">
        <w:rPr>
          <w:rFonts w:ascii="Tahoma" w:hAnsi="Tahoma" w:cs="Tahoma"/>
          <w:b/>
          <w:sz w:val="22"/>
          <w:szCs w:val="22"/>
        </w:rPr>
        <w:t xml:space="preserve">9 </w:t>
      </w:r>
      <w:r w:rsidR="008D2BB2" w:rsidRPr="00733F56">
        <w:rPr>
          <w:rFonts w:ascii="Tahoma" w:hAnsi="Tahoma" w:cs="Tahoma"/>
          <w:b/>
          <w:sz w:val="22"/>
          <w:szCs w:val="22"/>
        </w:rPr>
        <w:t>Final Computation of Depreciation without AAD</w:t>
      </w:r>
    </w:p>
    <w:tbl>
      <w:tblPr>
        <w:tblW w:w="9275" w:type="dxa"/>
        <w:tblInd w:w="103" w:type="dxa"/>
        <w:tblLook w:val="04A0"/>
      </w:tblPr>
      <w:tblGrid>
        <w:gridCol w:w="3425"/>
        <w:gridCol w:w="1260"/>
        <w:gridCol w:w="270"/>
        <w:gridCol w:w="1260"/>
        <w:gridCol w:w="90"/>
        <w:gridCol w:w="1260"/>
        <w:gridCol w:w="90"/>
        <w:gridCol w:w="1620"/>
      </w:tblGrid>
      <w:tr w:rsidR="00733F56" w:rsidRPr="003778FF" w:rsidTr="00733F56">
        <w:trPr>
          <w:trHeight w:val="395"/>
        </w:trPr>
        <w:tc>
          <w:tcPr>
            <w:tcW w:w="3425" w:type="dxa"/>
            <w:tcBorders>
              <w:top w:val="single" w:sz="4" w:space="0" w:color="auto"/>
              <w:left w:val="single" w:sz="4" w:space="0" w:color="auto"/>
              <w:bottom w:val="single" w:sz="4" w:space="0" w:color="auto"/>
              <w:right w:val="single" w:sz="4" w:space="0" w:color="auto"/>
            </w:tcBorders>
            <w:shd w:val="pct15" w:color="auto" w:fill="auto"/>
            <w:hideMark/>
          </w:tcPr>
          <w:p w:rsidR="00733F56" w:rsidRPr="003778FF" w:rsidRDefault="00733F56" w:rsidP="00F235F4">
            <w:pPr>
              <w:spacing w:line="300" w:lineRule="exact"/>
              <w:rPr>
                <w:rFonts w:ascii="Tahoma" w:eastAsia="Times New Roman" w:hAnsi="Tahoma" w:cs="Tahoma"/>
              </w:rPr>
            </w:pPr>
            <w:r w:rsidRPr="00A731B2">
              <w:rPr>
                <w:rFonts w:ascii="Tahoma" w:eastAsia="Times New Roman" w:hAnsi="Tahoma" w:cs="Tahoma"/>
                <w:b/>
                <w:bCs/>
                <w:sz w:val="22"/>
                <w:szCs w:val="22"/>
              </w:rPr>
              <w:t>Particulars</w:t>
            </w:r>
          </w:p>
        </w:tc>
        <w:tc>
          <w:tcPr>
            <w:tcW w:w="1260" w:type="dxa"/>
            <w:tcBorders>
              <w:top w:val="single" w:sz="4" w:space="0" w:color="auto"/>
              <w:left w:val="nil"/>
              <w:bottom w:val="single" w:sz="4" w:space="0" w:color="auto"/>
              <w:right w:val="single" w:sz="4" w:space="0" w:color="auto"/>
            </w:tcBorders>
            <w:shd w:val="pct15" w:color="auto" w:fill="auto"/>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530" w:type="dxa"/>
            <w:gridSpan w:val="2"/>
            <w:tcBorders>
              <w:top w:val="single" w:sz="4" w:space="0" w:color="auto"/>
              <w:left w:val="nil"/>
              <w:bottom w:val="single" w:sz="4" w:space="0" w:color="auto"/>
              <w:right w:val="single" w:sz="4" w:space="0" w:color="auto"/>
            </w:tcBorders>
            <w:shd w:val="pct15" w:color="auto" w:fill="auto"/>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gridSpan w:val="2"/>
            <w:tcBorders>
              <w:top w:val="single" w:sz="4" w:space="0" w:color="auto"/>
              <w:left w:val="nil"/>
              <w:bottom w:val="single" w:sz="4" w:space="0" w:color="auto"/>
              <w:right w:val="single" w:sz="4" w:space="0" w:color="auto"/>
            </w:tcBorders>
            <w:shd w:val="pct15" w:color="auto" w:fill="auto"/>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710" w:type="dxa"/>
            <w:gridSpan w:val="2"/>
            <w:tcBorders>
              <w:top w:val="single" w:sz="4" w:space="0" w:color="auto"/>
              <w:left w:val="nil"/>
              <w:bottom w:val="single" w:sz="4" w:space="0" w:color="auto"/>
              <w:right w:val="single" w:sz="4" w:space="0" w:color="auto"/>
            </w:tcBorders>
            <w:shd w:val="pct15" w:color="auto" w:fill="auto"/>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437C96" w:rsidRPr="003778FF" w:rsidTr="00733F56">
        <w:trPr>
          <w:trHeight w:val="570"/>
        </w:trPr>
        <w:tc>
          <w:tcPr>
            <w:tcW w:w="3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7C96" w:rsidRPr="003778FF" w:rsidRDefault="00437C96" w:rsidP="00F235F4">
            <w:pPr>
              <w:spacing w:line="300" w:lineRule="exact"/>
              <w:rPr>
                <w:rFonts w:ascii="Tahoma" w:eastAsia="Times New Roman" w:hAnsi="Tahoma" w:cs="Tahoma"/>
              </w:rPr>
            </w:pPr>
            <w:r w:rsidRPr="003778FF">
              <w:rPr>
                <w:rFonts w:ascii="Tahoma" w:eastAsia="Times New Roman" w:hAnsi="Tahoma" w:cs="Tahoma"/>
                <w:sz w:val="22"/>
                <w:szCs w:val="22"/>
              </w:rPr>
              <w:t>Opening Assets (Net of Consumer Contribution)</w:t>
            </w:r>
          </w:p>
        </w:tc>
        <w:tc>
          <w:tcPr>
            <w:tcW w:w="1260" w:type="dxa"/>
            <w:tcBorders>
              <w:top w:val="single" w:sz="4" w:space="0" w:color="auto"/>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1,935.80</w:t>
            </w:r>
          </w:p>
        </w:tc>
        <w:tc>
          <w:tcPr>
            <w:tcW w:w="1530" w:type="dxa"/>
            <w:gridSpan w:val="2"/>
            <w:tcBorders>
              <w:top w:val="single" w:sz="4" w:space="0" w:color="auto"/>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2,191.42</w:t>
            </w:r>
          </w:p>
        </w:tc>
        <w:tc>
          <w:tcPr>
            <w:tcW w:w="1350" w:type="dxa"/>
            <w:gridSpan w:val="2"/>
            <w:tcBorders>
              <w:top w:val="single" w:sz="4" w:space="0" w:color="auto"/>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2,611.12</w:t>
            </w:r>
          </w:p>
        </w:tc>
        <w:tc>
          <w:tcPr>
            <w:tcW w:w="1710" w:type="dxa"/>
            <w:gridSpan w:val="2"/>
            <w:tcBorders>
              <w:top w:val="single" w:sz="4" w:space="0" w:color="auto"/>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2,886.75</w:t>
            </w:r>
          </w:p>
        </w:tc>
      </w:tr>
      <w:tr w:rsidR="00437C96" w:rsidRPr="003778FF" w:rsidTr="00733F56">
        <w:trPr>
          <w:trHeight w:val="570"/>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437C96" w:rsidRPr="003778FF" w:rsidRDefault="00437C96" w:rsidP="00F235F4">
            <w:pPr>
              <w:spacing w:line="300" w:lineRule="exact"/>
              <w:rPr>
                <w:rFonts w:ascii="Tahoma" w:eastAsia="Times New Roman" w:hAnsi="Tahoma" w:cs="Tahoma"/>
              </w:rPr>
            </w:pPr>
            <w:r w:rsidRPr="003778FF">
              <w:rPr>
                <w:rFonts w:ascii="Tahoma" w:eastAsia="Times New Roman" w:hAnsi="Tahoma" w:cs="Tahoma"/>
                <w:sz w:val="22"/>
                <w:szCs w:val="22"/>
              </w:rPr>
              <w:t>Closing Assets (Net of Consumer Contribution)</w:t>
            </w:r>
          </w:p>
        </w:tc>
        <w:tc>
          <w:tcPr>
            <w:tcW w:w="1260" w:type="dxa"/>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2,191.42</w:t>
            </w:r>
          </w:p>
        </w:tc>
        <w:tc>
          <w:tcPr>
            <w:tcW w:w="153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2,611.12</w:t>
            </w:r>
          </w:p>
        </w:tc>
        <w:tc>
          <w:tcPr>
            <w:tcW w:w="135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2,886.75</w:t>
            </w:r>
          </w:p>
        </w:tc>
        <w:tc>
          <w:tcPr>
            <w:tcW w:w="171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3,225.94</w:t>
            </w:r>
          </w:p>
        </w:tc>
      </w:tr>
      <w:tr w:rsidR="00437C96"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437C96" w:rsidRPr="003778FF" w:rsidRDefault="00437C96" w:rsidP="00F235F4">
            <w:pPr>
              <w:spacing w:line="300" w:lineRule="exact"/>
              <w:rPr>
                <w:rFonts w:ascii="Tahoma" w:eastAsia="Times New Roman" w:hAnsi="Tahoma" w:cs="Tahoma"/>
              </w:rPr>
            </w:pPr>
            <w:r w:rsidRPr="003778FF">
              <w:rPr>
                <w:rFonts w:ascii="Tahoma" w:eastAsia="Times New Roman" w:hAnsi="Tahoma" w:cs="Tahoma"/>
                <w:sz w:val="22"/>
                <w:szCs w:val="22"/>
              </w:rPr>
              <w:t>Average GFA</w:t>
            </w:r>
          </w:p>
        </w:tc>
        <w:tc>
          <w:tcPr>
            <w:tcW w:w="1260" w:type="dxa"/>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2,063.61</w:t>
            </w:r>
          </w:p>
        </w:tc>
        <w:tc>
          <w:tcPr>
            <w:tcW w:w="153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2,401.27</w:t>
            </w:r>
          </w:p>
        </w:tc>
        <w:tc>
          <w:tcPr>
            <w:tcW w:w="135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2,748.94</w:t>
            </w:r>
          </w:p>
        </w:tc>
        <w:tc>
          <w:tcPr>
            <w:tcW w:w="171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3,056.35</w:t>
            </w:r>
          </w:p>
        </w:tc>
      </w:tr>
      <w:tr w:rsidR="00437C96"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437C96" w:rsidRPr="003778FF" w:rsidRDefault="00437C96" w:rsidP="00F235F4">
            <w:pPr>
              <w:spacing w:line="300" w:lineRule="exact"/>
              <w:rPr>
                <w:rFonts w:ascii="Tahoma" w:eastAsia="Times New Roman" w:hAnsi="Tahoma" w:cs="Tahoma"/>
              </w:rPr>
            </w:pPr>
            <w:r w:rsidRPr="003778FF">
              <w:rPr>
                <w:rFonts w:ascii="Tahoma" w:eastAsia="Times New Roman" w:hAnsi="Tahoma" w:cs="Tahoma"/>
                <w:sz w:val="22"/>
                <w:szCs w:val="22"/>
              </w:rPr>
              <w:t>Average Depreciation Rate</w:t>
            </w:r>
          </w:p>
        </w:tc>
        <w:tc>
          <w:tcPr>
            <w:tcW w:w="1260" w:type="dxa"/>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3.71%</w:t>
            </w:r>
          </w:p>
        </w:tc>
        <w:tc>
          <w:tcPr>
            <w:tcW w:w="153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3.78%</w:t>
            </w:r>
          </w:p>
        </w:tc>
        <w:tc>
          <w:tcPr>
            <w:tcW w:w="135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3.82%</w:t>
            </w:r>
          </w:p>
        </w:tc>
        <w:tc>
          <w:tcPr>
            <w:tcW w:w="171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3.84%</w:t>
            </w:r>
          </w:p>
        </w:tc>
      </w:tr>
      <w:tr w:rsidR="00437C96" w:rsidRPr="003778FF" w:rsidTr="00733F56">
        <w:trPr>
          <w:trHeight w:val="570"/>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437C96" w:rsidRPr="003778FF" w:rsidRDefault="00437C96" w:rsidP="00F235F4">
            <w:pPr>
              <w:spacing w:line="300" w:lineRule="exact"/>
              <w:rPr>
                <w:rFonts w:ascii="Tahoma" w:eastAsia="Times New Roman" w:hAnsi="Tahoma" w:cs="Tahoma"/>
              </w:rPr>
            </w:pPr>
            <w:r w:rsidRPr="003778FF">
              <w:rPr>
                <w:rFonts w:ascii="Tahoma" w:eastAsia="Times New Roman" w:hAnsi="Tahoma" w:cs="Tahoma"/>
                <w:sz w:val="22"/>
                <w:szCs w:val="22"/>
              </w:rPr>
              <w:t>Depreciation (Net of Consumer Contribution)</w:t>
            </w:r>
          </w:p>
        </w:tc>
        <w:tc>
          <w:tcPr>
            <w:tcW w:w="1260" w:type="dxa"/>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76.59</w:t>
            </w:r>
          </w:p>
        </w:tc>
        <w:tc>
          <w:tcPr>
            <w:tcW w:w="153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90.68</w:t>
            </w:r>
          </w:p>
        </w:tc>
        <w:tc>
          <w:tcPr>
            <w:tcW w:w="135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105.13</w:t>
            </w:r>
          </w:p>
        </w:tc>
        <w:tc>
          <w:tcPr>
            <w:tcW w:w="1710" w:type="dxa"/>
            <w:gridSpan w:val="2"/>
            <w:tcBorders>
              <w:top w:val="nil"/>
              <w:left w:val="nil"/>
              <w:bottom w:val="single" w:sz="4" w:space="0" w:color="auto"/>
              <w:right w:val="single" w:sz="4" w:space="0" w:color="auto"/>
            </w:tcBorders>
            <w:shd w:val="clear" w:color="auto" w:fill="auto"/>
            <w:noWrap/>
            <w:hideMark/>
          </w:tcPr>
          <w:p w:rsidR="00437C96" w:rsidRDefault="00437C96" w:rsidP="00F235F4">
            <w:pPr>
              <w:spacing w:line="300" w:lineRule="exact"/>
              <w:jc w:val="right"/>
              <w:rPr>
                <w:rFonts w:ascii="Tahoma" w:hAnsi="Tahoma" w:cs="Tahoma"/>
              </w:rPr>
            </w:pPr>
            <w:r>
              <w:rPr>
                <w:rFonts w:ascii="Tahoma" w:hAnsi="Tahoma" w:cs="Tahoma"/>
                <w:sz w:val="22"/>
                <w:szCs w:val="22"/>
              </w:rPr>
              <w:t>117.34</w:t>
            </w:r>
          </w:p>
        </w:tc>
      </w:tr>
      <w:tr w:rsidR="00733F56" w:rsidRPr="003778FF" w:rsidTr="00733F56">
        <w:trPr>
          <w:trHeight w:val="440"/>
        </w:trPr>
        <w:tc>
          <w:tcPr>
            <w:tcW w:w="3425" w:type="dxa"/>
            <w:tcBorders>
              <w:top w:val="single" w:sz="4" w:space="0" w:color="auto"/>
              <w:left w:val="single" w:sz="4" w:space="0" w:color="auto"/>
              <w:bottom w:val="single" w:sz="4" w:space="0" w:color="auto"/>
              <w:right w:val="single" w:sz="4" w:space="0" w:color="auto"/>
            </w:tcBorders>
            <w:shd w:val="pct15" w:color="auto" w:fill="auto"/>
            <w:hideMark/>
          </w:tcPr>
          <w:p w:rsidR="00733F56" w:rsidRPr="003778FF" w:rsidRDefault="00733F56" w:rsidP="00F235F4">
            <w:pPr>
              <w:spacing w:line="300" w:lineRule="exact"/>
              <w:rPr>
                <w:rFonts w:ascii="Tahoma" w:eastAsia="Times New Roman" w:hAnsi="Tahoma" w:cs="Tahoma"/>
              </w:rPr>
            </w:pPr>
            <w:r w:rsidRPr="00A731B2">
              <w:rPr>
                <w:rFonts w:ascii="Tahoma" w:eastAsia="Times New Roman" w:hAnsi="Tahoma" w:cs="Tahoma"/>
                <w:b/>
                <w:bCs/>
                <w:sz w:val="22"/>
                <w:szCs w:val="22"/>
              </w:rPr>
              <w:lastRenderedPageBreak/>
              <w:t>Particulars</w:t>
            </w:r>
          </w:p>
        </w:tc>
        <w:tc>
          <w:tcPr>
            <w:tcW w:w="1530" w:type="dxa"/>
            <w:gridSpan w:val="2"/>
            <w:tcBorders>
              <w:top w:val="single" w:sz="4" w:space="0" w:color="auto"/>
              <w:left w:val="nil"/>
              <w:bottom w:val="single" w:sz="4" w:space="0" w:color="auto"/>
              <w:right w:val="single" w:sz="4" w:space="0" w:color="auto"/>
            </w:tcBorders>
            <w:shd w:val="pct15" w:color="auto" w:fill="auto"/>
          </w:tcPr>
          <w:p w:rsidR="00733F56" w:rsidRPr="0051308F" w:rsidRDefault="00733F56"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350" w:type="dxa"/>
            <w:gridSpan w:val="2"/>
            <w:tcBorders>
              <w:top w:val="single" w:sz="4" w:space="0" w:color="auto"/>
              <w:left w:val="single" w:sz="4" w:space="0" w:color="auto"/>
              <w:bottom w:val="single" w:sz="4" w:space="0" w:color="auto"/>
              <w:right w:val="single" w:sz="4" w:space="0" w:color="auto"/>
            </w:tcBorders>
            <w:shd w:val="pct15" w:color="auto" w:fill="auto"/>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350" w:type="dxa"/>
            <w:gridSpan w:val="2"/>
            <w:tcBorders>
              <w:top w:val="single" w:sz="4" w:space="0" w:color="auto"/>
              <w:left w:val="nil"/>
              <w:bottom w:val="single" w:sz="4" w:space="0" w:color="auto"/>
              <w:right w:val="single" w:sz="4" w:space="0" w:color="auto"/>
            </w:tcBorders>
            <w:shd w:val="pct15" w:color="auto" w:fill="auto"/>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620" w:type="dxa"/>
            <w:tcBorders>
              <w:top w:val="single" w:sz="4" w:space="0" w:color="auto"/>
              <w:left w:val="nil"/>
              <w:bottom w:val="single" w:sz="4" w:space="0" w:color="auto"/>
              <w:right w:val="single" w:sz="4" w:space="0" w:color="auto"/>
            </w:tcBorders>
            <w:shd w:val="pct15" w:color="auto" w:fill="auto"/>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3F1899" w:rsidRPr="00682810" w:rsidTr="00733F56">
        <w:trPr>
          <w:trHeight w:val="570"/>
        </w:trPr>
        <w:tc>
          <w:tcPr>
            <w:tcW w:w="34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1899" w:rsidRPr="003778FF" w:rsidRDefault="003F1899" w:rsidP="00F235F4">
            <w:pPr>
              <w:spacing w:line="300" w:lineRule="exact"/>
              <w:rPr>
                <w:rFonts w:ascii="Tahoma" w:eastAsia="Times New Roman" w:hAnsi="Tahoma" w:cs="Tahoma"/>
              </w:rPr>
            </w:pPr>
            <w:r w:rsidRPr="003778FF">
              <w:rPr>
                <w:rFonts w:ascii="Tahoma" w:eastAsia="Times New Roman" w:hAnsi="Tahoma" w:cs="Tahoma"/>
                <w:sz w:val="22"/>
                <w:szCs w:val="22"/>
              </w:rPr>
              <w:t>Opening Assets (Net of Consumer Contribution)</w:t>
            </w:r>
          </w:p>
        </w:tc>
        <w:tc>
          <w:tcPr>
            <w:tcW w:w="1530" w:type="dxa"/>
            <w:gridSpan w:val="2"/>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3,225.94</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3,541.17</w:t>
            </w:r>
          </w:p>
        </w:tc>
        <w:tc>
          <w:tcPr>
            <w:tcW w:w="1350" w:type="dxa"/>
            <w:gridSpan w:val="2"/>
            <w:tcBorders>
              <w:top w:val="single" w:sz="4" w:space="0" w:color="auto"/>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3,824.07</w:t>
            </w:r>
          </w:p>
        </w:tc>
        <w:tc>
          <w:tcPr>
            <w:tcW w:w="1620" w:type="dxa"/>
            <w:tcBorders>
              <w:top w:val="single" w:sz="4" w:space="0" w:color="auto"/>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4,203.09</w:t>
            </w:r>
          </w:p>
        </w:tc>
      </w:tr>
      <w:tr w:rsidR="003F1899" w:rsidRPr="00682810" w:rsidTr="00733F56">
        <w:trPr>
          <w:trHeight w:val="570"/>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3F1899" w:rsidRPr="003778FF" w:rsidRDefault="003F1899" w:rsidP="00F235F4">
            <w:pPr>
              <w:spacing w:line="300" w:lineRule="exact"/>
              <w:rPr>
                <w:rFonts w:ascii="Tahoma" w:eastAsia="Times New Roman" w:hAnsi="Tahoma" w:cs="Tahoma"/>
              </w:rPr>
            </w:pPr>
            <w:r w:rsidRPr="003778FF">
              <w:rPr>
                <w:rFonts w:ascii="Tahoma" w:eastAsia="Times New Roman" w:hAnsi="Tahoma" w:cs="Tahoma"/>
                <w:sz w:val="22"/>
                <w:szCs w:val="22"/>
              </w:rPr>
              <w:t>Closing Assets (Net of Consumer Contribution)</w:t>
            </w:r>
          </w:p>
        </w:tc>
        <w:tc>
          <w:tcPr>
            <w:tcW w:w="1530" w:type="dxa"/>
            <w:gridSpan w:val="2"/>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3,541.17</w:t>
            </w:r>
          </w:p>
        </w:tc>
        <w:tc>
          <w:tcPr>
            <w:tcW w:w="1350" w:type="dxa"/>
            <w:gridSpan w:val="2"/>
            <w:tcBorders>
              <w:top w:val="nil"/>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3,824.07</w:t>
            </w:r>
          </w:p>
        </w:tc>
        <w:tc>
          <w:tcPr>
            <w:tcW w:w="1350" w:type="dxa"/>
            <w:gridSpan w:val="2"/>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4,203.09</w:t>
            </w:r>
          </w:p>
        </w:tc>
        <w:tc>
          <w:tcPr>
            <w:tcW w:w="162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4,615.45</w:t>
            </w:r>
          </w:p>
        </w:tc>
      </w:tr>
      <w:tr w:rsidR="003F1899" w:rsidRPr="00682810" w:rsidTr="00733F56">
        <w:trPr>
          <w:trHeight w:val="285"/>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3F1899" w:rsidRPr="003778FF" w:rsidRDefault="003F1899" w:rsidP="00F235F4">
            <w:pPr>
              <w:spacing w:line="300" w:lineRule="exact"/>
              <w:rPr>
                <w:rFonts w:ascii="Tahoma" w:eastAsia="Times New Roman" w:hAnsi="Tahoma" w:cs="Tahoma"/>
              </w:rPr>
            </w:pPr>
            <w:r w:rsidRPr="003778FF">
              <w:rPr>
                <w:rFonts w:ascii="Tahoma" w:eastAsia="Times New Roman" w:hAnsi="Tahoma" w:cs="Tahoma"/>
                <w:sz w:val="22"/>
                <w:szCs w:val="22"/>
              </w:rPr>
              <w:t>Average GFA</w:t>
            </w:r>
          </w:p>
        </w:tc>
        <w:tc>
          <w:tcPr>
            <w:tcW w:w="1530" w:type="dxa"/>
            <w:gridSpan w:val="2"/>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3,383.56</w:t>
            </w:r>
          </w:p>
        </w:tc>
        <w:tc>
          <w:tcPr>
            <w:tcW w:w="1350" w:type="dxa"/>
            <w:gridSpan w:val="2"/>
            <w:tcBorders>
              <w:top w:val="nil"/>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3,682.62</w:t>
            </w:r>
          </w:p>
        </w:tc>
        <w:tc>
          <w:tcPr>
            <w:tcW w:w="1350" w:type="dxa"/>
            <w:gridSpan w:val="2"/>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4,013.58</w:t>
            </w:r>
          </w:p>
        </w:tc>
        <w:tc>
          <w:tcPr>
            <w:tcW w:w="162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4,409.27</w:t>
            </w:r>
          </w:p>
        </w:tc>
      </w:tr>
      <w:tr w:rsidR="003F1899" w:rsidRPr="00682810" w:rsidTr="00733F56">
        <w:trPr>
          <w:trHeight w:val="285"/>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3F1899" w:rsidRPr="003778FF" w:rsidRDefault="003F1899" w:rsidP="00F235F4">
            <w:pPr>
              <w:spacing w:line="300" w:lineRule="exact"/>
              <w:rPr>
                <w:rFonts w:ascii="Tahoma" w:eastAsia="Times New Roman" w:hAnsi="Tahoma" w:cs="Tahoma"/>
              </w:rPr>
            </w:pPr>
            <w:r w:rsidRPr="003778FF">
              <w:rPr>
                <w:rFonts w:ascii="Tahoma" w:eastAsia="Times New Roman" w:hAnsi="Tahoma" w:cs="Tahoma"/>
                <w:sz w:val="22"/>
                <w:szCs w:val="22"/>
              </w:rPr>
              <w:t>Average Depreciation Rate</w:t>
            </w:r>
          </w:p>
        </w:tc>
        <w:tc>
          <w:tcPr>
            <w:tcW w:w="1530" w:type="dxa"/>
            <w:gridSpan w:val="2"/>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350" w:type="dxa"/>
            <w:gridSpan w:val="2"/>
            <w:tcBorders>
              <w:top w:val="nil"/>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350" w:type="dxa"/>
            <w:gridSpan w:val="2"/>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3.84%</w:t>
            </w:r>
          </w:p>
        </w:tc>
        <w:tc>
          <w:tcPr>
            <w:tcW w:w="162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3.85%</w:t>
            </w:r>
          </w:p>
        </w:tc>
      </w:tr>
      <w:tr w:rsidR="003F1899" w:rsidRPr="00682810" w:rsidTr="00733F56">
        <w:trPr>
          <w:trHeight w:val="570"/>
        </w:trPr>
        <w:tc>
          <w:tcPr>
            <w:tcW w:w="3425" w:type="dxa"/>
            <w:tcBorders>
              <w:top w:val="nil"/>
              <w:left w:val="single" w:sz="4" w:space="0" w:color="auto"/>
              <w:bottom w:val="single" w:sz="4" w:space="0" w:color="auto"/>
              <w:right w:val="single" w:sz="4" w:space="0" w:color="auto"/>
            </w:tcBorders>
            <w:shd w:val="clear" w:color="auto" w:fill="auto"/>
            <w:vAlign w:val="bottom"/>
            <w:hideMark/>
          </w:tcPr>
          <w:p w:rsidR="003F1899" w:rsidRPr="003778FF" w:rsidRDefault="003F1899" w:rsidP="00F235F4">
            <w:pPr>
              <w:spacing w:line="300" w:lineRule="exact"/>
              <w:rPr>
                <w:rFonts w:ascii="Tahoma" w:eastAsia="Times New Roman" w:hAnsi="Tahoma" w:cs="Tahoma"/>
              </w:rPr>
            </w:pPr>
            <w:r w:rsidRPr="003778FF">
              <w:rPr>
                <w:rFonts w:ascii="Tahoma" w:eastAsia="Times New Roman" w:hAnsi="Tahoma" w:cs="Tahoma"/>
                <w:sz w:val="22"/>
                <w:szCs w:val="22"/>
              </w:rPr>
              <w:t>Depreciation (Net of Consumer Contribution)</w:t>
            </w:r>
          </w:p>
        </w:tc>
        <w:tc>
          <w:tcPr>
            <w:tcW w:w="1530" w:type="dxa"/>
            <w:gridSpan w:val="2"/>
            <w:tcBorders>
              <w:top w:val="single" w:sz="4" w:space="0" w:color="auto"/>
              <w:left w:val="nil"/>
              <w:bottom w:val="single" w:sz="4" w:space="0" w:color="auto"/>
              <w:right w:val="single" w:sz="4" w:space="0" w:color="auto"/>
            </w:tcBorders>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129.97</w:t>
            </w:r>
          </w:p>
        </w:tc>
        <w:tc>
          <w:tcPr>
            <w:tcW w:w="1350" w:type="dxa"/>
            <w:gridSpan w:val="2"/>
            <w:tcBorders>
              <w:top w:val="nil"/>
              <w:left w:val="single" w:sz="4" w:space="0" w:color="auto"/>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141.52</w:t>
            </w:r>
          </w:p>
        </w:tc>
        <w:tc>
          <w:tcPr>
            <w:tcW w:w="1350" w:type="dxa"/>
            <w:gridSpan w:val="2"/>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154.28</w:t>
            </w:r>
          </w:p>
        </w:tc>
        <w:tc>
          <w:tcPr>
            <w:tcW w:w="1620" w:type="dxa"/>
            <w:tcBorders>
              <w:top w:val="nil"/>
              <w:left w:val="nil"/>
              <w:bottom w:val="single" w:sz="4" w:space="0" w:color="auto"/>
              <w:right w:val="single" w:sz="4" w:space="0" w:color="auto"/>
            </w:tcBorders>
            <w:shd w:val="clear" w:color="auto" w:fill="auto"/>
            <w:noWrap/>
            <w:hideMark/>
          </w:tcPr>
          <w:p w:rsidR="003F1899" w:rsidRPr="003F1899" w:rsidRDefault="003F1899" w:rsidP="00F235F4">
            <w:pPr>
              <w:spacing w:line="300" w:lineRule="exact"/>
              <w:jc w:val="right"/>
              <w:rPr>
                <w:rFonts w:ascii="Tahoma" w:hAnsi="Tahoma" w:cs="Tahoma"/>
              </w:rPr>
            </w:pPr>
            <w:r w:rsidRPr="003F1899">
              <w:rPr>
                <w:rFonts w:ascii="Tahoma" w:hAnsi="Tahoma" w:cs="Tahoma"/>
                <w:sz w:val="22"/>
                <w:szCs w:val="22"/>
              </w:rPr>
              <w:t>169.55</w:t>
            </w:r>
          </w:p>
        </w:tc>
      </w:tr>
    </w:tbl>
    <w:p w:rsidR="008D2BB2" w:rsidRDefault="008D2BB2" w:rsidP="00F235F4">
      <w:pPr>
        <w:spacing w:line="300" w:lineRule="exact"/>
        <w:jc w:val="both"/>
        <w:rPr>
          <w:rFonts w:ascii="Tahoma" w:hAnsi="Tahoma" w:cs="Tahoma"/>
          <w:b/>
          <w:sz w:val="22"/>
          <w:szCs w:val="22"/>
          <w:u w:val="single"/>
        </w:rPr>
      </w:pPr>
    </w:p>
    <w:p w:rsidR="008D2BB2" w:rsidRDefault="008D2BB2" w:rsidP="00F235F4">
      <w:pPr>
        <w:spacing w:line="300" w:lineRule="exact"/>
        <w:jc w:val="both"/>
        <w:rPr>
          <w:rFonts w:ascii="Tahoma" w:hAnsi="Tahoma" w:cs="Tahoma"/>
          <w:b/>
          <w:sz w:val="22"/>
          <w:szCs w:val="22"/>
          <w:u w:val="single"/>
        </w:rPr>
      </w:pPr>
    </w:p>
    <w:p w:rsidR="008D2BB2" w:rsidRDefault="003778FF" w:rsidP="00F235F4">
      <w:pPr>
        <w:spacing w:line="300" w:lineRule="exact"/>
        <w:jc w:val="both"/>
        <w:rPr>
          <w:rFonts w:ascii="Tahoma" w:hAnsi="Tahoma" w:cs="Tahoma"/>
          <w:b/>
          <w:sz w:val="22"/>
          <w:szCs w:val="22"/>
          <w:u w:val="single"/>
        </w:rPr>
      </w:pPr>
      <w:r>
        <w:rPr>
          <w:rFonts w:ascii="Tahoma" w:hAnsi="Tahoma" w:cs="Tahoma"/>
          <w:b/>
          <w:sz w:val="22"/>
          <w:szCs w:val="22"/>
          <w:u w:val="single"/>
        </w:rPr>
        <w:t>AAD</w:t>
      </w:r>
    </w:p>
    <w:p w:rsidR="008D2BB2" w:rsidRDefault="008D2BB2" w:rsidP="00F235F4">
      <w:pPr>
        <w:spacing w:line="300" w:lineRule="exact"/>
        <w:jc w:val="both"/>
        <w:rPr>
          <w:rFonts w:ascii="Tahoma" w:hAnsi="Tahoma" w:cs="Tahoma"/>
          <w:b/>
          <w:sz w:val="22"/>
          <w:szCs w:val="22"/>
          <w:u w:val="single"/>
        </w:rPr>
      </w:pPr>
    </w:p>
    <w:p w:rsidR="0017055E" w:rsidRDefault="003778FF" w:rsidP="00F235F4">
      <w:pPr>
        <w:spacing w:line="300" w:lineRule="exact"/>
        <w:jc w:val="both"/>
        <w:rPr>
          <w:rFonts w:ascii="Tahoma" w:hAnsi="Tahoma" w:cs="Tahoma"/>
          <w:sz w:val="22"/>
          <w:szCs w:val="22"/>
        </w:rPr>
      </w:pPr>
      <w:r>
        <w:rPr>
          <w:rFonts w:ascii="Tahoma" w:hAnsi="Tahoma" w:cs="Tahoma"/>
          <w:sz w:val="22"/>
          <w:szCs w:val="22"/>
        </w:rPr>
        <w:t xml:space="preserve">Considering the AAD </w:t>
      </w:r>
      <w:r w:rsidRPr="003778FF">
        <w:rPr>
          <w:rFonts w:ascii="Tahoma" w:hAnsi="Tahoma" w:cs="Tahoma"/>
          <w:sz w:val="22"/>
          <w:szCs w:val="22"/>
        </w:rPr>
        <w:t>Based on Form F2a(i)</w:t>
      </w:r>
      <w:r>
        <w:rPr>
          <w:rFonts w:ascii="Tahoma" w:hAnsi="Tahoma" w:cs="Tahoma"/>
          <w:sz w:val="22"/>
          <w:szCs w:val="22"/>
        </w:rPr>
        <w:t>, below is depreciation table</w:t>
      </w:r>
      <w:r w:rsidRPr="003778FF">
        <w:rPr>
          <w:rFonts w:ascii="Tahoma" w:hAnsi="Tahoma" w:cs="Tahoma"/>
          <w:sz w:val="22"/>
          <w:szCs w:val="22"/>
        </w:rPr>
        <w:t>:</w:t>
      </w:r>
    </w:p>
    <w:p w:rsidR="00E91251" w:rsidRPr="003778FF" w:rsidRDefault="00E91251" w:rsidP="00F235F4">
      <w:pPr>
        <w:spacing w:line="300" w:lineRule="exact"/>
        <w:jc w:val="both"/>
        <w:rPr>
          <w:rFonts w:ascii="Tahoma" w:hAnsi="Tahoma" w:cs="Tahoma"/>
          <w:sz w:val="22"/>
          <w:szCs w:val="22"/>
        </w:rPr>
      </w:pPr>
    </w:p>
    <w:p w:rsidR="003778FF" w:rsidRDefault="005D26BA" w:rsidP="00F235F4">
      <w:pPr>
        <w:spacing w:line="300" w:lineRule="exact"/>
        <w:jc w:val="both"/>
        <w:rPr>
          <w:rFonts w:ascii="Tahoma" w:hAnsi="Tahoma" w:cs="Tahoma"/>
          <w:b/>
          <w:sz w:val="22"/>
          <w:szCs w:val="22"/>
        </w:rPr>
      </w:pPr>
      <w:r w:rsidRPr="00733F56">
        <w:rPr>
          <w:rFonts w:ascii="Tahoma" w:hAnsi="Tahoma" w:cs="Tahoma"/>
          <w:b/>
          <w:sz w:val="22"/>
          <w:szCs w:val="22"/>
        </w:rPr>
        <w:t>Table No: 50</w:t>
      </w:r>
      <w:r w:rsidR="00E91251" w:rsidRPr="00733F56">
        <w:rPr>
          <w:rFonts w:ascii="Tahoma" w:hAnsi="Tahoma" w:cs="Tahoma"/>
          <w:b/>
          <w:sz w:val="22"/>
          <w:szCs w:val="22"/>
        </w:rPr>
        <w:t xml:space="preserve">    Accumulated </w:t>
      </w:r>
      <w:r w:rsidR="003778FF" w:rsidRPr="00733F56">
        <w:rPr>
          <w:rFonts w:ascii="Tahoma" w:hAnsi="Tahoma" w:cs="Tahoma"/>
          <w:b/>
          <w:sz w:val="22"/>
          <w:szCs w:val="22"/>
        </w:rPr>
        <w:t>Depreciation</w:t>
      </w:r>
    </w:p>
    <w:p w:rsidR="00733F56" w:rsidRPr="00733F56" w:rsidRDefault="00733F56" w:rsidP="00F235F4">
      <w:pPr>
        <w:spacing w:line="300" w:lineRule="exact"/>
        <w:jc w:val="both"/>
        <w:rPr>
          <w:rFonts w:ascii="Tahoma" w:hAnsi="Tahoma" w:cs="Tahoma"/>
          <w:b/>
          <w:sz w:val="22"/>
          <w:szCs w:val="22"/>
        </w:rPr>
      </w:pPr>
    </w:p>
    <w:tbl>
      <w:tblPr>
        <w:tblW w:w="9185" w:type="dxa"/>
        <w:tblInd w:w="103" w:type="dxa"/>
        <w:tblLook w:val="04A0"/>
      </w:tblPr>
      <w:tblGrid>
        <w:gridCol w:w="3425"/>
        <w:gridCol w:w="1530"/>
        <w:gridCol w:w="1350"/>
        <w:gridCol w:w="1350"/>
        <w:gridCol w:w="1530"/>
      </w:tblGrid>
      <w:tr w:rsidR="00733F56" w:rsidRPr="003778FF" w:rsidTr="00733F56">
        <w:trPr>
          <w:trHeight w:val="285"/>
        </w:trPr>
        <w:tc>
          <w:tcPr>
            <w:tcW w:w="342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3778FF" w:rsidRDefault="00733F56" w:rsidP="00F235F4">
            <w:pPr>
              <w:spacing w:line="300" w:lineRule="exact"/>
              <w:rPr>
                <w:rFonts w:ascii="Tahoma" w:eastAsia="Times New Roman" w:hAnsi="Tahoma" w:cs="Tahoma"/>
                <w:b/>
                <w:bCs/>
              </w:rPr>
            </w:pPr>
            <w:r w:rsidRPr="003778FF">
              <w:rPr>
                <w:rFonts w:ascii="Tahoma" w:eastAsia="Times New Roman" w:hAnsi="Tahoma" w:cs="Tahoma"/>
                <w:b/>
                <w:bCs/>
                <w:sz w:val="22"/>
                <w:szCs w:val="22"/>
              </w:rPr>
              <w:t>Particulars</w:t>
            </w:r>
          </w:p>
        </w:tc>
        <w:tc>
          <w:tcPr>
            <w:tcW w:w="153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350" w:type="dxa"/>
            <w:tcBorders>
              <w:top w:val="single" w:sz="4" w:space="0" w:color="auto"/>
              <w:left w:val="nil"/>
              <w:bottom w:val="single" w:sz="4" w:space="0" w:color="auto"/>
              <w:right w:val="single" w:sz="4" w:space="0" w:color="auto"/>
            </w:tcBorders>
            <w:shd w:val="clear" w:color="000000" w:fill="D8D8D8"/>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53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713128"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713128" w:rsidRPr="003778FF" w:rsidRDefault="00713128" w:rsidP="00F235F4">
            <w:pPr>
              <w:spacing w:line="300" w:lineRule="exact"/>
              <w:rPr>
                <w:rFonts w:ascii="Tahoma" w:eastAsia="Times New Roman" w:hAnsi="Tahoma" w:cs="Tahoma"/>
              </w:rPr>
            </w:pPr>
            <w:r w:rsidRPr="003778FF">
              <w:rPr>
                <w:rFonts w:ascii="Tahoma" w:eastAsia="Times New Roman" w:hAnsi="Tahoma" w:cs="Tahoma"/>
                <w:sz w:val="22"/>
                <w:szCs w:val="22"/>
              </w:rPr>
              <w:t>Opening Balance</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767.56</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873.34</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985.17</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1,109.91</w:t>
            </w:r>
          </w:p>
        </w:tc>
      </w:tr>
      <w:tr w:rsidR="00713128"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713128" w:rsidRPr="003778FF" w:rsidRDefault="00713128" w:rsidP="00F235F4">
            <w:pPr>
              <w:spacing w:line="300" w:lineRule="exact"/>
              <w:rPr>
                <w:rFonts w:ascii="Tahoma" w:eastAsia="Times New Roman" w:hAnsi="Tahoma" w:cs="Tahoma"/>
              </w:rPr>
            </w:pPr>
            <w:r w:rsidRPr="003778FF">
              <w:rPr>
                <w:rFonts w:ascii="Tahoma" w:eastAsia="Times New Roman" w:hAnsi="Tahoma" w:cs="Tahoma"/>
                <w:sz w:val="22"/>
                <w:szCs w:val="22"/>
              </w:rPr>
              <w:t>Addition during the year</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76.59</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90.68</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105.13</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117.34</w:t>
            </w:r>
          </w:p>
        </w:tc>
      </w:tr>
      <w:tr w:rsidR="00713128"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713128" w:rsidRPr="003778FF" w:rsidRDefault="00713128" w:rsidP="00F235F4">
            <w:pPr>
              <w:spacing w:line="300" w:lineRule="exact"/>
              <w:rPr>
                <w:rFonts w:ascii="Tahoma" w:eastAsia="Times New Roman" w:hAnsi="Tahoma" w:cs="Tahoma"/>
              </w:rPr>
            </w:pPr>
            <w:r w:rsidRPr="003778FF">
              <w:rPr>
                <w:rFonts w:ascii="Tahoma" w:eastAsia="Times New Roman" w:hAnsi="Tahoma" w:cs="Tahoma"/>
                <w:sz w:val="22"/>
                <w:szCs w:val="22"/>
              </w:rPr>
              <w:t>AAD</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29.19</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21.15</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19.61</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10.26</w:t>
            </w:r>
          </w:p>
        </w:tc>
      </w:tr>
      <w:tr w:rsidR="00713128"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713128" w:rsidRPr="003778FF" w:rsidRDefault="00713128" w:rsidP="00F235F4">
            <w:pPr>
              <w:spacing w:line="300" w:lineRule="exact"/>
              <w:rPr>
                <w:rFonts w:ascii="Tahoma" w:eastAsia="Times New Roman" w:hAnsi="Tahoma" w:cs="Tahoma"/>
              </w:rPr>
            </w:pPr>
            <w:r w:rsidRPr="003778FF">
              <w:rPr>
                <w:rFonts w:ascii="Tahoma" w:eastAsia="Times New Roman" w:hAnsi="Tahoma" w:cs="Tahoma"/>
                <w:sz w:val="22"/>
                <w:szCs w:val="22"/>
              </w:rPr>
              <w:t>Deletion during the year</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r>
      <w:tr w:rsidR="00713128"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713128" w:rsidRPr="003778FF" w:rsidRDefault="00713128" w:rsidP="00F235F4">
            <w:pPr>
              <w:spacing w:line="300" w:lineRule="exact"/>
              <w:rPr>
                <w:rFonts w:ascii="Tahoma" w:eastAsia="Times New Roman" w:hAnsi="Tahoma" w:cs="Tahoma"/>
              </w:rPr>
            </w:pPr>
            <w:r w:rsidRPr="003778FF">
              <w:rPr>
                <w:rFonts w:ascii="Tahoma" w:eastAsia="Times New Roman" w:hAnsi="Tahoma" w:cs="Tahoma"/>
                <w:sz w:val="22"/>
                <w:szCs w:val="22"/>
              </w:rPr>
              <w:t>Closing Balance</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873.34</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985.17</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1,109.91</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1,237.51</w:t>
            </w:r>
          </w:p>
        </w:tc>
      </w:tr>
    </w:tbl>
    <w:p w:rsidR="003778FF" w:rsidRDefault="003778FF" w:rsidP="00F235F4">
      <w:pPr>
        <w:spacing w:line="300" w:lineRule="exact"/>
        <w:jc w:val="both"/>
        <w:rPr>
          <w:rFonts w:ascii="Tahoma" w:hAnsi="Tahoma" w:cs="Tahoma"/>
          <w:b/>
          <w:sz w:val="22"/>
          <w:szCs w:val="22"/>
          <w:u w:val="single"/>
        </w:rPr>
      </w:pPr>
    </w:p>
    <w:tbl>
      <w:tblPr>
        <w:tblW w:w="9185" w:type="dxa"/>
        <w:tblInd w:w="103" w:type="dxa"/>
        <w:tblLook w:val="04A0"/>
      </w:tblPr>
      <w:tblGrid>
        <w:gridCol w:w="3425"/>
        <w:gridCol w:w="1440"/>
        <w:gridCol w:w="1440"/>
        <w:gridCol w:w="1350"/>
        <w:gridCol w:w="1530"/>
      </w:tblGrid>
      <w:tr w:rsidR="00733F56" w:rsidRPr="003778FF" w:rsidTr="00733F56">
        <w:trPr>
          <w:trHeight w:val="285"/>
        </w:trPr>
        <w:tc>
          <w:tcPr>
            <w:tcW w:w="342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3778FF" w:rsidRDefault="00733F56" w:rsidP="00F235F4">
            <w:pPr>
              <w:spacing w:line="300" w:lineRule="exact"/>
              <w:rPr>
                <w:rFonts w:ascii="Tahoma" w:eastAsia="Times New Roman" w:hAnsi="Tahoma" w:cs="Tahoma"/>
                <w:b/>
                <w:bCs/>
              </w:rPr>
            </w:pPr>
            <w:r w:rsidRPr="003778FF">
              <w:rPr>
                <w:rFonts w:ascii="Tahoma" w:eastAsia="Times New Roman" w:hAnsi="Tahoma" w:cs="Tahoma"/>
                <w:b/>
                <w:bCs/>
                <w:sz w:val="22"/>
                <w:szCs w:val="22"/>
              </w:rPr>
              <w:t>Particulars</w:t>
            </w:r>
          </w:p>
        </w:tc>
        <w:tc>
          <w:tcPr>
            <w:tcW w:w="1440" w:type="dxa"/>
            <w:tcBorders>
              <w:top w:val="single" w:sz="4" w:space="0" w:color="auto"/>
              <w:left w:val="nil"/>
              <w:bottom w:val="single" w:sz="4" w:space="0" w:color="auto"/>
              <w:right w:val="single" w:sz="4" w:space="0" w:color="auto"/>
            </w:tcBorders>
            <w:shd w:val="clear" w:color="000000" w:fill="D8D8D8"/>
          </w:tcPr>
          <w:p w:rsidR="00733F56" w:rsidRPr="0051308F" w:rsidRDefault="00733F56"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440" w:type="dxa"/>
            <w:tcBorders>
              <w:top w:val="single" w:sz="4" w:space="0" w:color="auto"/>
              <w:left w:val="single" w:sz="4" w:space="0" w:color="auto"/>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350" w:type="dxa"/>
            <w:tcBorders>
              <w:top w:val="single" w:sz="4" w:space="0" w:color="auto"/>
              <w:left w:val="nil"/>
              <w:bottom w:val="single" w:sz="4" w:space="0" w:color="auto"/>
              <w:right w:val="single" w:sz="4" w:space="0" w:color="auto"/>
            </w:tcBorders>
            <w:shd w:val="clear" w:color="000000" w:fill="D8D8D8"/>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530" w:type="dxa"/>
            <w:tcBorders>
              <w:top w:val="single" w:sz="4" w:space="0" w:color="auto"/>
              <w:left w:val="nil"/>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A24A49"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A24A49" w:rsidRPr="003778FF" w:rsidRDefault="00A24A49" w:rsidP="00F235F4">
            <w:pPr>
              <w:spacing w:line="300" w:lineRule="exact"/>
              <w:rPr>
                <w:rFonts w:ascii="Tahoma" w:eastAsia="Times New Roman" w:hAnsi="Tahoma" w:cs="Tahoma"/>
              </w:rPr>
            </w:pPr>
            <w:r w:rsidRPr="003778FF">
              <w:rPr>
                <w:rFonts w:ascii="Tahoma" w:eastAsia="Times New Roman" w:hAnsi="Tahoma" w:cs="Tahoma"/>
                <w:sz w:val="22"/>
                <w:szCs w:val="22"/>
              </w:rPr>
              <w:t>Opening Balance</w:t>
            </w:r>
          </w:p>
        </w:tc>
        <w:tc>
          <w:tcPr>
            <w:tcW w:w="1440" w:type="dxa"/>
            <w:tcBorders>
              <w:top w:val="single" w:sz="4" w:space="0" w:color="auto"/>
              <w:left w:val="nil"/>
              <w:bottom w:val="single" w:sz="4" w:space="0" w:color="auto"/>
              <w:right w:val="single" w:sz="4" w:space="0" w:color="auto"/>
            </w:tcBorders>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1,237.51</w:t>
            </w:r>
          </w:p>
        </w:tc>
        <w:tc>
          <w:tcPr>
            <w:tcW w:w="1440" w:type="dxa"/>
            <w:tcBorders>
              <w:top w:val="nil"/>
              <w:left w:val="single" w:sz="4" w:space="0" w:color="auto"/>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1,384.20</w:t>
            </w:r>
          </w:p>
        </w:tc>
        <w:tc>
          <w:tcPr>
            <w:tcW w:w="135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1,574.92</w:t>
            </w:r>
          </w:p>
        </w:tc>
        <w:tc>
          <w:tcPr>
            <w:tcW w:w="153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1,779.18</w:t>
            </w:r>
          </w:p>
        </w:tc>
      </w:tr>
      <w:tr w:rsidR="00A24A49"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A24A49" w:rsidRPr="003778FF" w:rsidRDefault="00A24A49" w:rsidP="00F235F4">
            <w:pPr>
              <w:spacing w:line="300" w:lineRule="exact"/>
              <w:rPr>
                <w:rFonts w:ascii="Tahoma" w:eastAsia="Times New Roman" w:hAnsi="Tahoma" w:cs="Tahoma"/>
              </w:rPr>
            </w:pPr>
            <w:r w:rsidRPr="003778FF">
              <w:rPr>
                <w:rFonts w:ascii="Tahoma" w:eastAsia="Times New Roman" w:hAnsi="Tahoma" w:cs="Tahoma"/>
                <w:sz w:val="22"/>
                <w:szCs w:val="22"/>
              </w:rPr>
              <w:t>Addition during the year</w:t>
            </w:r>
          </w:p>
        </w:tc>
        <w:tc>
          <w:tcPr>
            <w:tcW w:w="1440" w:type="dxa"/>
            <w:tcBorders>
              <w:top w:val="single" w:sz="4" w:space="0" w:color="auto"/>
              <w:left w:val="nil"/>
              <w:bottom w:val="single" w:sz="4" w:space="0" w:color="auto"/>
              <w:right w:val="single" w:sz="4" w:space="0" w:color="auto"/>
            </w:tcBorders>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129.97</w:t>
            </w:r>
          </w:p>
        </w:tc>
        <w:tc>
          <w:tcPr>
            <w:tcW w:w="1440" w:type="dxa"/>
            <w:tcBorders>
              <w:top w:val="nil"/>
              <w:left w:val="single" w:sz="4" w:space="0" w:color="auto"/>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141.52</w:t>
            </w:r>
          </w:p>
        </w:tc>
        <w:tc>
          <w:tcPr>
            <w:tcW w:w="135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154.28</w:t>
            </w:r>
          </w:p>
        </w:tc>
        <w:tc>
          <w:tcPr>
            <w:tcW w:w="153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169.55</w:t>
            </w:r>
          </w:p>
        </w:tc>
      </w:tr>
      <w:tr w:rsidR="00A24A49"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A24A49" w:rsidRPr="003778FF" w:rsidRDefault="00A24A49" w:rsidP="00F235F4">
            <w:pPr>
              <w:spacing w:line="300" w:lineRule="exact"/>
              <w:rPr>
                <w:rFonts w:ascii="Tahoma" w:eastAsia="Times New Roman" w:hAnsi="Tahoma" w:cs="Tahoma"/>
              </w:rPr>
            </w:pPr>
            <w:r w:rsidRPr="003778FF">
              <w:rPr>
                <w:rFonts w:ascii="Tahoma" w:eastAsia="Times New Roman" w:hAnsi="Tahoma" w:cs="Tahoma"/>
                <w:sz w:val="22"/>
                <w:szCs w:val="22"/>
              </w:rPr>
              <w:t>AAD</w:t>
            </w:r>
          </w:p>
        </w:tc>
        <w:tc>
          <w:tcPr>
            <w:tcW w:w="1440" w:type="dxa"/>
            <w:tcBorders>
              <w:top w:val="single" w:sz="4" w:space="0" w:color="auto"/>
              <w:left w:val="nil"/>
              <w:bottom w:val="single" w:sz="4" w:space="0" w:color="auto"/>
              <w:right w:val="single" w:sz="4" w:space="0" w:color="auto"/>
            </w:tcBorders>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16.71</w:t>
            </w:r>
          </w:p>
        </w:tc>
        <w:tc>
          <w:tcPr>
            <w:tcW w:w="1440" w:type="dxa"/>
            <w:tcBorders>
              <w:top w:val="nil"/>
              <w:left w:val="single" w:sz="4" w:space="0" w:color="auto"/>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49.20</w:t>
            </w:r>
          </w:p>
        </w:tc>
        <w:tc>
          <w:tcPr>
            <w:tcW w:w="135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49.98</w:t>
            </w:r>
          </w:p>
        </w:tc>
        <w:tc>
          <w:tcPr>
            <w:tcW w:w="153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64.38</w:t>
            </w:r>
          </w:p>
        </w:tc>
      </w:tr>
      <w:tr w:rsidR="00A24A49"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A24A49" w:rsidRPr="003778FF" w:rsidRDefault="00A24A49" w:rsidP="00F235F4">
            <w:pPr>
              <w:spacing w:line="300" w:lineRule="exact"/>
              <w:rPr>
                <w:rFonts w:ascii="Tahoma" w:eastAsia="Times New Roman" w:hAnsi="Tahoma" w:cs="Tahoma"/>
              </w:rPr>
            </w:pPr>
            <w:r w:rsidRPr="003778FF">
              <w:rPr>
                <w:rFonts w:ascii="Tahoma" w:eastAsia="Times New Roman" w:hAnsi="Tahoma" w:cs="Tahoma"/>
                <w:sz w:val="22"/>
                <w:szCs w:val="22"/>
              </w:rPr>
              <w:t>Deletion during the year</w:t>
            </w:r>
          </w:p>
        </w:tc>
        <w:tc>
          <w:tcPr>
            <w:tcW w:w="1440" w:type="dxa"/>
            <w:tcBorders>
              <w:top w:val="single" w:sz="4" w:space="0" w:color="auto"/>
              <w:left w:val="nil"/>
              <w:bottom w:val="single" w:sz="4" w:space="0" w:color="auto"/>
              <w:right w:val="single" w:sz="4" w:space="0" w:color="auto"/>
            </w:tcBorders>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w:t>
            </w:r>
          </w:p>
        </w:tc>
        <w:tc>
          <w:tcPr>
            <w:tcW w:w="1440" w:type="dxa"/>
            <w:tcBorders>
              <w:top w:val="nil"/>
              <w:left w:val="single" w:sz="4" w:space="0" w:color="auto"/>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w:t>
            </w:r>
          </w:p>
        </w:tc>
      </w:tr>
      <w:tr w:rsidR="00A24A49" w:rsidRPr="003778FF" w:rsidTr="00733F56">
        <w:trPr>
          <w:trHeight w:val="285"/>
        </w:trPr>
        <w:tc>
          <w:tcPr>
            <w:tcW w:w="3425" w:type="dxa"/>
            <w:tcBorders>
              <w:top w:val="nil"/>
              <w:left w:val="single" w:sz="4" w:space="0" w:color="auto"/>
              <w:bottom w:val="single" w:sz="4" w:space="0" w:color="auto"/>
              <w:right w:val="single" w:sz="4" w:space="0" w:color="auto"/>
            </w:tcBorders>
            <w:shd w:val="clear" w:color="auto" w:fill="auto"/>
            <w:hideMark/>
          </w:tcPr>
          <w:p w:rsidR="00A24A49" w:rsidRPr="003778FF" w:rsidRDefault="00A24A49" w:rsidP="00F235F4">
            <w:pPr>
              <w:spacing w:line="300" w:lineRule="exact"/>
              <w:rPr>
                <w:rFonts w:ascii="Tahoma" w:eastAsia="Times New Roman" w:hAnsi="Tahoma" w:cs="Tahoma"/>
              </w:rPr>
            </w:pPr>
            <w:r w:rsidRPr="003778FF">
              <w:rPr>
                <w:rFonts w:ascii="Tahoma" w:eastAsia="Times New Roman" w:hAnsi="Tahoma" w:cs="Tahoma"/>
                <w:sz w:val="22"/>
                <w:szCs w:val="22"/>
              </w:rPr>
              <w:t>Closing Balance</w:t>
            </w:r>
          </w:p>
        </w:tc>
        <w:tc>
          <w:tcPr>
            <w:tcW w:w="1440" w:type="dxa"/>
            <w:tcBorders>
              <w:top w:val="single" w:sz="4" w:space="0" w:color="auto"/>
              <w:left w:val="nil"/>
              <w:bottom w:val="single" w:sz="4" w:space="0" w:color="auto"/>
              <w:right w:val="single" w:sz="4" w:space="0" w:color="auto"/>
            </w:tcBorders>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1,384.20</w:t>
            </w:r>
          </w:p>
        </w:tc>
        <w:tc>
          <w:tcPr>
            <w:tcW w:w="1440" w:type="dxa"/>
            <w:tcBorders>
              <w:top w:val="nil"/>
              <w:left w:val="single" w:sz="4" w:space="0" w:color="auto"/>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1,574.92</w:t>
            </w:r>
          </w:p>
        </w:tc>
        <w:tc>
          <w:tcPr>
            <w:tcW w:w="135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1,779.18</w:t>
            </w:r>
          </w:p>
        </w:tc>
        <w:tc>
          <w:tcPr>
            <w:tcW w:w="1530" w:type="dxa"/>
            <w:tcBorders>
              <w:top w:val="nil"/>
              <w:left w:val="nil"/>
              <w:bottom w:val="single" w:sz="4" w:space="0" w:color="auto"/>
              <w:right w:val="single" w:sz="4" w:space="0" w:color="auto"/>
            </w:tcBorders>
            <w:shd w:val="clear" w:color="auto" w:fill="auto"/>
            <w:noWrap/>
            <w:hideMark/>
          </w:tcPr>
          <w:p w:rsidR="00A24A49" w:rsidRPr="00A24A49" w:rsidRDefault="00A24A49" w:rsidP="00F235F4">
            <w:pPr>
              <w:spacing w:line="300" w:lineRule="exact"/>
              <w:jc w:val="right"/>
              <w:rPr>
                <w:rFonts w:ascii="Tahoma" w:hAnsi="Tahoma" w:cs="Tahoma"/>
              </w:rPr>
            </w:pPr>
            <w:r w:rsidRPr="00A24A49">
              <w:rPr>
                <w:rFonts w:ascii="Tahoma" w:hAnsi="Tahoma" w:cs="Tahoma"/>
                <w:sz w:val="22"/>
                <w:szCs w:val="22"/>
              </w:rPr>
              <w:t>2,013.11</w:t>
            </w:r>
          </w:p>
        </w:tc>
      </w:tr>
    </w:tbl>
    <w:p w:rsidR="003778FF" w:rsidRDefault="003778FF" w:rsidP="00F235F4">
      <w:pPr>
        <w:spacing w:line="300" w:lineRule="exact"/>
        <w:jc w:val="both"/>
        <w:rPr>
          <w:rFonts w:ascii="Tahoma" w:hAnsi="Tahoma" w:cs="Tahoma"/>
          <w:b/>
          <w:sz w:val="22"/>
          <w:szCs w:val="22"/>
          <w:u w:val="single"/>
        </w:rPr>
      </w:pPr>
    </w:p>
    <w:p w:rsidR="006408B6" w:rsidRDefault="006408B6" w:rsidP="00F235F4">
      <w:pPr>
        <w:spacing w:after="200" w:line="300" w:lineRule="exact"/>
        <w:jc w:val="both"/>
        <w:rPr>
          <w:rFonts w:ascii="Tahoma" w:hAnsi="Tahoma" w:cs="Tahoma"/>
          <w:sz w:val="22"/>
          <w:szCs w:val="22"/>
        </w:rPr>
      </w:pPr>
      <w:r>
        <w:rPr>
          <w:rFonts w:ascii="Tahoma" w:hAnsi="Tahoma" w:cs="Tahoma"/>
          <w:sz w:val="22"/>
          <w:szCs w:val="22"/>
        </w:rPr>
        <w:t>It is clarified that any difference on account of the truing up of depreciation and AAD till FY 11-12 will be considered at the time of truing up of capitalization for the Control period during truing up of FY 11-12.</w:t>
      </w:r>
    </w:p>
    <w:p w:rsidR="0017055E" w:rsidRPr="001D6C2B" w:rsidRDefault="0017055E" w:rsidP="00F235F4">
      <w:pPr>
        <w:spacing w:line="300" w:lineRule="exact"/>
        <w:jc w:val="both"/>
        <w:rPr>
          <w:rFonts w:ascii="Tahoma" w:hAnsi="Tahoma" w:cs="Tahoma"/>
          <w:b/>
          <w:sz w:val="22"/>
          <w:szCs w:val="22"/>
          <w:u w:val="single"/>
        </w:rPr>
      </w:pPr>
      <w:r w:rsidRPr="001D6C2B">
        <w:rPr>
          <w:rFonts w:ascii="Tahoma" w:hAnsi="Tahoma" w:cs="Tahoma"/>
          <w:b/>
          <w:sz w:val="22"/>
          <w:szCs w:val="22"/>
          <w:u w:val="single"/>
        </w:rPr>
        <w:t>Utilisation of Depreciation</w:t>
      </w:r>
    </w:p>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Depreciation available during the year is utilized as follows:</w:t>
      </w:r>
    </w:p>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1.</w:t>
      </w:r>
      <w:r>
        <w:rPr>
          <w:rFonts w:ascii="Tahoma" w:hAnsi="Tahoma" w:cs="Tahoma"/>
          <w:sz w:val="22"/>
          <w:szCs w:val="22"/>
        </w:rPr>
        <w:tab/>
        <w:t>Working Capital (if allowed by Hon’ble Commission)</w:t>
      </w:r>
    </w:p>
    <w:p w:rsidR="0017055E" w:rsidRDefault="0017055E" w:rsidP="00F235F4">
      <w:pPr>
        <w:spacing w:line="300" w:lineRule="exact"/>
        <w:jc w:val="both"/>
        <w:rPr>
          <w:rFonts w:ascii="Tahoma" w:hAnsi="Tahoma" w:cs="Tahoma"/>
          <w:sz w:val="22"/>
          <w:szCs w:val="22"/>
        </w:rPr>
      </w:pPr>
      <w:r>
        <w:rPr>
          <w:rFonts w:ascii="Tahoma" w:hAnsi="Tahoma" w:cs="Tahoma"/>
          <w:sz w:val="22"/>
          <w:szCs w:val="22"/>
        </w:rPr>
        <w:t>2.</w:t>
      </w:r>
      <w:r>
        <w:rPr>
          <w:rFonts w:ascii="Tahoma" w:hAnsi="Tahoma" w:cs="Tahoma"/>
          <w:sz w:val="22"/>
          <w:szCs w:val="22"/>
        </w:rPr>
        <w:tab/>
        <w:t>Debt Repayment</w:t>
      </w:r>
    </w:p>
    <w:p w:rsidR="0017055E" w:rsidRDefault="0017055E" w:rsidP="00F235F4">
      <w:pPr>
        <w:spacing w:line="300" w:lineRule="exact"/>
        <w:jc w:val="both"/>
        <w:rPr>
          <w:rFonts w:ascii="Tahoma" w:hAnsi="Tahoma" w:cs="Tahoma"/>
          <w:sz w:val="22"/>
          <w:szCs w:val="22"/>
        </w:rPr>
      </w:pPr>
      <w:r>
        <w:rPr>
          <w:rFonts w:ascii="Tahoma" w:hAnsi="Tahoma" w:cs="Tahoma"/>
          <w:sz w:val="22"/>
          <w:szCs w:val="22"/>
        </w:rPr>
        <w:t>3.</w:t>
      </w:r>
      <w:r>
        <w:rPr>
          <w:rFonts w:ascii="Tahoma" w:hAnsi="Tahoma" w:cs="Tahoma"/>
          <w:sz w:val="22"/>
          <w:szCs w:val="22"/>
        </w:rPr>
        <w:tab/>
        <w:t>Capital Expenditure</w:t>
      </w:r>
    </w:p>
    <w:p w:rsidR="00490BEA" w:rsidRDefault="00C45B9F" w:rsidP="00F235F4">
      <w:pPr>
        <w:spacing w:line="300" w:lineRule="exact"/>
        <w:jc w:val="both"/>
        <w:rPr>
          <w:rFonts w:ascii="Tahoma" w:hAnsi="Tahoma" w:cs="Tahoma"/>
          <w:b/>
          <w:sz w:val="22"/>
          <w:szCs w:val="22"/>
        </w:rPr>
      </w:pPr>
      <w:r w:rsidRPr="00733F56">
        <w:rPr>
          <w:rFonts w:ascii="Tahoma" w:hAnsi="Tahoma" w:cs="Tahoma"/>
          <w:b/>
          <w:sz w:val="22"/>
          <w:szCs w:val="22"/>
        </w:rPr>
        <w:lastRenderedPageBreak/>
        <w:t>Table No: 51</w:t>
      </w:r>
      <w:r w:rsidR="00490BEA" w:rsidRPr="00733F56">
        <w:rPr>
          <w:rFonts w:ascii="Tahoma" w:hAnsi="Tahoma" w:cs="Tahoma"/>
          <w:b/>
          <w:sz w:val="22"/>
          <w:szCs w:val="22"/>
        </w:rPr>
        <w:t xml:space="preserve">    Utilisation of Depreciation</w:t>
      </w:r>
    </w:p>
    <w:p w:rsidR="00733F56" w:rsidRPr="00733F56" w:rsidRDefault="00733F56" w:rsidP="00F235F4">
      <w:pPr>
        <w:spacing w:line="300" w:lineRule="exact"/>
        <w:jc w:val="both"/>
        <w:rPr>
          <w:rFonts w:ascii="Tahoma" w:hAnsi="Tahoma" w:cs="Tahoma"/>
          <w:b/>
          <w:sz w:val="22"/>
          <w:szCs w:val="22"/>
        </w:rPr>
      </w:pPr>
    </w:p>
    <w:tbl>
      <w:tblPr>
        <w:tblW w:w="9365" w:type="dxa"/>
        <w:tblInd w:w="103" w:type="dxa"/>
        <w:tblLook w:val="04A0"/>
      </w:tblPr>
      <w:tblGrid>
        <w:gridCol w:w="3065"/>
        <w:gridCol w:w="1800"/>
        <w:gridCol w:w="1440"/>
        <w:gridCol w:w="1350"/>
        <w:gridCol w:w="1710"/>
      </w:tblGrid>
      <w:tr w:rsidR="00733F56" w:rsidRPr="00A731B2" w:rsidTr="00733F56">
        <w:trPr>
          <w:trHeight w:val="360"/>
          <w:tblHeader/>
        </w:trPr>
        <w:tc>
          <w:tcPr>
            <w:tcW w:w="3065" w:type="dxa"/>
            <w:tcBorders>
              <w:top w:val="single" w:sz="4" w:space="0" w:color="auto"/>
              <w:left w:val="single" w:sz="4" w:space="0" w:color="auto"/>
              <w:bottom w:val="single" w:sz="4" w:space="0" w:color="auto"/>
              <w:right w:val="single" w:sz="4" w:space="0" w:color="auto"/>
            </w:tcBorders>
            <w:shd w:val="clear" w:color="000000" w:fill="D8D8D8"/>
            <w:hideMark/>
          </w:tcPr>
          <w:p w:rsidR="00733F56" w:rsidRDefault="00733F56" w:rsidP="00F235F4">
            <w:pPr>
              <w:spacing w:line="300" w:lineRule="exact"/>
              <w:rPr>
                <w:rFonts w:ascii="Tahoma" w:hAnsi="Tahoma" w:cs="Tahoma"/>
                <w:b/>
                <w:bCs/>
              </w:rPr>
            </w:pPr>
            <w:r>
              <w:rPr>
                <w:rFonts w:ascii="Tahoma" w:hAnsi="Tahoma" w:cs="Tahoma"/>
                <w:b/>
                <w:bCs/>
                <w:sz w:val="22"/>
                <w:szCs w:val="22"/>
              </w:rPr>
              <w:t>Particulars</w:t>
            </w:r>
          </w:p>
        </w:tc>
        <w:tc>
          <w:tcPr>
            <w:tcW w:w="180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440" w:type="dxa"/>
            <w:tcBorders>
              <w:top w:val="single" w:sz="4" w:space="0" w:color="auto"/>
              <w:left w:val="nil"/>
              <w:bottom w:val="single" w:sz="4" w:space="0" w:color="auto"/>
              <w:right w:val="single" w:sz="4" w:space="0" w:color="auto"/>
            </w:tcBorders>
            <w:shd w:val="clear" w:color="000000" w:fill="D8D8D8"/>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710" w:type="dxa"/>
            <w:tcBorders>
              <w:top w:val="single" w:sz="4" w:space="0" w:color="auto"/>
              <w:left w:val="nil"/>
              <w:bottom w:val="single" w:sz="4" w:space="0" w:color="auto"/>
              <w:right w:val="single" w:sz="4" w:space="0" w:color="auto"/>
            </w:tcBorders>
            <w:shd w:val="clear" w:color="000000" w:fill="D8D8D8"/>
            <w:noWrap/>
            <w:hideMark/>
          </w:tcPr>
          <w:p w:rsidR="00733F56" w:rsidRPr="00212133" w:rsidRDefault="00733F56"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713128"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13128" w:rsidRDefault="00713128" w:rsidP="00F235F4">
            <w:pPr>
              <w:spacing w:line="300" w:lineRule="exact"/>
              <w:rPr>
                <w:rFonts w:ascii="Tahoma" w:hAnsi="Tahoma" w:cs="Tahoma"/>
                <w:b/>
                <w:bCs/>
              </w:rPr>
            </w:pPr>
            <w:r>
              <w:rPr>
                <w:rFonts w:ascii="Tahoma" w:hAnsi="Tahoma" w:cs="Tahoma"/>
                <w:b/>
                <w:bCs/>
                <w:sz w:val="22"/>
                <w:szCs w:val="22"/>
              </w:rPr>
              <w:t>Depreciation</w:t>
            </w:r>
          </w:p>
        </w:tc>
        <w:tc>
          <w:tcPr>
            <w:tcW w:w="180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105.78</w:t>
            </w:r>
          </w:p>
        </w:tc>
        <w:tc>
          <w:tcPr>
            <w:tcW w:w="144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111.83</w:t>
            </w:r>
          </w:p>
        </w:tc>
        <w:tc>
          <w:tcPr>
            <w:tcW w:w="135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124.74</w:t>
            </w:r>
          </w:p>
        </w:tc>
        <w:tc>
          <w:tcPr>
            <w:tcW w:w="171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127.60</w:t>
            </w:r>
          </w:p>
        </w:tc>
      </w:tr>
      <w:tr w:rsidR="00713128"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13128" w:rsidRDefault="00713128" w:rsidP="00F235F4">
            <w:pPr>
              <w:spacing w:line="300" w:lineRule="exact"/>
              <w:rPr>
                <w:rFonts w:ascii="Tahoma" w:hAnsi="Tahoma" w:cs="Tahoma"/>
              </w:rPr>
            </w:pPr>
            <w:r>
              <w:rPr>
                <w:rFonts w:ascii="Tahoma" w:hAnsi="Tahoma" w:cs="Tahoma"/>
                <w:sz w:val="22"/>
                <w:szCs w:val="22"/>
              </w:rPr>
              <w:t>Utilised for Debt repayment</w:t>
            </w:r>
          </w:p>
        </w:tc>
        <w:tc>
          <w:tcPr>
            <w:tcW w:w="1800" w:type="dxa"/>
            <w:tcBorders>
              <w:top w:val="single" w:sz="4" w:space="0" w:color="auto"/>
              <w:left w:val="nil"/>
              <w:bottom w:val="single" w:sz="4" w:space="0" w:color="auto"/>
              <w:right w:val="nil"/>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76.59</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90.68</w:t>
            </w:r>
          </w:p>
        </w:tc>
        <w:tc>
          <w:tcPr>
            <w:tcW w:w="135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105.13</w:t>
            </w:r>
          </w:p>
        </w:tc>
        <w:tc>
          <w:tcPr>
            <w:tcW w:w="171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117.34</w:t>
            </w:r>
          </w:p>
        </w:tc>
      </w:tr>
      <w:tr w:rsidR="00713128"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13128" w:rsidRDefault="00713128" w:rsidP="00F235F4">
            <w:pPr>
              <w:spacing w:line="300" w:lineRule="exact"/>
              <w:rPr>
                <w:rFonts w:ascii="Tahoma" w:hAnsi="Tahoma" w:cs="Tahoma"/>
              </w:rPr>
            </w:pPr>
            <w:r>
              <w:rPr>
                <w:rFonts w:ascii="Tahoma" w:hAnsi="Tahoma" w:cs="Tahoma"/>
                <w:sz w:val="22"/>
                <w:szCs w:val="22"/>
              </w:rPr>
              <w:t>Utilised for Debt repayment (AAD)</w:t>
            </w:r>
          </w:p>
        </w:tc>
        <w:tc>
          <w:tcPr>
            <w:tcW w:w="1800" w:type="dxa"/>
            <w:tcBorders>
              <w:top w:val="single" w:sz="4" w:space="0" w:color="auto"/>
              <w:left w:val="nil"/>
              <w:bottom w:val="single" w:sz="4" w:space="0" w:color="auto"/>
              <w:right w:val="nil"/>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29.19</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21.15</w:t>
            </w:r>
          </w:p>
        </w:tc>
        <w:tc>
          <w:tcPr>
            <w:tcW w:w="135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19.61</w:t>
            </w:r>
          </w:p>
        </w:tc>
        <w:tc>
          <w:tcPr>
            <w:tcW w:w="1710" w:type="dxa"/>
            <w:tcBorders>
              <w:top w:val="single" w:sz="4" w:space="0" w:color="auto"/>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10.26</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Default="00242BF4" w:rsidP="00F235F4">
            <w:pPr>
              <w:spacing w:line="300" w:lineRule="exact"/>
              <w:rPr>
                <w:rFonts w:ascii="Tahoma" w:hAnsi="Tahoma" w:cs="Tahoma"/>
              </w:rPr>
            </w:pPr>
            <w:r>
              <w:rPr>
                <w:rFonts w:ascii="Tahoma" w:hAnsi="Tahoma" w:cs="Tahoma"/>
                <w:sz w:val="22"/>
                <w:szCs w:val="22"/>
              </w:rPr>
              <w:t>Utilised for Working Capital</w:t>
            </w:r>
          </w:p>
        </w:tc>
        <w:tc>
          <w:tcPr>
            <w:tcW w:w="180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35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Default="00242BF4" w:rsidP="00F235F4">
            <w:pPr>
              <w:spacing w:line="300" w:lineRule="exact"/>
              <w:rPr>
                <w:rFonts w:ascii="Tahoma" w:hAnsi="Tahoma" w:cs="Tahoma"/>
              </w:rPr>
            </w:pPr>
            <w:r>
              <w:rPr>
                <w:rFonts w:ascii="Tahoma" w:hAnsi="Tahoma" w:cs="Tahoma"/>
                <w:sz w:val="22"/>
                <w:szCs w:val="22"/>
              </w:rPr>
              <w:t>Utilised for Capital Investment</w:t>
            </w:r>
          </w:p>
        </w:tc>
        <w:tc>
          <w:tcPr>
            <w:tcW w:w="180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35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Default="00242BF4" w:rsidP="00F235F4">
            <w:pPr>
              <w:spacing w:line="300" w:lineRule="exact"/>
              <w:rPr>
                <w:rFonts w:ascii="Tahoma" w:hAnsi="Tahoma" w:cs="Tahoma"/>
              </w:rPr>
            </w:pPr>
            <w:r>
              <w:rPr>
                <w:rFonts w:ascii="Tahoma" w:hAnsi="Tahoma" w:cs="Tahoma"/>
                <w:sz w:val="22"/>
                <w:szCs w:val="22"/>
              </w:rPr>
              <w:t>Un-utilised Depreciation</w:t>
            </w:r>
          </w:p>
        </w:tc>
        <w:tc>
          <w:tcPr>
            <w:tcW w:w="180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Default="00242BF4" w:rsidP="00F235F4">
            <w:pPr>
              <w:spacing w:line="300" w:lineRule="exact"/>
              <w:rPr>
                <w:rFonts w:ascii="Tahoma" w:hAnsi="Tahoma" w:cs="Tahoma"/>
              </w:rPr>
            </w:pPr>
            <w:r>
              <w:rPr>
                <w:rFonts w:ascii="Tahoma" w:hAnsi="Tahoma" w:cs="Tahoma"/>
                <w:sz w:val="22"/>
                <w:szCs w:val="22"/>
              </w:rPr>
              <w:t>Cumulative Un-utilised Depreciation</w:t>
            </w:r>
          </w:p>
        </w:tc>
        <w:tc>
          <w:tcPr>
            <w:tcW w:w="180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nil"/>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bl>
    <w:p w:rsidR="0017055E" w:rsidRDefault="0017055E" w:rsidP="00F235F4">
      <w:pPr>
        <w:spacing w:line="300" w:lineRule="exact"/>
        <w:jc w:val="both"/>
        <w:rPr>
          <w:rFonts w:ascii="Tahoma" w:hAnsi="Tahoma" w:cs="Tahoma"/>
          <w:sz w:val="22"/>
          <w:szCs w:val="22"/>
        </w:rPr>
      </w:pPr>
    </w:p>
    <w:tbl>
      <w:tblPr>
        <w:tblW w:w="9365" w:type="dxa"/>
        <w:tblInd w:w="103" w:type="dxa"/>
        <w:tblLook w:val="04A0"/>
      </w:tblPr>
      <w:tblGrid>
        <w:gridCol w:w="3065"/>
        <w:gridCol w:w="1800"/>
        <w:gridCol w:w="1350"/>
        <w:gridCol w:w="1440"/>
        <w:gridCol w:w="1710"/>
      </w:tblGrid>
      <w:tr w:rsidR="00733F56" w:rsidRPr="00A731B2" w:rsidTr="00733F56">
        <w:trPr>
          <w:trHeight w:val="360"/>
        </w:trPr>
        <w:tc>
          <w:tcPr>
            <w:tcW w:w="3065" w:type="dxa"/>
            <w:tcBorders>
              <w:top w:val="single" w:sz="4" w:space="0" w:color="auto"/>
              <w:left w:val="single" w:sz="4" w:space="0" w:color="auto"/>
              <w:bottom w:val="single" w:sz="4" w:space="0" w:color="auto"/>
              <w:right w:val="single" w:sz="4" w:space="0" w:color="auto"/>
            </w:tcBorders>
            <w:shd w:val="clear" w:color="000000" w:fill="D8D8D8"/>
            <w:hideMark/>
          </w:tcPr>
          <w:p w:rsidR="00733F56" w:rsidRPr="00A731B2" w:rsidRDefault="00733F56" w:rsidP="00F235F4">
            <w:pPr>
              <w:spacing w:line="300" w:lineRule="exact"/>
              <w:rPr>
                <w:rFonts w:ascii="Tahoma" w:eastAsia="Times New Roman" w:hAnsi="Tahoma" w:cs="Tahoma"/>
                <w:b/>
                <w:bCs/>
              </w:rPr>
            </w:pPr>
            <w:r w:rsidRPr="00A731B2">
              <w:rPr>
                <w:rFonts w:ascii="Tahoma" w:eastAsia="Times New Roman" w:hAnsi="Tahoma" w:cs="Tahoma"/>
                <w:b/>
                <w:bCs/>
                <w:sz w:val="22"/>
                <w:szCs w:val="22"/>
              </w:rPr>
              <w:t>Particulars</w:t>
            </w:r>
          </w:p>
        </w:tc>
        <w:tc>
          <w:tcPr>
            <w:tcW w:w="1800" w:type="dxa"/>
            <w:tcBorders>
              <w:top w:val="single" w:sz="4" w:space="0" w:color="auto"/>
              <w:left w:val="nil"/>
              <w:bottom w:val="single" w:sz="4" w:space="0" w:color="auto"/>
              <w:right w:val="single" w:sz="4" w:space="0" w:color="auto"/>
            </w:tcBorders>
            <w:shd w:val="clear" w:color="000000" w:fill="D8D8D8"/>
          </w:tcPr>
          <w:p w:rsidR="00733F56" w:rsidRPr="0051308F" w:rsidRDefault="00733F56"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350" w:type="dxa"/>
            <w:tcBorders>
              <w:top w:val="single" w:sz="4" w:space="0" w:color="auto"/>
              <w:left w:val="single" w:sz="4" w:space="0" w:color="auto"/>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440" w:type="dxa"/>
            <w:tcBorders>
              <w:top w:val="single" w:sz="4" w:space="0" w:color="auto"/>
              <w:left w:val="nil"/>
              <w:bottom w:val="single" w:sz="4" w:space="0" w:color="auto"/>
              <w:right w:val="single" w:sz="4" w:space="0" w:color="auto"/>
            </w:tcBorders>
            <w:shd w:val="clear" w:color="000000" w:fill="D8D8D8"/>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710" w:type="dxa"/>
            <w:tcBorders>
              <w:top w:val="single" w:sz="4" w:space="0" w:color="auto"/>
              <w:left w:val="nil"/>
              <w:bottom w:val="single" w:sz="4" w:space="0" w:color="auto"/>
              <w:right w:val="single" w:sz="4" w:space="0" w:color="auto"/>
            </w:tcBorders>
            <w:shd w:val="clear" w:color="000000" w:fill="D8D8D8"/>
            <w:noWrap/>
            <w:hideMark/>
          </w:tcPr>
          <w:p w:rsidR="00733F56" w:rsidRPr="0051308F" w:rsidRDefault="00733F56"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7366B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366B4" w:rsidRPr="00A731B2" w:rsidRDefault="007366B4" w:rsidP="00F235F4">
            <w:pPr>
              <w:spacing w:line="300" w:lineRule="exact"/>
              <w:rPr>
                <w:rFonts w:ascii="Tahoma" w:eastAsia="Times New Roman" w:hAnsi="Tahoma" w:cs="Tahoma"/>
                <w:b/>
                <w:bCs/>
              </w:rPr>
            </w:pPr>
            <w:r w:rsidRPr="00A731B2">
              <w:rPr>
                <w:rFonts w:ascii="Tahoma" w:eastAsia="Times New Roman" w:hAnsi="Tahoma" w:cs="Tahoma"/>
                <w:b/>
                <w:bCs/>
                <w:sz w:val="22"/>
                <w:szCs w:val="22"/>
              </w:rPr>
              <w:t>Depreciation</w:t>
            </w:r>
          </w:p>
        </w:tc>
        <w:tc>
          <w:tcPr>
            <w:tcW w:w="1800" w:type="dxa"/>
            <w:tcBorders>
              <w:top w:val="single" w:sz="4" w:space="0" w:color="auto"/>
              <w:left w:val="nil"/>
              <w:bottom w:val="single" w:sz="4" w:space="0" w:color="auto"/>
              <w:right w:val="single" w:sz="4" w:space="0" w:color="auto"/>
            </w:tcBorders>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146.69</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190.72</w:t>
            </w:r>
          </w:p>
        </w:tc>
        <w:tc>
          <w:tcPr>
            <w:tcW w:w="1440" w:type="dxa"/>
            <w:tcBorders>
              <w:top w:val="single" w:sz="4" w:space="0" w:color="auto"/>
              <w:left w:val="nil"/>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204.27</w:t>
            </w:r>
          </w:p>
        </w:tc>
        <w:tc>
          <w:tcPr>
            <w:tcW w:w="1710" w:type="dxa"/>
            <w:tcBorders>
              <w:top w:val="single" w:sz="4" w:space="0" w:color="auto"/>
              <w:left w:val="nil"/>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233.93</w:t>
            </w:r>
          </w:p>
        </w:tc>
      </w:tr>
      <w:tr w:rsidR="007366B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366B4" w:rsidRPr="00A731B2" w:rsidRDefault="007366B4" w:rsidP="00F235F4">
            <w:pPr>
              <w:spacing w:line="300" w:lineRule="exact"/>
              <w:rPr>
                <w:rFonts w:ascii="Tahoma" w:eastAsia="Times New Roman" w:hAnsi="Tahoma" w:cs="Tahoma"/>
              </w:rPr>
            </w:pPr>
            <w:r w:rsidRPr="00A731B2">
              <w:rPr>
                <w:rFonts w:ascii="Tahoma" w:eastAsia="Times New Roman" w:hAnsi="Tahoma" w:cs="Tahoma"/>
                <w:sz w:val="22"/>
                <w:szCs w:val="22"/>
              </w:rPr>
              <w:t>Utilised for Debt repayment</w:t>
            </w:r>
          </w:p>
        </w:tc>
        <w:tc>
          <w:tcPr>
            <w:tcW w:w="1800" w:type="dxa"/>
            <w:tcBorders>
              <w:top w:val="single" w:sz="4" w:space="0" w:color="auto"/>
              <w:left w:val="nil"/>
              <w:bottom w:val="single" w:sz="4" w:space="0" w:color="auto"/>
              <w:right w:val="single" w:sz="4" w:space="0" w:color="auto"/>
            </w:tcBorders>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129.97</w:t>
            </w:r>
          </w:p>
        </w:tc>
        <w:tc>
          <w:tcPr>
            <w:tcW w:w="1350" w:type="dxa"/>
            <w:tcBorders>
              <w:top w:val="single" w:sz="4" w:space="0" w:color="auto"/>
              <w:left w:val="single" w:sz="4" w:space="0" w:color="auto"/>
              <w:bottom w:val="single" w:sz="4" w:space="0" w:color="auto"/>
              <w:right w:val="nil"/>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141.52</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154.28</w:t>
            </w:r>
          </w:p>
        </w:tc>
        <w:tc>
          <w:tcPr>
            <w:tcW w:w="1710" w:type="dxa"/>
            <w:tcBorders>
              <w:top w:val="single" w:sz="4" w:space="0" w:color="auto"/>
              <w:left w:val="nil"/>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169.55</w:t>
            </w:r>
          </w:p>
        </w:tc>
      </w:tr>
      <w:tr w:rsidR="007366B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7366B4" w:rsidRPr="00A731B2" w:rsidRDefault="007366B4" w:rsidP="00F235F4">
            <w:pPr>
              <w:spacing w:line="300" w:lineRule="exact"/>
              <w:rPr>
                <w:rFonts w:ascii="Tahoma" w:eastAsia="Times New Roman" w:hAnsi="Tahoma" w:cs="Tahoma"/>
              </w:rPr>
            </w:pPr>
            <w:r w:rsidRPr="00A731B2">
              <w:rPr>
                <w:rFonts w:ascii="Tahoma" w:eastAsia="Times New Roman" w:hAnsi="Tahoma" w:cs="Tahoma"/>
                <w:sz w:val="22"/>
                <w:szCs w:val="22"/>
              </w:rPr>
              <w:t>Utilised for Debt repayment</w:t>
            </w:r>
            <w:r>
              <w:rPr>
                <w:rFonts w:ascii="Tahoma" w:eastAsia="Times New Roman" w:hAnsi="Tahoma" w:cs="Tahoma"/>
                <w:sz w:val="22"/>
                <w:szCs w:val="22"/>
              </w:rPr>
              <w:t>(AAD)</w:t>
            </w:r>
          </w:p>
        </w:tc>
        <w:tc>
          <w:tcPr>
            <w:tcW w:w="1800" w:type="dxa"/>
            <w:tcBorders>
              <w:top w:val="single" w:sz="4" w:space="0" w:color="auto"/>
              <w:left w:val="nil"/>
              <w:bottom w:val="single" w:sz="4" w:space="0" w:color="auto"/>
              <w:right w:val="single" w:sz="4" w:space="0" w:color="auto"/>
            </w:tcBorders>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16.71</w:t>
            </w:r>
          </w:p>
        </w:tc>
        <w:tc>
          <w:tcPr>
            <w:tcW w:w="1350" w:type="dxa"/>
            <w:tcBorders>
              <w:top w:val="single" w:sz="4" w:space="0" w:color="auto"/>
              <w:left w:val="single" w:sz="4" w:space="0" w:color="auto"/>
              <w:bottom w:val="single" w:sz="4" w:space="0" w:color="auto"/>
              <w:right w:val="nil"/>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49.20</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49.98</w:t>
            </w:r>
          </w:p>
        </w:tc>
        <w:tc>
          <w:tcPr>
            <w:tcW w:w="1710" w:type="dxa"/>
            <w:tcBorders>
              <w:top w:val="single" w:sz="4" w:space="0" w:color="auto"/>
              <w:left w:val="nil"/>
              <w:bottom w:val="single" w:sz="4" w:space="0" w:color="auto"/>
              <w:right w:val="single" w:sz="4" w:space="0" w:color="auto"/>
            </w:tcBorders>
            <w:shd w:val="clear" w:color="auto" w:fill="auto"/>
            <w:noWrap/>
            <w:hideMark/>
          </w:tcPr>
          <w:p w:rsidR="007366B4" w:rsidRPr="007366B4" w:rsidRDefault="007366B4" w:rsidP="00F235F4">
            <w:pPr>
              <w:spacing w:line="300" w:lineRule="exact"/>
              <w:jc w:val="right"/>
              <w:rPr>
                <w:rFonts w:ascii="Tahoma" w:hAnsi="Tahoma" w:cs="Tahoma"/>
              </w:rPr>
            </w:pPr>
            <w:r w:rsidRPr="007366B4">
              <w:rPr>
                <w:rFonts w:ascii="Tahoma" w:hAnsi="Tahoma" w:cs="Tahoma"/>
                <w:sz w:val="22"/>
                <w:szCs w:val="22"/>
              </w:rPr>
              <w:t>64.38</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Pr="00A731B2" w:rsidRDefault="00242BF4" w:rsidP="00F235F4">
            <w:pPr>
              <w:spacing w:line="300" w:lineRule="exact"/>
              <w:rPr>
                <w:rFonts w:ascii="Tahoma" w:eastAsia="Times New Roman" w:hAnsi="Tahoma" w:cs="Tahoma"/>
              </w:rPr>
            </w:pPr>
            <w:r w:rsidRPr="00A731B2">
              <w:rPr>
                <w:rFonts w:ascii="Tahoma" w:eastAsia="Times New Roman" w:hAnsi="Tahoma" w:cs="Tahoma"/>
                <w:sz w:val="22"/>
                <w:szCs w:val="22"/>
              </w:rPr>
              <w:t>Utilised for Working Capital</w:t>
            </w:r>
          </w:p>
        </w:tc>
        <w:tc>
          <w:tcPr>
            <w:tcW w:w="1800" w:type="dxa"/>
            <w:tcBorders>
              <w:top w:val="single" w:sz="4" w:space="0" w:color="auto"/>
              <w:left w:val="nil"/>
              <w:bottom w:val="single" w:sz="4" w:space="0" w:color="auto"/>
              <w:right w:val="single" w:sz="4" w:space="0" w:color="auto"/>
            </w:tcBorders>
          </w:tcPr>
          <w:p w:rsidR="00242BF4" w:rsidRDefault="00242BF4" w:rsidP="00F235F4">
            <w:pPr>
              <w:spacing w:line="300" w:lineRule="exact"/>
              <w:jc w:val="right"/>
              <w:rPr>
                <w:rFonts w:ascii="Tahoma" w:hAnsi="Tahoma" w:cs="Tahoma"/>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Pr="00A731B2" w:rsidRDefault="00242BF4" w:rsidP="00F235F4">
            <w:pPr>
              <w:spacing w:line="300" w:lineRule="exact"/>
              <w:rPr>
                <w:rFonts w:ascii="Tahoma" w:eastAsia="Times New Roman" w:hAnsi="Tahoma" w:cs="Tahoma"/>
              </w:rPr>
            </w:pPr>
            <w:r w:rsidRPr="00A731B2">
              <w:rPr>
                <w:rFonts w:ascii="Tahoma" w:eastAsia="Times New Roman" w:hAnsi="Tahoma" w:cs="Tahoma"/>
                <w:sz w:val="22"/>
                <w:szCs w:val="22"/>
              </w:rPr>
              <w:t>Utilised for Capital Investment</w:t>
            </w:r>
          </w:p>
        </w:tc>
        <w:tc>
          <w:tcPr>
            <w:tcW w:w="1800" w:type="dxa"/>
            <w:tcBorders>
              <w:top w:val="single" w:sz="4" w:space="0" w:color="auto"/>
              <w:left w:val="nil"/>
              <w:bottom w:val="single" w:sz="4" w:space="0" w:color="auto"/>
              <w:right w:val="single" w:sz="4" w:space="0" w:color="auto"/>
            </w:tcBorders>
          </w:tcPr>
          <w:p w:rsidR="00242BF4" w:rsidRDefault="00242BF4" w:rsidP="00F235F4">
            <w:pPr>
              <w:spacing w:line="300" w:lineRule="exact"/>
              <w:jc w:val="right"/>
              <w:rPr>
                <w:rFonts w:ascii="Tahoma" w:hAnsi="Tahoma" w:cs="Tahoma"/>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Pr="00A731B2" w:rsidRDefault="00242BF4" w:rsidP="00F235F4">
            <w:pPr>
              <w:spacing w:line="300" w:lineRule="exact"/>
              <w:rPr>
                <w:rFonts w:ascii="Tahoma" w:eastAsia="Times New Roman" w:hAnsi="Tahoma" w:cs="Tahoma"/>
              </w:rPr>
            </w:pPr>
            <w:r w:rsidRPr="00A731B2">
              <w:rPr>
                <w:rFonts w:ascii="Tahoma" w:eastAsia="Times New Roman" w:hAnsi="Tahoma" w:cs="Tahoma"/>
                <w:sz w:val="22"/>
                <w:szCs w:val="22"/>
              </w:rPr>
              <w:t>Un-utilised Depreciation</w:t>
            </w:r>
          </w:p>
        </w:tc>
        <w:tc>
          <w:tcPr>
            <w:tcW w:w="1800" w:type="dxa"/>
            <w:tcBorders>
              <w:top w:val="single" w:sz="4" w:space="0" w:color="auto"/>
              <w:left w:val="nil"/>
              <w:bottom w:val="single" w:sz="4" w:space="0" w:color="auto"/>
              <w:right w:val="single" w:sz="4" w:space="0" w:color="auto"/>
            </w:tcBorders>
          </w:tcPr>
          <w:p w:rsidR="00242BF4" w:rsidRDefault="00242BF4" w:rsidP="00F235F4">
            <w:pPr>
              <w:spacing w:line="300" w:lineRule="exact"/>
              <w:jc w:val="right"/>
              <w:rPr>
                <w:rFonts w:ascii="Tahoma" w:hAnsi="Tahoma" w:cs="Tahoma"/>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r w:rsidR="00242BF4" w:rsidRPr="00A731B2" w:rsidTr="00733F56">
        <w:trPr>
          <w:trHeight w:val="300"/>
        </w:trPr>
        <w:tc>
          <w:tcPr>
            <w:tcW w:w="3065" w:type="dxa"/>
            <w:tcBorders>
              <w:top w:val="nil"/>
              <w:left w:val="single" w:sz="4" w:space="0" w:color="auto"/>
              <w:bottom w:val="single" w:sz="4" w:space="0" w:color="auto"/>
              <w:right w:val="single" w:sz="4" w:space="0" w:color="auto"/>
            </w:tcBorders>
            <w:shd w:val="clear" w:color="auto" w:fill="auto"/>
            <w:hideMark/>
          </w:tcPr>
          <w:p w:rsidR="00242BF4" w:rsidRPr="00A731B2" w:rsidRDefault="00242BF4" w:rsidP="00F235F4">
            <w:pPr>
              <w:spacing w:line="300" w:lineRule="exact"/>
              <w:rPr>
                <w:rFonts w:ascii="Tahoma" w:eastAsia="Times New Roman" w:hAnsi="Tahoma" w:cs="Tahoma"/>
              </w:rPr>
            </w:pPr>
            <w:r w:rsidRPr="00A731B2">
              <w:rPr>
                <w:rFonts w:ascii="Tahoma" w:eastAsia="Times New Roman" w:hAnsi="Tahoma" w:cs="Tahoma"/>
                <w:sz w:val="22"/>
                <w:szCs w:val="22"/>
              </w:rPr>
              <w:t>Cumulative Un-utilised Depreciation</w:t>
            </w:r>
          </w:p>
        </w:tc>
        <w:tc>
          <w:tcPr>
            <w:tcW w:w="1800" w:type="dxa"/>
            <w:tcBorders>
              <w:top w:val="single" w:sz="4" w:space="0" w:color="auto"/>
              <w:left w:val="nil"/>
              <w:bottom w:val="single" w:sz="4" w:space="0" w:color="auto"/>
              <w:right w:val="single" w:sz="4" w:space="0" w:color="auto"/>
            </w:tcBorders>
          </w:tcPr>
          <w:p w:rsidR="00242BF4" w:rsidRDefault="00242BF4" w:rsidP="00F235F4">
            <w:pPr>
              <w:spacing w:line="300" w:lineRule="exact"/>
              <w:jc w:val="right"/>
              <w:rPr>
                <w:rFonts w:ascii="Tahoma" w:hAnsi="Tahoma" w:cs="Tahoma"/>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44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c>
          <w:tcPr>
            <w:tcW w:w="1710" w:type="dxa"/>
            <w:tcBorders>
              <w:top w:val="single" w:sz="4" w:space="0" w:color="auto"/>
              <w:left w:val="nil"/>
              <w:bottom w:val="single" w:sz="4" w:space="0" w:color="auto"/>
              <w:right w:val="single" w:sz="4" w:space="0" w:color="auto"/>
            </w:tcBorders>
            <w:shd w:val="clear" w:color="auto" w:fill="auto"/>
            <w:noWrap/>
            <w:hideMark/>
          </w:tcPr>
          <w:p w:rsidR="00242BF4" w:rsidRDefault="00242BF4" w:rsidP="00F235F4">
            <w:pPr>
              <w:spacing w:line="300" w:lineRule="exact"/>
              <w:jc w:val="right"/>
              <w:rPr>
                <w:rFonts w:ascii="Tahoma" w:hAnsi="Tahoma" w:cs="Tahoma"/>
              </w:rPr>
            </w:pPr>
            <w:r>
              <w:rPr>
                <w:rFonts w:ascii="Tahoma" w:hAnsi="Tahoma" w:cs="Tahoma"/>
                <w:sz w:val="22"/>
                <w:szCs w:val="22"/>
              </w:rPr>
              <w:t>-</w:t>
            </w:r>
          </w:p>
        </w:tc>
      </w:tr>
    </w:tbl>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p>
    <w:p w:rsidR="00210D5B" w:rsidRDefault="00210D5B" w:rsidP="00F235F4">
      <w:pPr>
        <w:spacing w:after="200" w:line="300" w:lineRule="exact"/>
        <w:rPr>
          <w:rFonts w:ascii="Tahoma" w:hAnsi="Tahoma" w:cs="Tahoma"/>
          <w:b/>
          <w:sz w:val="22"/>
          <w:szCs w:val="22"/>
        </w:rPr>
      </w:pPr>
      <w:r>
        <w:rPr>
          <w:rFonts w:ascii="Tahoma" w:hAnsi="Tahoma" w:cs="Tahoma"/>
          <w:b/>
          <w:sz w:val="22"/>
          <w:szCs w:val="22"/>
        </w:rPr>
        <w:br w:type="page"/>
      </w: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lastRenderedPageBreak/>
        <w:t>Explanation Note to</w:t>
      </w:r>
      <w:r w:rsidR="003A2372">
        <w:rPr>
          <w:rFonts w:ascii="Tahoma" w:hAnsi="Tahoma" w:cs="Tahoma"/>
          <w:b/>
          <w:sz w:val="22"/>
          <w:szCs w:val="22"/>
        </w:rPr>
        <w:t xml:space="preserve"> </w:t>
      </w:r>
      <w:r w:rsidRPr="0023257A">
        <w:rPr>
          <w:rFonts w:ascii="Tahoma" w:hAnsi="Tahoma" w:cs="Tahoma"/>
          <w:b/>
          <w:sz w:val="22"/>
          <w:szCs w:val="22"/>
        </w:rPr>
        <w:t xml:space="preserve">Form F2a (i): Advance </w:t>
      </w:r>
      <w:r w:rsidR="008D38A0" w:rsidRPr="0023257A">
        <w:rPr>
          <w:rFonts w:ascii="Tahoma" w:hAnsi="Tahoma" w:cs="Tahoma"/>
          <w:b/>
          <w:sz w:val="22"/>
          <w:szCs w:val="22"/>
        </w:rPr>
        <w:t>against</w:t>
      </w:r>
      <w:r w:rsidRPr="0023257A">
        <w:rPr>
          <w:rFonts w:ascii="Tahoma" w:hAnsi="Tahoma" w:cs="Tahoma"/>
          <w:b/>
          <w:sz w:val="22"/>
          <w:szCs w:val="22"/>
        </w:rPr>
        <w:t xml:space="preserve"> Depreciation</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requirement of Advance </w:t>
      </w:r>
      <w:r w:rsidR="00AA625D">
        <w:rPr>
          <w:rFonts w:ascii="Tahoma" w:hAnsi="Tahoma" w:cs="Tahoma"/>
          <w:sz w:val="22"/>
          <w:szCs w:val="22"/>
        </w:rPr>
        <w:t>a</w:t>
      </w:r>
      <w:r w:rsidRPr="0023257A">
        <w:rPr>
          <w:rFonts w:ascii="Tahoma" w:hAnsi="Tahoma" w:cs="Tahoma"/>
          <w:sz w:val="22"/>
          <w:szCs w:val="22"/>
        </w:rPr>
        <w:t>gainst Depreciation (AAD) is computed as prescribed in the MYT Regulation.</w:t>
      </w:r>
    </w:p>
    <w:p w:rsidR="0017055E" w:rsidRPr="0023257A" w:rsidRDefault="0017055E" w:rsidP="00F235F4">
      <w:pPr>
        <w:spacing w:line="300" w:lineRule="exact"/>
        <w:jc w:val="both"/>
        <w:rPr>
          <w:rFonts w:ascii="Tahoma" w:hAnsi="Tahoma" w:cs="Tahoma"/>
          <w:sz w:val="22"/>
          <w:szCs w:val="22"/>
        </w:rPr>
      </w:pPr>
    </w:p>
    <w:p w:rsidR="0017055E" w:rsidRDefault="00D33364" w:rsidP="00F235F4">
      <w:pPr>
        <w:autoSpaceDE w:val="0"/>
        <w:autoSpaceDN w:val="0"/>
        <w:adjustRightInd w:val="0"/>
        <w:spacing w:line="300" w:lineRule="exact"/>
        <w:rPr>
          <w:rFonts w:ascii="Tahoma" w:hAnsi="Tahoma" w:cs="Tahoma"/>
          <w:sz w:val="22"/>
          <w:szCs w:val="22"/>
        </w:rPr>
      </w:pPr>
      <w:r>
        <w:rPr>
          <w:rFonts w:ascii="Tahoma" w:hAnsi="Tahoma" w:cs="Tahoma"/>
          <w:sz w:val="22"/>
          <w:szCs w:val="22"/>
        </w:rPr>
        <w:t>As per MYT Regulations, 2011</w:t>
      </w:r>
    </w:p>
    <w:p w:rsidR="0017055E" w:rsidRDefault="0017055E" w:rsidP="00F235F4">
      <w:pPr>
        <w:autoSpaceDE w:val="0"/>
        <w:autoSpaceDN w:val="0"/>
        <w:adjustRightInd w:val="0"/>
        <w:spacing w:line="300" w:lineRule="exact"/>
        <w:rPr>
          <w:rFonts w:ascii="Tahoma" w:hAnsi="Tahoma" w:cs="Tahoma"/>
          <w:sz w:val="22"/>
          <w:szCs w:val="22"/>
        </w:rPr>
      </w:pPr>
    </w:p>
    <w:p w:rsidR="0017055E" w:rsidRPr="00D40FBF" w:rsidRDefault="0017055E" w:rsidP="00F235F4">
      <w:pPr>
        <w:autoSpaceDE w:val="0"/>
        <w:autoSpaceDN w:val="0"/>
        <w:adjustRightInd w:val="0"/>
        <w:spacing w:line="300" w:lineRule="exact"/>
        <w:jc w:val="both"/>
        <w:rPr>
          <w:rFonts w:ascii="Tahoma" w:hAnsi="Tahoma" w:cs="Tahoma"/>
          <w:i/>
          <w:sz w:val="22"/>
          <w:szCs w:val="22"/>
        </w:rPr>
      </w:pPr>
      <w:r w:rsidRPr="00D40FBF">
        <w:rPr>
          <w:rFonts w:ascii="Tahoma" w:hAnsi="Tahoma" w:cs="Tahoma"/>
          <w:i/>
          <w:sz w:val="22"/>
          <w:szCs w:val="22"/>
        </w:rPr>
        <w:t>AAD = Loan (</w:t>
      </w:r>
      <w:r w:rsidRPr="00D40FBF">
        <w:rPr>
          <w:rFonts w:ascii="Tahoma" w:hAnsi="Tahoma" w:cs="Tahoma"/>
          <w:b/>
          <w:i/>
          <w:sz w:val="22"/>
          <w:szCs w:val="22"/>
        </w:rPr>
        <w:t>raised for capital expenditure</w:t>
      </w:r>
      <w:r w:rsidRPr="00D40FBF">
        <w:rPr>
          <w:rFonts w:ascii="Tahoma" w:hAnsi="Tahoma" w:cs="Tahoma"/>
          <w:i/>
          <w:sz w:val="22"/>
          <w:szCs w:val="22"/>
        </w:rPr>
        <w:t xml:space="preserve">) repayment amount based on loan repayment tenure, subject to a ceiling of 1/10th of loan amount minus depreciation as calculated on the basis of these Regulations; </w:t>
      </w:r>
    </w:p>
    <w:p w:rsidR="0017055E" w:rsidRPr="001D1120" w:rsidRDefault="0017055E" w:rsidP="00F235F4">
      <w:pPr>
        <w:autoSpaceDE w:val="0"/>
        <w:autoSpaceDN w:val="0"/>
        <w:adjustRightInd w:val="0"/>
        <w:spacing w:line="300" w:lineRule="exact"/>
        <w:jc w:val="both"/>
        <w:rPr>
          <w:rFonts w:ascii="Tahoma" w:hAnsi="Tahoma" w:cs="Tahoma"/>
          <w:sz w:val="22"/>
          <w:szCs w:val="22"/>
        </w:rPr>
      </w:pPr>
    </w:p>
    <w:p w:rsidR="0017055E" w:rsidRPr="00D40FBF" w:rsidRDefault="0017055E" w:rsidP="00F235F4">
      <w:pPr>
        <w:autoSpaceDE w:val="0"/>
        <w:autoSpaceDN w:val="0"/>
        <w:adjustRightInd w:val="0"/>
        <w:spacing w:line="300" w:lineRule="exact"/>
        <w:jc w:val="both"/>
        <w:rPr>
          <w:rFonts w:ascii="Tahoma" w:hAnsi="Tahoma" w:cs="Tahoma"/>
          <w:i/>
          <w:sz w:val="22"/>
          <w:szCs w:val="22"/>
        </w:rPr>
      </w:pPr>
      <w:r w:rsidRPr="00D40FBF">
        <w:rPr>
          <w:rFonts w:ascii="Tahoma" w:hAnsi="Tahoma" w:cs="Tahoma"/>
          <w:i/>
          <w:sz w:val="22"/>
          <w:szCs w:val="22"/>
        </w:rPr>
        <w:t>Provided that Advance Against Depreciation shall be permitted only if the cumulative repayment up to a particular year exceeds the cumulative depreciation up to that year;</w:t>
      </w:r>
    </w:p>
    <w:p w:rsidR="0017055E" w:rsidRPr="00D40FBF" w:rsidRDefault="0017055E" w:rsidP="00F235F4">
      <w:pPr>
        <w:autoSpaceDE w:val="0"/>
        <w:autoSpaceDN w:val="0"/>
        <w:adjustRightInd w:val="0"/>
        <w:spacing w:line="300" w:lineRule="exact"/>
        <w:jc w:val="both"/>
        <w:rPr>
          <w:rFonts w:ascii="Tahoma" w:hAnsi="Tahoma" w:cs="Tahoma"/>
          <w:i/>
          <w:sz w:val="22"/>
          <w:szCs w:val="22"/>
        </w:rPr>
      </w:pPr>
    </w:p>
    <w:p w:rsidR="0017055E" w:rsidRPr="001D1120" w:rsidRDefault="0017055E" w:rsidP="00F235F4">
      <w:pPr>
        <w:autoSpaceDE w:val="0"/>
        <w:autoSpaceDN w:val="0"/>
        <w:adjustRightInd w:val="0"/>
        <w:spacing w:line="300" w:lineRule="exact"/>
        <w:jc w:val="both"/>
        <w:rPr>
          <w:rFonts w:ascii="Tahoma" w:hAnsi="Tahoma" w:cs="Tahoma"/>
          <w:sz w:val="22"/>
          <w:szCs w:val="22"/>
        </w:rPr>
      </w:pPr>
      <w:r w:rsidRPr="00D40FBF">
        <w:rPr>
          <w:rFonts w:ascii="Tahoma" w:hAnsi="Tahoma" w:cs="Tahoma"/>
          <w:i/>
          <w:sz w:val="22"/>
          <w:szCs w:val="22"/>
        </w:rPr>
        <w:t>Provided further that Advance Against Depreciation in a year shall be restricted to the extent of difference between cumulative repayment and cumulative depreciation up to that year.</w:t>
      </w:r>
    </w:p>
    <w:p w:rsidR="0017055E" w:rsidRPr="001D1120" w:rsidRDefault="0017055E" w:rsidP="00F235F4">
      <w:pPr>
        <w:autoSpaceDE w:val="0"/>
        <w:autoSpaceDN w:val="0"/>
        <w:adjustRightInd w:val="0"/>
        <w:spacing w:line="300" w:lineRule="exact"/>
        <w:rPr>
          <w:rFonts w:ascii="Tahoma" w:hAnsi="Tahoma" w:cs="Tahoma"/>
          <w:sz w:val="22"/>
          <w:szCs w:val="22"/>
        </w:rPr>
      </w:pPr>
    </w:p>
    <w:p w:rsidR="0017055E" w:rsidRDefault="0017055E" w:rsidP="00F235F4">
      <w:pPr>
        <w:autoSpaceDE w:val="0"/>
        <w:autoSpaceDN w:val="0"/>
        <w:adjustRightInd w:val="0"/>
        <w:spacing w:line="300" w:lineRule="exact"/>
        <w:rPr>
          <w:rFonts w:ascii="Times-Roman" w:hAnsi="Times-Roman" w:cs="Times-Roman"/>
          <w:sz w:val="22"/>
          <w:szCs w:val="22"/>
        </w:rPr>
      </w:pPr>
    </w:p>
    <w:p w:rsidR="0017055E" w:rsidRPr="001D1120" w:rsidRDefault="0017055E" w:rsidP="00F235F4">
      <w:pPr>
        <w:autoSpaceDE w:val="0"/>
        <w:autoSpaceDN w:val="0"/>
        <w:adjustRightInd w:val="0"/>
        <w:spacing w:line="300" w:lineRule="exact"/>
        <w:jc w:val="both"/>
        <w:rPr>
          <w:rFonts w:ascii="Times-Roman" w:hAnsi="Times-Roman" w:cs="Times-Roman"/>
          <w:sz w:val="22"/>
          <w:szCs w:val="22"/>
        </w:rPr>
      </w:pPr>
      <w:r>
        <w:rPr>
          <w:rFonts w:ascii="Tahoma" w:hAnsi="Tahoma" w:cs="Tahoma"/>
          <w:sz w:val="22"/>
          <w:szCs w:val="22"/>
        </w:rPr>
        <w:t>Based on the above provision, the 1/10</w:t>
      </w:r>
      <w:r w:rsidRPr="001D1120">
        <w:rPr>
          <w:rFonts w:ascii="Tahoma" w:hAnsi="Tahoma" w:cs="Tahoma"/>
          <w:sz w:val="22"/>
          <w:szCs w:val="22"/>
          <w:vertAlign w:val="superscript"/>
        </w:rPr>
        <w:t>th</w:t>
      </w:r>
      <w:r w:rsidRPr="0023257A">
        <w:rPr>
          <w:rFonts w:ascii="Tahoma" w:hAnsi="Tahoma" w:cs="Tahoma"/>
          <w:sz w:val="22"/>
          <w:szCs w:val="22"/>
        </w:rPr>
        <w:t>value of the loan is computed from Form 3a for l</w:t>
      </w:r>
      <w:r w:rsidR="00D33364">
        <w:rPr>
          <w:rFonts w:ascii="Tahoma" w:hAnsi="Tahoma" w:cs="Tahoma"/>
          <w:sz w:val="22"/>
          <w:szCs w:val="22"/>
        </w:rPr>
        <w:t>oan outstanding as on 01.04.2011</w:t>
      </w:r>
      <w:r w:rsidRPr="0023257A">
        <w:rPr>
          <w:rFonts w:ascii="Tahoma" w:hAnsi="Tahoma" w:cs="Tahoma"/>
          <w:sz w:val="22"/>
          <w:szCs w:val="22"/>
        </w:rPr>
        <w:t xml:space="preserve"> and from Form 3b for new loans to be availed in the MYT Control Period. </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The amount of repayment of loan for the year is taken from 3b.</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The current depreciation amount is linked to Form 2a.</w:t>
      </w:r>
    </w:p>
    <w:p w:rsidR="0017055E" w:rsidRPr="0023257A"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The Cumulative Depreciation is considered as per the computation given above.</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lastRenderedPageBreak/>
        <w:t>Explanation Note to</w:t>
      </w:r>
      <w:r w:rsidR="003A2372">
        <w:rPr>
          <w:rFonts w:ascii="Tahoma" w:hAnsi="Tahoma" w:cs="Tahoma"/>
          <w:b/>
          <w:sz w:val="22"/>
          <w:szCs w:val="22"/>
        </w:rPr>
        <w:t xml:space="preserve"> </w:t>
      </w:r>
      <w:r w:rsidRPr="0023257A">
        <w:rPr>
          <w:rFonts w:ascii="Tahoma" w:hAnsi="Tahoma" w:cs="Tahoma"/>
          <w:b/>
          <w:sz w:val="22"/>
          <w:szCs w:val="22"/>
        </w:rPr>
        <w:t>Form F2b: Investment Plan Master</w:t>
      </w:r>
    </w:p>
    <w:p w:rsidR="0017055E" w:rsidRPr="0023257A"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sidRPr="0023257A">
        <w:rPr>
          <w:rFonts w:ascii="Tahoma" w:hAnsi="Tahoma" w:cs="Tahoma"/>
          <w:sz w:val="22"/>
          <w:szCs w:val="22"/>
        </w:rPr>
        <w:t>Based on the above, the proposed Capital Expenditure program for the FY 1</w:t>
      </w:r>
      <w:r w:rsidR="00F5711F">
        <w:rPr>
          <w:rFonts w:ascii="Tahoma" w:hAnsi="Tahoma" w:cs="Tahoma"/>
          <w:sz w:val="22"/>
          <w:szCs w:val="22"/>
        </w:rPr>
        <w:t>2-13</w:t>
      </w:r>
      <w:r w:rsidRPr="0023257A">
        <w:rPr>
          <w:rFonts w:ascii="Tahoma" w:hAnsi="Tahoma" w:cs="Tahoma"/>
          <w:sz w:val="22"/>
          <w:szCs w:val="22"/>
        </w:rPr>
        <w:t xml:space="preserve"> is as follows</w:t>
      </w:r>
      <w:r w:rsidR="00F5711F">
        <w:rPr>
          <w:rFonts w:ascii="Tahoma" w:hAnsi="Tahoma" w:cs="Tahoma"/>
          <w:sz w:val="22"/>
          <w:szCs w:val="22"/>
        </w:rPr>
        <w:t xml:space="preserve"> (Detailed Capex</w:t>
      </w:r>
      <w:r w:rsidR="003A2372">
        <w:rPr>
          <w:rFonts w:ascii="Tahoma" w:hAnsi="Tahoma" w:cs="Tahoma"/>
          <w:sz w:val="22"/>
          <w:szCs w:val="22"/>
        </w:rPr>
        <w:t xml:space="preserve"> Plan is attached </w:t>
      </w:r>
      <w:r w:rsidR="00B42693">
        <w:rPr>
          <w:rFonts w:ascii="Tahoma" w:hAnsi="Tahoma" w:cs="Tahoma"/>
          <w:sz w:val="22"/>
          <w:szCs w:val="22"/>
        </w:rPr>
        <w:t>in</w:t>
      </w:r>
      <w:r w:rsidR="003A2372">
        <w:rPr>
          <w:rFonts w:ascii="Tahoma" w:hAnsi="Tahoma" w:cs="Tahoma"/>
          <w:sz w:val="22"/>
          <w:szCs w:val="22"/>
        </w:rPr>
        <w:t xml:space="preserve"> Volume </w:t>
      </w:r>
      <w:r w:rsidR="00B42693">
        <w:rPr>
          <w:rFonts w:ascii="Tahoma" w:hAnsi="Tahoma" w:cs="Tahoma"/>
          <w:sz w:val="22"/>
          <w:szCs w:val="22"/>
        </w:rPr>
        <w:t>II</w:t>
      </w:r>
      <w:r w:rsidR="00F5711F">
        <w:rPr>
          <w:rFonts w:ascii="Tahoma" w:hAnsi="Tahoma" w:cs="Tahoma"/>
          <w:sz w:val="22"/>
          <w:szCs w:val="22"/>
        </w:rPr>
        <w:t>)</w:t>
      </w:r>
      <w:r w:rsidRPr="0023257A">
        <w:rPr>
          <w:rFonts w:ascii="Tahoma" w:hAnsi="Tahoma" w:cs="Tahoma"/>
          <w:sz w:val="22"/>
          <w:szCs w:val="22"/>
        </w:rPr>
        <w:t>:</w:t>
      </w:r>
    </w:p>
    <w:p w:rsidR="00282B09" w:rsidRPr="0023257A" w:rsidRDefault="00282B09" w:rsidP="00F235F4">
      <w:pPr>
        <w:spacing w:line="300" w:lineRule="exact"/>
        <w:jc w:val="both"/>
        <w:rPr>
          <w:rFonts w:ascii="Tahoma" w:hAnsi="Tahoma" w:cs="Tahoma"/>
          <w:sz w:val="22"/>
          <w:szCs w:val="22"/>
        </w:rPr>
      </w:pP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Rs Cr</w:t>
      </w:r>
    </w:p>
    <w:tbl>
      <w:tblPr>
        <w:tblW w:w="8925" w:type="dxa"/>
        <w:tblInd w:w="93" w:type="dxa"/>
        <w:tblLayout w:type="fixed"/>
        <w:tblLook w:val="04A0"/>
      </w:tblPr>
      <w:tblGrid>
        <w:gridCol w:w="945"/>
        <w:gridCol w:w="3030"/>
        <w:gridCol w:w="1350"/>
        <w:gridCol w:w="1260"/>
        <w:gridCol w:w="1350"/>
        <w:gridCol w:w="990"/>
      </w:tblGrid>
      <w:tr w:rsidR="00282B09" w:rsidRPr="00282B09" w:rsidTr="00EE3E4D">
        <w:trPr>
          <w:trHeight w:val="300"/>
          <w:tblHeader/>
        </w:trPr>
        <w:tc>
          <w:tcPr>
            <w:tcW w:w="8925" w:type="dxa"/>
            <w:gridSpan w:val="6"/>
            <w:tcBorders>
              <w:top w:val="single" w:sz="4" w:space="0" w:color="auto"/>
              <w:left w:val="single" w:sz="4" w:space="0" w:color="auto"/>
              <w:bottom w:val="single" w:sz="4" w:space="0" w:color="auto"/>
              <w:right w:val="single" w:sz="4" w:space="0" w:color="auto"/>
            </w:tcBorders>
            <w:shd w:val="pct15" w:color="auto" w:fill="auto"/>
            <w:vAlign w:val="bottom"/>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CAPITAL INVESTMENT  PLANNING FOR FY 20012-15</w:t>
            </w:r>
          </w:p>
        </w:tc>
      </w:tr>
      <w:tr w:rsidR="00733F56" w:rsidRPr="00282B09" w:rsidTr="007F2B0A">
        <w:trPr>
          <w:trHeight w:val="300"/>
          <w:tblHeader/>
        </w:trPr>
        <w:tc>
          <w:tcPr>
            <w:tcW w:w="3975" w:type="dxa"/>
            <w:gridSpan w:val="2"/>
            <w:tcBorders>
              <w:top w:val="nil"/>
              <w:left w:val="single" w:sz="4" w:space="0" w:color="auto"/>
              <w:bottom w:val="single" w:sz="4" w:space="0" w:color="auto"/>
              <w:right w:val="nil"/>
            </w:tcBorders>
            <w:shd w:val="pct15" w:color="auto" w:fill="auto"/>
            <w:vAlign w:val="bottom"/>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 </w:t>
            </w:r>
            <w:r>
              <w:rPr>
                <w:rFonts w:ascii="Tahoma" w:eastAsia="Times New Roman" w:hAnsi="Tahoma" w:cs="Tahoma"/>
                <w:b/>
                <w:bCs/>
                <w:color w:val="000000"/>
                <w:sz w:val="22"/>
                <w:szCs w:val="22"/>
              </w:rPr>
              <w:t>Particulars /Financial year</w:t>
            </w:r>
          </w:p>
        </w:tc>
        <w:tc>
          <w:tcPr>
            <w:tcW w:w="1350" w:type="dxa"/>
            <w:tcBorders>
              <w:top w:val="nil"/>
              <w:left w:val="single" w:sz="4" w:space="0" w:color="auto"/>
              <w:bottom w:val="single" w:sz="4" w:space="0" w:color="auto"/>
              <w:right w:val="single" w:sz="4" w:space="0" w:color="auto"/>
            </w:tcBorders>
            <w:shd w:val="pct15" w:color="auto" w:fill="auto"/>
            <w:noWrap/>
            <w:vAlign w:val="bottom"/>
            <w:hideMark/>
          </w:tcPr>
          <w:p w:rsidR="00733F56" w:rsidRPr="00282B09" w:rsidRDefault="00733F56" w:rsidP="00F235F4">
            <w:pPr>
              <w:spacing w:line="300" w:lineRule="exact"/>
              <w:jc w:val="right"/>
              <w:rPr>
                <w:rFonts w:ascii="Tahoma" w:eastAsia="Times New Roman" w:hAnsi="Tahoma" w:cs="Tahoma"/>
                <w:b/>
                <w:bCs/>
                <w:color w:val="000000"/>
              </w:rPr>
            </w:pPr>
            <w:r w:rsidRPr="00282B09">
              <w:rPr>
                <w:rFonts w:ascii="Tahoma" w:eastAsia="Times New Roman" w:hAnsi="Tahoma" w:cs="Tahoma"/>
                <w:b/>
                <w:bCs/>
                <w:color w:val="000000"/>
                <w:sz w:val="22"/>
                <w:szCs w:val="22"/>
              </w:rPr>
              <w:t>2012-13</w:t>
            </w:r>
          </w:p>
        </w:tc>
        <w:tc>
          <w:tcPr>
            <w:tcW w:w="1260" w:type="dxa"/>
            <w:tcBorders>
              <w:top w:val="nil"/>
              <w:left w:val="nil"/>
              <w:bottom w:val="single" w:sz="4" w:space="0" w:color="auto"/>
              <w:right w:val="single" w:sz="4" w:space="0" w:color="auto"/>
            </w:tcBorders>
            <w:shd w:val="pct15" w:color="auto" w:fill="auto"/>
            <w:noWrap/>
            <w:vAlign w:val="bottom"/>
            <w:hideMark/>
          </w:tcPr>
          <w:p w:rsidR="00733F56" w:rsidRPr="00282B09" w:rsidRDefault="00733F56" w:rsidP="00F235F4">
            <w:pPr>
              <w:spacing w:line="300" w:lineRule="exact"/>
              <w:jc w:val="right"/>
              <w:rPr>
                <w:rFonts w:ascii="Tahoma" w:eastAsia="Times New Roman" w:hAnsi="Tahoma" w:cs="Tahoma"/>
                <w:b/>
                <w:bCs/>
                <w:color w:val="000000"/>
              </w:rPr>
            </w:pPr>
            <w:r w:rsidRPr="00282B09">
              <w:rPr>
                <w:rFonts w:ascii="Tahoma" w:eastAsia="Times New Roman" w:hAnsi="Tahoma" w:cs="Tahoma"/>
                <w:b/>
                <w:bCs/>
                <w:color w:val="000000"/>
                <w:sz w:val="22"/>
                <w:szCs w:val="22"/>
              </w:rPr>
              <w:t>2013-14</w:t>
            </w:r>
          </w:p>
        </w:tc>
        <w:tc>
          <w:tcPr>
            <w:tcW w:w="1350" w:type="dxa"/>
            <w:tcBorders>
              <w:top w:val="nil"/>
              <w:left w:val="nil"/>
              <w:bottom w:val="single" w:sz="4" w:space="0" w:color="auto"/>
              <w:right w:val="single" w:sz="4" w:space="0" w:color="auto"/>
            </w:tcBorders>
            <w:shd w:val="pct15" w:color="auto" w:fill="auto"/>
            <w:noWrap/>
            <w:vAlign w:val="bottom"/>
            <w:hideMark/>
          </w:tcPr>
          <w:p w:rsidR="00733F56" w:rsidRPr="00282B09" w:rsidRDefault="00733F56" w:rsidP="00F235F4">
            <w:pPr>
              <w:spacing w:line="300" w:lineRule="exact"/>
              <w:jc w:val="right"/>
              <w:rPr>
                <w:rFonts w:ascii="Tahoma" w:eastAsia="Times New Roman" w:hAnsi="Tahoma" w:cs="Tahoma"/>
                <w:b/>
                <w:bCs/>
                <w:color w:val="000000"/>
              </w:rPr>
            </w:pPr>
            <w:r w:rsidRPr="00282B09">
              <w:rPr>
                <w:rFonts w:ascii="Tahoma" w:eastAsia="Times New Roman" w:hAnsi="Tahoma" w:cs="Tahoma"/>
                <w:b/>
                <w:bCs/>
                <w:color w:val="000000"/>
                <w:sz w:val="22"/>
                <w:szCs w:val="22"/>
              </w:rPr>
              <w:t>2014-15</w:t>
            </w:r>
          </w:p>
        </w:tc>
        <w:tc>
          <w:tcPr>
            <w:tcW w:w="990" w:type="dxa"/>
            <w:tcBorders>
              <w:top w:val="nil"/>
              <w:left w:val="nil"/>
              <w:bottom w:val="single" w:sz="4" w:space="0" w:color="auto"/>
              <w:right w:val="single" w:sz="4" w:space="0" w:color="auto"/>
            </w:tcBorders>
            <w:shd w:val="pct15" w:color="auto" w:fill="auto"/>
            <w:vAlign w:val="bottom"/>
            <w:hideMark/>
          </w:tcPr>
          <w:p w:rsidR="00733F56" w:rsidRPr="00282B09" w:rsidRDefault="00733F56"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Total </w:t>
            </w:r>
          </w:p>
        </w:tc>
      </w:tr>
      <w:tr w:rsidR="00733F56" w:rsidRPr="00282B09" w:rsidTr="007F2B0A">
        <w:trPr>
          <w:trHeight w:val="300"/>
        </w:trPr>
        <w:tc>
          <w:tcPr>
            <w:tcW w:w="892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BUDGET FOR NON DEPOSIT WORKS </w:t>
            </w:r>
          </w:p>
        </w:tc>
      </w:tr>
      <w:tr w:rsidR="00733F56" w:rsidRPr="00282B09" w:rsidTr="007F2B0A">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733F56" w:rsidRPr="00282B09" w:rsidRDefault="00733F56"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1</w:t>
            </w:r>
          </w:p>
        </w:tc>
        <w:tc>
          <w:tcPr>
            <w:tcW w:w="7980" w:type="dxa"/>
            <w:gridSpan w:val="5"/>
            <w:tcBorders>
              <w:top w:val="nil"/>
              <w:left w:val="nil"/>
              <w:bottom w:val="single" w:sz="4" w:space="0" w:color="auto"/>
              <w:right w:val="single" w:sz="4" w:space="0" w:color="auto"/>
            </w:tcBorders>
            <w:shd w:val="clear" w:color="auto" w:fill="auto"/>
            <w:noWrap/>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AT&amp;C Loss Reduction Schemes</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1.1</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Meter Replacement</w:t>
            </w:r>
          </w:p>
        </w:tc>
        <w:tc>
          <w:tcPr>
            <w:tcW w:w="1350" w:type="dxa"/>
            <w:tcBorders>
              <w:top w:val="single" w:sz="4" w:space="0" w:color="auto"/>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27</w:t>
            </w:r>
          </w:p>
        </w:tc>
        <w:tc>
          <w:tcPr>
            <w:tcW w:w="1260" w:type="dxa"/>
            <w:tcBorders>
              <w:top w:val="single" w:sz="4" w:space="0" w:color="auto"/>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28</w:t>
            </w:r>
          </w:p>
        </w:tc>
        <w:tc>
          <w:tcPr>
            <w:tcW w:w="1350" w:type="dxa"/>
            <w:tcBorders>
              <w:top w:val="single" w:sz="4" w:space="0" w:color="auto"/>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38</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93</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1.2</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HVDS Work</w:t>
            </w:r>
          </w:p>
        </w:tc>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20</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15</w:t>
            </w:r>
          </w:p>
        </w:tc>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990" w:type="dxa"/>
            <w:vMerge w:val="restart"/>
            <w:tcBorders>
              <w:top w:val="nil"/>
              <w:left w:val="single" w:sz="4" w:space="0" w:color="auto"/>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45</w:t>
            </w:r>
          </w:p>
        </w:tc>
      </w:tr>
      <w:tr w:rsidR="00282B09" w:rsidRPr="00282B09" w:rsidTr="00282B09">
        <w:trPr>
          <w:trHeight w:val="585"/>
        </w:trPr>
        <w:tc>
          <w:tcPr>
            <w:tcW w:w="945" w:type="dxa"/>
            <w:tcBorders>
              <w:top w:val="nil"/>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1.3</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Replacement of LT Bare conductor to LT ABC</w:t>
            </w: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26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99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1.4</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LT ABC for Franchisee/ SPD</w:t>
            </w: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26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99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r>
      <w:tr w:rsidR="00282B09" w:rsidRPr="00282B09" w:rsidTr="00282B09">
        <w:trPr>
          <w:trHeight w:val="300"/>
        </w:trPr>
        <w:tc>
          <w:tcPr>
            <w:tcW w:w="397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Subtotal for AT&amp;C Loss Reduction</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47</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43</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48</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138</w:t>
            </w:r>
          </w:p>
        </w:tc>
      </w:tr>
      <w:tr w:rsidR="00733F56" w:rsidRPr="00282B09" w:rsidTr="00733F56">
        <w:trPr>
          <w:trHeight w:val="350"/>
        </w:trPr>
        <w:tc>
          <w:tcPr>
            <w:tcW w:w="945" w:type="dxa"/>
            <w:tcBorders>
              <w:top w:val="nil"/>
              <w:left w:val="single" w:sz="4" w:space="0" w:color="auto"/>
              <w:bottom w:val="single" w:sz="4" w:space="0" w:color="auto"/>
              <w:right w:val="single" w:sz="4" w:space="0" w:color="auto"/>
            </w:tcBorders>
            <w:shd w:val="clear" w:color="auto" w:fill="auto"/>
            <w:noWrap/>
            <w:hideMark/>
          </w:tcPr>
          <w:p w:rsidR="00733F56" w:rsidRPr="00282B09" w:rsidRDefault="00733F56"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2</w:t>
            </w:r>
          </w:p>
        </w:tc>
        <w:tc>
          <w:tcPr>
            <w:tcW w:w="7980" w:type="dxa"/>
            <w:gridSpan w:val="5"/>
            <w:tcBorders>
              <w:top w:val="nil"/>
              <w:left w:val="nil"/>
              <w:bottom w:val="single" w:sz="4" w:space="0" w:color="auto"/>
              <w:right w:val="single" w:sz="4" w:space="0" w:color="auto"/>
            </w:tcBorders>
            <w:shd w:val="clear" w:color="auto" w:fill="auto"/>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Reliability Improvement Schemes</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2.1</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Automation Implementation</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8</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23</w:t>
            </w:r>
          </w:p>
        </w:tc>
      </w:tr>
      <w:tr w:rsidR="00282B09" w:rsidRPr="00282B09" w:rsidTr="00282B09">
        <w:trPr>
          <w:trHeight w:val="855"/>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2.2</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New Technologies(GIS, Communication, OMS &amp; Smart Feeder)</w:t>
            </w:r>
          </w:p>
        </w:tc>
        <w:tc>
          <w:tcPr>
            <w:tcW w:w="1350" w:type="dxa"/>
            <w:tcBorders>
              <w:top w:val="nil"/>
              <w:left w:val="nil"/>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12</w:t>
            </w:r>
          </w:p>
        </w:tc>
        <w:tc>
          <w:tcPr>
            <w:tcW w:w="1260" w:type="dxa"/>
            <w:tcBorders>
              <w:top w:val="nil"/>
              <w:left w:val="nil"/>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21</w:t>
            </w:r>
          </w:p>
        </w:tc>
        <w:tc>
          <w:tcPr>
            <w:tcW w:w="1350" w:type="dxa"/>
            <w:tcBorders>
              <w:top w:val="nil"/>
              <w:left w:val="nil"/>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18</w:t>
            </w:r>
          </w:p>
        </w:tc>
        <w:tc>
          <w:tcPr>
            <w:tcW w:w="990" w:type="dxa"/>
            <w:tcBorders>
              <w:top w:val="nil"/>
              <w:left w:val="nil"/>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51</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2.3</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Safety Related</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8</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8</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8</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24</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2.5</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11 kV Sick Cable Replacement</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30</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2.6</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11497D" w:rsidP="00F235F4">
            <w:pPr>
              <w:spacing w:line="300" w:lineRule="exact"/>
              <w:rPr>
                <w:rFonts w:ascii="Tahoma" w:eastAsia="Times New Roman" w:hAnsi="Tahoma" w:cs="Tahoma"/>
                <w:color w:val="000000"/>
              </w:rPr>
            </w:pPr>
            <w:r>
              <w:rPr>
                <w:rFonts w:ascii="Tahoma" w:eastAsia="Times New Roman" w:hAnsi="Tahoma" w:cs="Tahoma"/>
                <w:color w:val="000000"/>
                <w:sz w:val="22"/>
                <w:szCs w:val="22"/>
              </w:rPr>
              <w:t>Testing Instrum</w:t>
            </w:r>
            <w:r w:rsidR="00282B09" w:rsidRPr="00282B09">
              <w:rPr>
                <w:rFonts w:ascii="Tahoma" w:eastAsia="Times New Roman" w:hAnsi="Tahoma" w:cs="Tahoma"/>
                <w:color w:val="000000"/>
                <w:sz w:val="22"/>
                <w:szCs w:val="22"/>
              </w:rPr>
              <w:t>ents</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p>
        </w:tc>
      </w:tr>
      <w:tr w:rsidR="00282B09" w:rsidRPr="00282B09" w:rsidTr="00282B09">
        <w:trPr>
          <w:trHeight w:val="300"/>
        </w:trPr>
        <w:tc>
          <w:tcPr>
            <w:tcW w:w="3975" w:type="dxa"/>
            <w:gridSpan w:val="2"/>
            <w:tcBorders>
              <w:top w:val="single" w:sz="4" w:space="0" w:color="auto"/>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Subtotal for Reliability Improvement</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40</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46</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48</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133</w:t>
            </w:r>
          </w:p>
        </w:tc>
      </w:tr>
      <w:tr w:rsidR="00733F56" w:rsidRPr="00282B09" w:rsidTr="007F2B0A">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733F56" w:rsidRPr="00282B09" w:rsidRDefault="00733F56"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3</w:t>
            </w:r>
          </w:p>
        </w:tc>
        <w:tc>
          <w:tcPr>
            <w:tcW w:w="7980" w:type="dxa"/>
            <w:gridSpan w:val="5"/>
            <w:tcBorders>
              <w:top w:val="nil"/>
              <w:left w:val="nil"/>
              <w:bottom w:val="single" w:sz="4" w:space="0" w:color="auto"/>
              <w:right w:val="single" w:sz="4" w:space="0" w:color="auto"/>
            </w:tcBorders>
            <w:shd w:val="clear" w:color="auto" w:fill="auto"/>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Load Growth Schemes</w:t>
            </w:r>
          </w:p>
        </w:tc>
      </w:tr>
      <w:tr w:rsidR="00733F56" w:rsidRPr="00282B09" w:rsidTr="007F2B0A">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733F56" w:rsidRPr="00282B09" w:rsidRDefault="00733F56"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w:t>
            </w:r>
          </w:p>
        </w:tc>
        <w:tc>
          <w:tcPr>
            <w:tcW w:w="7980" w:type="dxa"/>
            <w:gridSpan w:val="5"/>
            <w:tcBorders>
              <w:top w:val="nil"/>
              <w:left w:val="nil"/>
              <w:bottom w:val="single" w:sz="4" w:space="0" w:color="auto"/>
              <w:right w:val="single" w:sz="4" w:space="0" w:color="auto"/>
            </w:tcBorders>
            <w:shd w:val="clear" w:color="auto" w:fill="auto"/>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EHV Works</w:t>
            </w:r>
          </w:p>
        </w:tc>
      </w:tr>
      <w:tr w:rsidR="00282B09" w:rsidRPr="00282B09" w:rsidTr="00282B09">
        <w:trPr>
          <w:trHeight w:val="585"/>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3.1.1</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New Grid Substations  excluding Deposit Works</w:t>
            </w:r>
          </w:p>
        </w:tc>
        <w:tc>
          <w:tcPr>
            <w:tcW w:w="1350" w:type="dxa"/>
            <w:vMerge w:val="restart"/>
            <w:tcBorders>
              <w:top w:val="nil"/>
              <w:left w:val="single" w:sz="4" w:space="0" w:color="auto"/>
              <w:bottom w:val="single" w:sz="4" w:space="0" w:color="auto"/>
              <w:right w:val="single" w:sz="4" w:space="0" w:color="auto"/>
            </w:tcBorders>
            <w:shd w:val="clear" w:color="auto" w:fill="auto"/>
            <w:hideMark/>
          </w:tcPr>
          <w:p w:rsidR="00733F56" w:rsidRDefault="00733F56" w:rsidP="00F235F4">
            <w:pPr>
              <w:spacing w:line="300" w:lineRule="exact"/>
              <w:jc w:val="center"/>
              <w:rPr>
                <w:rFonts w:ascii="Tahoma" w:eastAsia="Times New Roman" w:hAnsi="Tahoma" w:cs="Tahoma"/>
                <w:color w:val="000000"/>
              </w:rPr>
            </w:pPr>
          </w:p>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81</w:t>
            </w:r>
          </w:p>
        </w:tc>
        <w:tc>
          <w:tcPr>
            <w:tcW w:w="1260" w:type="dxa"/>
            <w:vMerge w:val="restart"/>
            <w:tcBorders>
              <w:top w:val="nil"/>
              <w:left w:val="single" w:sz="4" w:space="0" w:color="auto"/>
              <w:bottom w:val="single" w:sz="4" w:space="0" w:color="auto"/>
              <w:right w:val="single" w:sz="4" w:space="0" w:color="auto"/>
            </w:tcBorders>
            <w:shd w:val="clear" w:color="auto" w:fill="auto"/>
            <w:hideMark/>
          </w:tcPr>
          <w:p w:rsidR="00733F56" w:rsidRDefault="00733F56" w:rsidP="00F235F4">
            <w:pPr>
              <w:spacing w:line="300" w:lineRule="exact"/>
              <w:jc w:val="center"/>
              <w:rPr>
                <w:rFonts w:ascii="Tahoma" w:eastAsia="Times New Roman" w:hAnsi="Tahoma" w:cs="Tahoma"/>
                <w:color w:val="000000"/>
              </w:rPr>
            </w:pPr>
          </w:p>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95</w:t>
            </w:r>
          </w:p>
        </w:tc>
        <w:tc>
          <w:tcPr>
            <w:tcW w:w="1350" w:type="dxa"/>
            <w:vMerge w:val="restart"/>
            <w:tcBorders>
              <w:top w:val="nil"/>
              <w:left w:val="single" w:sz="4" w:space="0" w:color="auto"/>
              <w:bottom w:val="single" w:sz="4" w:space="0" w:color="auto"/>
              <w:right w:val="single" w:sz="4" w:space="0" w:color="auto"/>
            </w:tcBorders>
            <w:shd w:val="clear" w:color="auto" w:fill="auto"/>
            <w:hideMark/>
          </w:tcPr>
          <w:p w:rsidR="00733F56" w:rsidRDefault="00733F56" w:rsidP="00F235F4">
            <w:pPr>
              <w:spacing w:line="300" w:lineRule="exact"/>
              <w:jc w:val="center"/>
              <w:rPr>
                <w:rFonts w:ascii="Tahoma" w:eastAsia="Times New Roman" w:hAnsi="Tahoma" w:cs="Tahoma"/>
                <w:color w:val="000000"/>
              </w:rPr>
            </w:pPr>
          </w:p>
          <w:p w:rsidR="00733F56" w:rsidRDefault="00733F56" w:rsidP="00F235F4">
            <w:pPr>
              <w:spacing w:line="300" w:lineRule="exact"/>
              <w:jc w:val="center"/>
              <w:rPr>
                <w:rFonts w:ascii="Tahoma" w:eastAsia="Times New Roman" w:hAnsi="Tahoma" w:cs="Tahoma"/>
                <w:color w:val="000000"/>
              </w:rPr>
            </w:pPr>
          </w:p>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92</w:t>
            </w:r>
          </w:p>
        </w:tc>
        <w:tc>
          <w:tcPr>
            <w:tcW w:w="990" w:type="dxa"/>
            <w:vMerge w:val="restart"/>
            <w:tcBorders>
              <w:top w:val="nil"/>
              <w:left w:val="single" w:sz="4" w:space="0" w:color="auto"/>
              <w:bottom w:val="single" w:sz="4" w:space="0" w:color="auto"/>
              <w:right w:val="single" w:sz="4" w:space="0" w:color="auto"/>
            </w:tcBorders>
            <w:shd w:val="clear" w:color="auto" w:fill="auto"/>
            <w:noWrap/>
            <w:hideMark/>
          </w:tcPr>
          <w:p w:rsidR="00733F56" w:rsidRDefault="00733F56" w:rsidP="00F235F4">
            <w:pPr>
              <w:spacing w:line="300" w:lineRule="exact"/>
              <w:jc w:val="center"/>
              <w:rPr>
                <w:rFonts w:ascii="Tahoma" w:eastAsia="Times New Roman" w:hAnsi="Tahoma" w:cs="Tahoma"/>
                <w:b/>
                <w:bCs/>
                <w:color w:val="000000"/>
              </w:rPr>
            </w:pPr>
          </w:p>
          <w:p w:rsidR="00733F56" w:rsidRDefault="00733F56" w:rsidP="00F235F4">
            <w:pPr>
              <w:spacing w:line="300" w:lineRule="exact"/>
              <w:jc w:val="center"/>
              <w:rPr>
                <w:rFonts w:ascii="Tahoma" w:eastAsia="Times New Roman" w:hAnsi="Tahoma" w:cs="Tahoma"/>
                <w:b/>
                <w:bCs/>
                <w:color w:val="000000"/>
              </w:rPr>
            </w:pPr>
          </w:p>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268</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3.1.2</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66 &amp; 33 kV Lines &amp; Cables</w:t>
            </w: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26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99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b/>
                <w:bCs/>
                <w:color w:val="000000"/>
              </w:rPr>
            </w:pPr>
          </w:p>
        </w:tc>
      </w:tr>
      <w:tr w:rsidR="00282B09" w:rsidRPr="00282B09" w:rsidTr="00282B09">
        <w:trPr>
          <w:trHeight w:val="585"/>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3.1.3</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66 &amp; 33 kV Addition/Augmentation of Bays/Transformers</w:t>
            </w: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26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135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color w:val="000000"/>
              </w:rPr>
            </w:pPr>
          </w:p>
        </w:tc>
        <w:tc>
          <w:tcPr>
            <w:tcW w:w="990" w:type="dxa"/>
            <w:vMerge/>
            <w:tcBorders>
              <w:top w:val="nil"/>
              <w:left w:val="single" w:sz="4" w:space="0" w:color="auto"/>
              <w:bottom w:val="single" w:sz="4" w:space="0" w:color="auto"/>
              <w:right w:val="single" w:sz="4" w:space="0" w:color="auto"/>
            </w:tcBorders>
            <w:hideMark/>
          </w:tcPr>
          <w:p w:rsidR="00282B09" w:rsidRPr="00282B09" w:rsidRDefault="00282B09" w:rsidP="00F235F4">
            <w:pPr>
              <w:spacing w:line="300" w:lineRule="exact"/>
              <w:jc w:val="center"/>
              <w:rPr>
                <w:rFonts w:ascii="Tahoma" w:eastAsia="Times New Roman" w:hAnsi="Tahoma" w:cs="Tahoma"/>
                <w:b/>
                <w:bCs/>
                <w:color w:val="000000"/>
              </w:rPr>
            </w:pPr>
          </w:p>
        </w:tc>
      </w:tr>
      <w:tr w:rsidR="00282B09" w:rsidRPr="00282B09" w:rsidTr="00282B09">
        <w:trPr>
          <w:trHeight w:val="585"/>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3.1.4</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11 kV system Augmentation  works</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66</w:t>
            </w:r>
          </w:p>
        </w:tc>
        <w:tc>
          <w:tcPr>
            <w:tcW w:w="126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92</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54</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212</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3.1.5</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New Meters</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48</w:t>
            </w:r>
          </w:p>
        </w:tc>
        <w:tc>
          <w:tcPr>
            <w:tcW w:w="126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49</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51</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148</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3.1.6</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LT Works</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26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35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30</w:t>
            </w:r>
          </w:p>
        </w:tc>
      </w:tr>
      <w:tr w:rsidR="00282B09" w:rsidRPr="00282B09" w:rsidTr="00282B09">
        <w:trPr>
          <w:trHeight w:val="300"/>
        </w:trPr>
        <w:tc>
          <w:tcPr>
            <w:tcW w:w="3975" w:type="dxa"/>
            <w:gridSpan w:val="2"/>
            <w:tcBorders>
              <w:top w:val="single" w:sz="4" w:space="0" w:color="auto"/>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Subtotal for Load Growth</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205</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246</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207</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b/>
                <w:bCs/>
                <w:color w:val="000000"/>
              </w:rPr>
            </w:pPr>
            <w:r w:rsidRPr="00282B09">
              <w:rPr>
                <w:rFonts w:ascii="Tahoma" w:eastAsia="Times New Roman" w:hAnsi="Tahoma" w:cs="Tahoma"/>
                <w:b/>
                <w:bCs/>
                <w:color w:val="000000"/>
                <w:sz w:val="22"/>
                <w:szCs w:val="22"/>
              </w:rPr>
              <w:t>658</w:t>
            </w:r>
          </w:p>
        </w:tc>
      </w:tr>
      <w:tr w:rsidR="00733F56" w:rsidRPr="00282B09" w:rsidTr="00733F56">
        <w:trPr>
          <w:trHeight w:val="323"/>
        </w:trPr>
        <w:tc>
          <w:tcPr>
            <w:tcW w:w="945" w:type="dxa"/>
            <w:tcBorders>
              <w:top w:val="nil"/>
              <w:left w:val="single" w:sz="4" w:space="0" w:color="auto"/>
              <w:bottom w:val="single" w:sz="4" w:space="0" w:color="auto"/>
              <w:right w:val="single" w:sz="4" w:space="0" w:color="auto"/>
            </w:tcBorders>
            <w:shd w:val="clear" w:color="auto" w:fill="auto"/>
            <w:noWrap/>
            <w:hideMark/>
          </w:tcPr>
          <w:p w:rsidR="00733F56" w:rsidRPr="00282B09" w:rsidRDefault="00733F56"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4</w:t>
            </w:r>
          </w:p>
        </w:tc>
        <w:tc>
          <w:tcPr>
            <w:tcW w:w="7980" w:type="dxa"/>
            <w:gridSpan w:val="5"/>
            <w:tcBorders>
              <w:top w:val="nil"/>
              <w:left w:val="nil"/>
              <w:bottom w:val="single" w:sz="4" w:space="0" w:color="auto"/>
              <w:right w:val="single" w:sz="4" w:space="0" w:color="auto"/>
            </w:tcBorders>
            <w:shd w:val="clear" w:color="auto" w:fill="auto"/>
            <w:hideMark/>
          </w:tcPr>
          <w:p w:rsidR="00733F56" w:rsidRPr="00282B09" w:rsidRDefault="00733F56" w:rsidP="00733F56">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Infrastructure Development Schemes</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4.1</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Civil Infrastructure Projects</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p>
        </w:tc>
        <w:tc>
          <w:tcPr>
            <w:tcW w:w="99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15</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lastRenderedPageBreak/>
              <w:t>4.2</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Information Technology</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17</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20</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19</w:t>
            </w:r>
          </w:p>
        </w:tc>
        <w:tc>
          <w:tcPr>
            <w:tcW w:w="99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56</w:t>
            </w:r>
          </w:p>
        </w:tc>
      </w:tr>
      <w:tr w:rsidR="00282B09" w:rsidRPr="00282B09" w:rsidTr="00282B09">
        <w:trPr>
          <w:trHeight w:val="300"/>
        </w:trPr>
        <w:tc>
          <w:tcPr>
            <w:tcW w:w="945" w:type="dxa"/>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4.3</w:t>
            </w:r>
          </w:p>
        </w:tc>
        <w:tc>
          <w:tcPr>
            <w:tcW w:w="303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Administration support</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10</w:t>
            </w:r>
          </w:p>
        </w:tc>
        <w:tc>
          <w:tcPr>
            <w:tcW w:w="990" w:type="dxa"/>
            <w:tcBorders>
              <w:top w:val="nil"/>
              <w:left w:val="nil"/>
              <w:bottom w:val="single" w:sz="4" w:space="0" w:color="auto"/>
              <w:right w:val="single" w:sz="4" w:space="0" w:color="auto"/>
            </w:tcBorders>
            <w:shd w:val="clear" w:color="auto" w:fill="auto"/>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30</w:t>
            </w:r>
          </w:p>
        </w:tc>
      </w:tr>
      <w:tr w:rsidR="00282B09" w:rsidRPr="00282B09" w:rsidTr="00282B09">
        <w:trPr>
          <w:trHeight w:val="300"/>
        </w:trPr>
        <w:tc>
          <w:tcPr>
            <w:tcW w:w="3975" w:type="dxa"/>
            <w:gridSpan w:val="2"/>
            <w:tcBorders>
              <w:top w:val="single" w:sz="4" w:space="0" w:color="auto"/>
              <w:left w:val="single" w:sz="4" w:space="0" w:color="auto"/>
              <w:bottom w:val="single" w:sz="4" w:space="0" w:color="auto"/>
              <w:right w:val="single" w:sz="4" w:space="0" w:color="auto"/>
            </w:tcBorders>
            <w:shd w:val="clear" w:color="auto" w:fill="auto"/>
            <w:hideMark/>
          </w:tcPr>
          <w:p w:rsidR="00282B09" w:rsidRPr="00282B09" w:rsidRDefault="00282B09"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Subtotal for Infrastructure Development</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32</w:t>
            </w:r>
          </w:p>
        </w:tc>
        <w:tc>
          <w:tcPr>
            <w:tcW w:w="126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35</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34</w:t>
            </w:r>
          </w:p>
        </w:tc>
        <w:tc>
          <w:tcPr>
            <w:tcW w:w="99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101</w:t>
            </w:r>
          </w:p>
        </w:tc>
      </w:tr>
      <w:tr w:rsidR="00282B09" w:rsidRPr="00282B09" w:rsidTr="00282B09">
        <w:trPr>
          <w:trHeight w:val="300"/>
        </w:trPr>
        <w:tc>
          <w:tcPr>
            <w:tcW w:w="397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b/>
                <w:bCs/>
                <w:color w:val="000000"/>
              </w:rPr>
            </w:pPr>
            <w:r w:rsidRPr="00282B09">
              <w:rPr>
                <w:rFonts w:ascii="Tahoma" w:eastAsia="Times New Roman" w:hAnsi="Tahoma" w:cs="Tahoma"/>
                <w:b/>
                <w:bCs/>
                <w:color w:val="000000"/>
                <w:sz w:val="22"/>
                <w:szCs w:val="22"/>
              </w:rPr>
              <w:t>Total for Non Deposit Works (A)</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324</w:t>
            </w:r>
          </w:p>
        </w:tc>
        <w:tc>
          <w:tcPr>
            <w:tcW w:w="126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370</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337</w:t>
            </w:r>
          </w:p>
        </w:tc>
        <w:tc>
          <w:tcPr>
            <w:tcW w:w="99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Cs/>
                <w:color w:val="000000"/>
              </w:rPr>
            </w:pPr>
            <w:r w:rsidRPr="0046432B">
              <w:rPr>
                <w:rFonts w:ascii="Tahoma" w:eastAsia="Times New Roman" w:hAnsi="Tahoma" w:cs="Tahoma"/>
                <w:bCs/>
                <w:color w:val="000000"/>
                <w:sz w:val="22"/>
                <w:szCs w:val="22"/>
              </w:rPr>
              <w:t>1,03</w:t>
            </w:r>
            <w:r w:rsidR="000E6A0F" w:rsidRPr="0046432B">
              <w:rPr>
                <w:rFonts w:ascii="Tahoma" w:eastAsia="Times New Roman" w:hAnsi="Tahoma" w:cs="Tahoma"/>
                <w:bCs/>
                <w:color w:val="000000"/>
                <w:sz w:val="22"/>
                <w:szCs w:val="22"/>
              </w:rPr>
              <w:t>1</w:t>
            </w:r>
          </w:p>
        </w:tc>
      </w:tr>
      <w:tr w:rsidR="00282B09" w:rsidRPr="00282B09" w:rsidTr="00282B09">
        <w:trPr>
          <w:trHeight w:val="300"/>
        </w:trPr>
        <w:tc>
          <w:tcPr>
            <w:tcW w:w="3975" w:type="dxa"/>
            <w:gridSpan w:val="2"/>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Deposit Work</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50</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50</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50</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150</w:t>
            </w:r>
          </w:p>
        </w:tc>
      </w:tr>
      <w:tr w:rsidR="00282B09" w:rsidRPr="00282B09" w:rsidTr="00282B09">
        <w:trPr>
          <w:trHeight w:val="300"/>
        </w:trPr>
        <w:tc>
          <w:tcPr>
            <w:tcW w:w="3975" w:type="dxa"/>
            <w:gridSpan w:val="2"/>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IDC</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4</w:t>
            </w:r>
            <w:r w:rsidR="000B61FA">
              <w:rPr>
                <w:rFonts w:ascii="Tahoma" w:eastAsia="Times New Roman" w:hAnsi="Tahoma" w:cs="Tahoma"/>
                <w:color w:val="000000"/>
                <w:sz w:val="22"/>
                <w:szCs w:val="22"/>
              </w:rPr>
              <w:t>5</w:t>
            </w:r>
          </w:p>
        </w:tc>
        <w:tc>
          <w:tcPr>
            <w:tcW w:w="126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5</w:t>
            </w:r>
            <w:r w:rsidR="000B61FA">
              <w:rPr>
                <w:rFonts w:ascii="Tahoma" w:eastAsia="Times New Roman" w:hAnsi="Tahoma" w:cs="Tahoma"/>
                <w:color w:val="000000"/>
                <w:sz w:val="22"/>
                <w:szCs w:val="22"/>
              </w:rPr>
              <w:t>5</w:t>
            </w:r>
          </w:p>
        </w:tc>
        <w:tc>
          <w:tcPr>
            <w:tcW w:w="1350" w:type="dxa"/>
            <w:tcBorders>
              <w:top w:val="nil"/>
              <w:left w:val="nil"/>
              <w:bottom w:val="single" w:sz="4" w:space="0" w:color="auto"/>
              <w:right w:val="single" w:sz="4" w:space="0" w:color="auto"/>
            </w:tcBorders>
            <w:shd w:val="clear" w:color="auto" w:fill="auto"/>
            <w:noWrap/>
            <w:hideMark/>
          </w:tcPr>
          <w:p w:rsidR="00282B09" w:rsidRPr="00282B09" w:rsidRDefault="000B61FA" w:rsidP="00F235F4">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66</w:t>
            </w:r>
          </w:p>
        </w:tc>
        <w:tc>
          <w:tcPr>
            <w:tcW w:w="990" w:type="dxa"/>
            <w:tcBorders>
              <w:top w:val="nil"/>
              <w:left w:val="nil"/>
              <w:bottom w:val="single" w:sz="4" w:space="0" w:color="auto"/>
              <w:right w:val="single" w:sz="4" w:space="0" w:color="auto"/>
            </w:tcBorders>
            <w:shd w:val="clear" w:color="auto" w:fill="auto"/>
            <w:noWrap/>
            <w:hideMark/>
          </w:tcPr>
          <w:p w:rsidR="00282B09" w:rsidRPr="00282B09" w:rsidRDefault="00282B09" w:rsidP="00F235F4">
            <w:pPr>
              <w:spacing w:line="300" w:lineRule="exact"/>
              <w:jc w:val="center"/>
              <w:rPr>
                <w:rFonts w:ascii="Tahoma" w:eastAsia="Times New Roman" w:hAnsi="Tahoma" w:cs="Tahoma"/>
                <w:color w:val="000000"/>
              </w:rPr>
            </w:pPr>
            <w:r w:rsidRPr="00282B09">
              <w:rPr>
                <w:rFonts w:ascii="Tahoma" w:eastAsia="Times New Roman" w:hAnsi="Tahoma" w:cs="Tahoma"/>
                <w:color w:val="000000"/>
                <w:sz w:val="22"/>
                <w:szCs w:val="22"/>
              </w:rPr>
              <w:t>1</w:t>
            </w:r>
            <w:r w:rsidR="000B61FA">
              <w:rPr>
                <w:rFonts w:ascii="Tahoma" w:eastAsia="Times New Roman" w:hAnsi="Tahoma" w:cs="Tahoma"/>
                <w:color w:val="000000"/>
                <w:sz w:val="22"/>
                <w:szCs w:val="22"/>
              </w:rPr>
              <w:t>66</w:t>
            </w:r>
          </w:p>
        </w:tc>
      </w:tr>
      <w:tr w:rsidR="00282B09" w:rsidRPr="00282B09" w:rsidTr="00282B09">
        <w:trPr>
          <w:trHeight w:val="300"/>
        </w:trPr>
        <w:tc>
          <w:tcPr>
            <w:tcW w:w="3975" w:type="dxa"/>
            <w:gridSpan w:val="2"/>
            <w:tcBorders>
              <w:top w:val="nil"/>
              <w:left w:val="single" w:sz="4" w:space="0" w:color="auto"/>
              <w:bottom w:val="single" w:sz="4" w:space="0" w:color="auto"/>
              <w:right w:val="single" w:sz="4" w:space="0" w:color="auto"/>
            </w:tcBorders>
            <w:shd w:val="clear" w:color="auto" w:fill="auto"/>
            <w:noWrap/>
            <w:hideMark/>
          </w:tcPr>
          <w:p w:rsidR="00282B09" w:rsidRPr="00282B09" w:rsidRDefault="00282B09" w:rsidP="00F235F4">
            <w:pPr>
              <w:spacing w:line="300" w:lineRule="exact"/>
              <w:rPr>
                <w:rFonts w:ascii="Tahoma" w:eastAsia="Times New Roman" w:hAnsi="Tahoma" w:cs="Tahoma"/>
                <w:color w:val="000000"/>
              </w:rPr>
            </w:pPr>
            <w:r w:rsidRPr="00282B09">
              <w:rPr>
                <w:rFonts w:ascii="Tahoma" w:eastAsia="Times New Roman" w:hAnsi="Tahoma" w:cs="Tahoma"/>
                <w:color w:val="000000"/>
                <w:sz w:val="22"/>
                <w:szCs w:val="22"/>
              </w:rPr>
              <w:t>Total</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
                <w:color w:val="000000"/>
              </w:rPr>
            </w:pPr>
            <w:r w:rsidRPr="0046432B">
              <w:rPr>
                <w:rFonts w:ascii="Tahoma" w:eastAsia="Times New Roman" w:hAnsi="Tahoma" w:cs="Tahoma"/>
                <w:b/>
                <w:color w:val="000000"/>
                <w:sz w:val="22"/>
                <w:szCs w:val="22"/>
              </w:rPr>
              <w:t>41</w:t>
            </w:r>
            <w:r w:rsidR="000B61FA">
              <w:rPr>
                <w:rFonts w:ascii="Tahoma" w:eastAsia="Times New Roman" w:hAnsi="Tahoma" w:cs="Tahoma"/>
                <w:b/>
                <w:color w:val="000000"/>
                <w:sz w:val="22"/>
                <w:szCs w:val="22"/>
              </w:rPr>
              <w:t>9</w:t>
            </w:r>
          </w:p>
        </w:tc>
        <w:tc>
          <w:tcPr>
            <w:tcW w:w="126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
                <w:color w:val="000000"/>
              </w:rPr>
            </w:pPr>
            <w:r w:rsidRPr="0046432B">
              <w:rPr>
                <w:rFonts w:ascii="Tahoma" w:eastAsia="Times New Roman" w:hAnsi="Tahoma" w:cs="Tahoma"/>
                <w:b/>
                <w:color w:val="000000"/>
                <w:sz w:val="22"/>
                <w:szCs w:val="22"/>
              </w:rPr>
              <w:t>47</w:t>
            </w:r>
            <w:r w:rsidR="000B61FA">
              <w:rPr>
                <w:rFonts w:ascii="Tahoma" w:eastAsia="Times New Roman" w:hAnsi="Tahoma" w:cs="Tahoma"/>
                <w:b/>
                <w:color w:val="000000"/>
                <w:sz w:val="22"/>
                <w:szCs w:val="22"/>
              </w:rPr>
              <w:t>5</w:t>
            </w:r>
          </w:p>
        </w:tc>
        <w:tc>
          <w:tcPr>
            <w:tcW w:w="135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
                <w:color w:val="000000"/>
              </w:rPr>
            </w:pPr>
            <w:r w:rsidRPr="0046432B">
              <w:rPr>
                <w:rFonts w:ascii="Tahoma" w:eastAsia="Times New Roman" w:hAnsi="Tahoma" w:cs="Tahoma"/>
                <w:b/>
                <w:color w:val="000000"/>
                <w:sz w:val="22"/>
                <w:szCs w:val="22"/>
              </w:rPr>
              <w:t>4</w:t>
            </w:r>
            <w:r w:rsidR="000B61FA">
              <w:rPr>
                <w:rFonts w:ascii="Tahoma" w:eastAsia="Times New Roman" w:hAnsi="Tahoma" w:cs="Tahoma"/>
                <w:b/>
                <w:color w:val="000000"/>
                <w:sz w:val="22"/>
                <w:szCs w:val="22"/>
              </w:rPr>
              <w:t>53</w:t>
            </w:r>
          </w:p>
        </w:tc>
        <w:tc>
          <w:tcPr>
            <w:tcW w:w="990" w:type="dxa"/>
            <w:tcBorders>
              <w:top w:val="nil"/>
              <w:left w:val="nil"/>
              <w:bottom w:val="single" w:sz="4" w:space="0" w:color="auto"/>
              <w:right w:val="single" w:sz="4" w:space="0" w:color="auto"/>
            </w:tcBorders>
            <w:shd w:val="clear" w:color="auto" w:fill="auto"/>
            <w:noWrap/>
            <w:hideMark/>
          </w:tcPr>
          <w:p w:rsidR="00282B09" w:rsidRPr="0046432B" w:rsidRDefault="00282B09" w:rsidP="00F235F4">
            <w:pPr>
              <w:spacing w:line="300" w:lineRule="exact"/>
              <w:jc w:val="center"/>
              <w:rPr>
                <w:rFonts w:ascii="Tahoma" w:eastAsia="Times New Roman" w:hAnsi="Tahoma" w:cs="Tahoma"/>
                <w:b/>
                <w:color w:val="000000"/>
              </w:rPr>
            </w:pPr>
            <w:r w:rsidRPr="0046432B">
              <w:rPr>
                <w:rFonts w:ascii="Tahoma" w:eastAsia="Times New Roman" w:hAnsi="Tahoma" w:cs="Tahoma"/>
                <w:b/>
                <w:color w:val="000000"/>
                <w:sz w:val="22"/>
                <w:szCs w:val="22"/>
              </w:rPr>
              <w:t>1,3</w:t>
            </w:r>
            <w:r w:rsidR="000B61FA">
              <w:rPr>
                <w:rFonts w:ascii="Tahoma" w:eastAsia="Times New Roman" w:hAnsi="Tahoma" w:cs="Tahoma"/>
                <w:b/>
                <w:color w:val="000000"/>
                <w:sz w:val="22"/>
                <w:szCs w:val="22"/>
              </w:rPr>
              <w:t>47</w:t>
            </w:r>
          </w:p>
        </w:tc>
      </w:tr>
    </w:tbl>
    <w:p w:rsidR="00D34213" w:rsidRDefault="0017055E" w:rsidP="00F235F4">
      <w:pPr>
        <w:spacing w:line="300" w:lineRule="exact"/>
        <w:jc w:val="both"/>
        <w:rPr>
          <w:rFonts w:ascii="Tahoma" w:hAnsi="Tahoma" w:cs="Tahoma"/>
          <w:b/>
          <w:sz w:val="22"/>
          <w:szCs w:val="22"/>
        </w:rPr>
      </w:pPr>
      <w:r w:rsidRPr="0023257A">
        <w:rPr>
          <w:rFonts w:ascii="Tahoma" w:hAnsi="Tahoma" w:cs="Tahoma"/>
          <w:b/>
          <w:bCs/>
          <w:sz w:val="22"/>
          <w:szCs w:val="22"/>
        </w:rPr>
        <w:t>            </w:t>
      </w: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t>Explanation Note to Form F2b-loan: Investment Plan – Master – Loan Details</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t>Explanation Note to Form F2b(i): Commissioning / Capitalisation Plan - Master</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t xml:space="preserve">Explanation Note to Form F2b(ii): </w:t>
      </w:r>
      <w:r w:rsidR="001978B6" w:rsidRPr="0023257A">
        <w:rPr>
          <w:rFonts w:ascii="Tahoma" w:hAnsi="Tahoma" w:cs="Tahoma"/>
          <w:b/>
          <w:sz w:val="22"/>
          <w:szCs w:val="22"/>
        </w:rPr>
        <w:t>Year wise</w:t>
      </w:r>
      <w:r w:rsidRPr="0023257A">
        <w:rPr>
          <w:rFonts w:ascii="Tahoma" w:hAnsi="Tahoma" w:cs="Tahoma"/>
          <w:b/>
          <w:sz w:val="22"/>
          <w:szCs w:val="22"/>
        </w:rPr>
        <w:t xml:space="preserve"> Capital Expenditure</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b/>
          <w:sz w:val="22"/>
          <w:szCs w:val="22"/>
        </w:rPr>
      </w:pPr>
      <w:r w:rsidRPr="0023257A">
        <w:rPr>
          <w:rFonts w:ascii="Tahoma" w:hAnsi="Tahoma" w:cs="Tahoma"/>
          <w:b/>
          <w:sz w:val="22"/>
          <w:szCs w:val="22"/>
        </w:rPr>
        <w:t>Explanation Note to Form F2b(ii)-Loan: Year</w:t>
      </w:r>
      <w:r w:rsidR="001978B6">
        <w:rPr>
          <w:rFonts w:ascii="Tahoma" w:hAnsi="Tahoma" w:cs="Tahoma"/>
          <w:b/>
          <w:sz w:val="22"/>
          <w:szCs w:val="22"/>
        </w:rPr>
        <w:t xml:space="preserve"> </w:t>
      </w:r>
      <w:r w:rsidRPr="0023257A">
        <w:rPr>
          <w:rFonts w:ascii="Tahoma" w:hAnsi="Tahoma" w:cs="Tahoma"/>
          <w:b/>
          <w:sz w:val="22"/>
          <w:szCs w:val="22"/>
        </w:rPr>
        <w:t>wise Capital Expenditure – Loan Details</w:t>
      </w: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t>Explanation Note to Form F2b(iii): Financing of Capitalised Works</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b/>
          <w:sz w:val="22"/>
          <w:szCs w:val="22"/>
        </w:rPr>
        <w:t>Explanation Note to Form F2b(iii)-Loan: Financing of Capitalised Works – Loan Details</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Loans are not taken specifically for any scheme as it is an expensive proposition to borrow on individual scheme and administratively</w:t>
      </w:r>
      <w:r>
        <w:rPr>
          <w:rFonts w:ascii="Tahoma" w:hAnsi="Tahoma" w:cs="Tahoma"/>
          <w:sz w:val="22"/>
          <w:szCs w:val="22"/>
        </w:rPr>
        <w:t>,</w:t>
      </w:r>
      <w:r w:rsidRPr="0023257A">
        <w:rPr>
          <w:rFonts w:ascii="Tahoma" w:hAnsi="Tahoma" w:cs="Tahoma"/>
          <w:sz w:val="22"/>
          <w:szCs w:val="22"/>
        </w:rPr>
        <w:t xml:space="preserve"> extremely inconvenient.</w:t>
      </w:r>
    </w:p>
    <w:p w:rsidR="0017055E" w:rsidRPr="0023257A" w:rsidRDefault="0017055E" w:rsidP="00F235F4">
      <w:pPr>
        <w:spacing w:line="300" w:lineRule="exact"/>
        <w:jc w:val="both"/>
        <w:rPr>
          <w:rFonts w:ascii="Tahoma" w:hAnsi="Tahoma" w:cs="Tahoma"/>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The loans are taken against total capital expenditure approved by the Hon’ble Commission.</w:t>
      </w: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scheme-wise capitalization schedule cannot be provided in the </w:t>
      </w:r>
      <w:r>
        <w:rPr>
          <w:rFonts w:ascii="Tahoma" w:hAnsi="Tahoma" w:cs="Tahoma"/>
          <w:sz w:val="22"/>
          <w:szCs w:val="22"/>
        </w:rPr>
        <w:t>current</w:t>
      </w:r>
      <w:r w:rsidRPr="0023257A">
        <w:rPr>
          <w:rFonts w:ascii="Tahoma" w:hAnsi="Tahoma" w:cs="Tahoma"/>
          <w:sz w:val="22"/>
          <w:szCs w:val="22"/>
        </w:rPr>
        <w:t xml:space="preserve"> Filling</w:t>
      </w:r>
      <w:r>
        <w:rPr>
          <w:rFonts w:ascii="Tahoma" w:hAnsi="Tahoma" w:cs="Tahoma"/>
          <w:sz w:val="22"/>
          <w:szCs w:val="22"/>
        </w:rPr>
        <w:t xml:space="preserve"> and same shall be provided at the time of true up of uncontrollable parameters.</w:t>
      </w:r>
    </w:p>
    <w:p w:rsidR="0017055E" w:rsidRPr="0023257A" w:rsidRDefault="0017055E" w:rsidP="00F235F4">
      <w:pPr>
        <w:spacing w:line="300" w:lineRule="exact"/>
        <w:jc w:val="both"/>
        <w:rPr>
          <w:rFonts w:ascii="Tahoma" w:hAnsi="Tahoma" w:cs="Tahoma"/>
          <w:b/>
          <w:sz w:val="22"/>
          <w:szCs w:val="22"/>
        </w:rPr>
      </w:pPr>
    </w:p>
    <w:p w:rsidR="0017055E" w:rsidRPr="0023257A" w:rsidRDefault="0017055E" w:rsidP="00F235F4">
      <w:pPr>
        <w:spacing w:line="300" w:lineRule="exact"/>
        <w:jc w:val="both"/>
        <w:rPr>
          <w:rFonts w:ascii="Tahoma" w:hAnsi="Tahoma" w:cs="Tahoma"/>
          <w:sz w:val="22"/>
          <w:szCs w:val="22"/>
        </w:rPr>
      </w:pPr>
      <w:r w:rsidRPr="0023257A">
        <w:rPr>
          <w:rFonts w:ascii="Tahoma" w:hAnsi="Tahoma" w:cs="Tahoma"/>
          <w:sz w:val="22"/>
          <w:szCs w:val="22"/>
        </w:rPr>
        <w:t xml:space="preserve">The relevant information of loan financing of </w:t>
      </w:r>
      <w:r>
        <w:rPr>
          <w:rFonts w:ascii="Tahoma" w:hAnsi="Tahoma" w:cs="Tahoma"/>
          <w:sz w:val="22"/>
          <w:szCs w:val="22"/>
        </w:rPr>
        <w:t>Capex</w:t>
      </w:r>
      <w:r w:rsidRPr="0023257A">
        <w:rPr>
          <w:rFonts w:ascii="Tahoma" w:hAnsi="Tahoma" w:cs="Tahoma"/>
          <w:sz w:val="22"/>
          <w:szCs w:val="22"/>
        </w:rPr>
        <w:t xml:space="preserve"> for FY </w:t>
      </w:r>
      <w:r>
        <w:rPr>
          <w:rFonts w:ascii="Tahoma" w:hAnsi="Tahoma" w:cs="Tahoma"/>
          <w:sz w:val="22"/>
          <w:szCs w:val="22"/>
        </w:rPr>
        <w:t>11-12</w:t>
      </w:r>
      <w:r w:rsidR="004C52B2">
        <w:rPr>
          <w:rFonts w:ascii="Tahoma" w:hAnsi="Tahoma" w:cs="Tahoma"/>
          <w:sz w:val="22"/>
          <w:szCs w:val="22"/>
        </w:rPr>
        <w:t xml:space="preserve"> o</w:t>
      </w:r>
      <w:r w:rsidR="00BB23B7">
        <w:rPr>
          <w:rFonts w:ascii="Tahoma" w:hAnsi="Tahoma" w:cs="Tahoma"/>
          <w:sz w:val="22"/>
          <w:szCs w:val="22"/>
        </w:rPr>
        <w:t xml:space="preserve">nwards </w:t>
      </w:r>
      <w:r w:rsidRPr="0023257A">
        <w:rPr>
          <w:rFonts w:ascii="Tahoma" w:hAnsi="Tahoma" w:cs="Tahoma"/>
          <w:sz w:val="22"/>
          <w:szCs w:val="22"/>
        </w:rPr>
        <w:t>ha</w:t>
      </w:r>
      <w:r>
        <w:rPr>
          <w:rFonts w:ascii="Tahoma" w:hAnsi="Tahoma" w:cs="Tahoma"/>
          <w:sz w:val="22"/>
          <w:szCs w:val="22"/>
        </w:rPr>
        <w:t>s</w:t>
      </w:r>
      <w:r w:rsidRPr="0023257A">
        <w:rPr>
          <w:rFonts w:ascii="Tahoma" w:hAnsi="Tahoma" w:cs="Tahoma"/>
          <w:sz w:val="22"/>
          <w:szCs w:val="22"/>
        </w:rPr>
        <w:t xml:space="preserve"> been provided in the Form 3a and 3b and explanation notes to these forms.</w:t>
      </w:r>
    </w:p>
    <w:p w:rsidR="0017055E" w:rsidRDefault="0017055E" w:rsidP="00F235F4">
      <w:pPr>
        <w:spacing w:line="300" w:lineRule="exact"/>
        <w:jc w:val="both"/>
        <w:rPr>
          <w:rFonts w:cs="Arial"/>
          <w:b/>
        </w:rPr>
      </w:pPr>
    </w:p>
    <w:p w:rsidR="0017055E" w:rsidRDefault="0017055E" w:rsidP="00F235F4">
      <w:pPr>
        <w:spacing w:line="300" w:lineRule="exact"/>
        <w:jc w:val="both"/>
        <w:rPr>
          <w:rFonts w:cs="Arial"/>
          <w:b/>
        </w:rPr>
      </w:pPr>
    </w:p>
    <w:p w:rsidR="0017055E" w:rsidRPr="00CA06A8" w:rsidRDefault="0017055E" w:rsidP="00F235F4">
      <w:pPr>
        <w:spacing w:line="300" w:lineRule="exact"/>
        <w:jc w:val="both"/>
        <w:rPr>
          <w:rFonts w:ascii="Tahoma" w:hAnsi="Tahoma" w:cs="Tahoma"/>
          <w:sz w:val="22"/>
          <w:szCs w:val="22"/>
        </w:rPr>
      </w:pPr>
      <w:r>
        <w:rPr>
          <w:rFonts w:cs="Arial"/>
          <w:b/>
        </w:rPr>
        <w:br w:type="page"/>
      </w:r>
      <w:r w:rsidRPr="00CA06A8">
        <w:rPr>
          <w:rFonts w:ascii="Tahoma" w:hAnsi="Tahoma" w:cs="Tahoma"/>
          <w:b/>
          <w:sz w:val="22"/>
          <w:szCs w:val="22"/>
        </w:rPr>
        <w:lastRenderedPageBreak/>
        <w:t>Explanat</w:t>
      </w:r>
      <w:r>
        <w:rPr>
          <w:rFonts w:ascii="Tahoma" w:hAnsi="Tahoma" w:cs="Tahoma"/>
          <w:b/>
          <w:sz w:val="22"/>
          <w:szCs w:val="22"/>
        </w:rPr>
        <w:t xml:space="preserve">ory </w:t>
      </w:r>
      <w:r w:rsidRPr="00CA06A8">
        <w:rPr>
          <w:rFonts w:ascii="Tahoma" w:hAnsi="Tahoma" w:cs="Tahoma"/>
          <w:b/>
          <w:sz w:val="22"/>
          <w:szCs w:val="22"/>
        </w:rPr>
        <w:t xml:space="preserve">Note </w:t>
      </w:r>
      <w:r w:rsidR="001978B6" w:rsidRPr="00CA06A8">
        <w:rPr>
          <w:rFonts w:ascii="Tahoma" w:hAnsi="Tahoma" w:cs="Tahoma"/>
          <w:b/>
          <w:sz w:val="22"/>
          <w:szCs w:val="22"/>
        </w:rPr>
        <w:t>to Form</w:t>
      </w:r>
      <w:r w:rsidRPr="00CA06A8">
        <w:rPr>
          <w:rFonts w:ascii="Tahoma" w:hAnsi="Tahoma" w:cs="Tahoma"/>
          <w:b/>
          <w:sz w:val="22"/>
          <w:szCs w:val="22"/>
        </w:rPr>
        <w:t xml:space="preserve"> F2c: Capital Works in Progress – Summary Statement</w:t>
      </w:r>
    </w:p>
    <w:p w:rsidR="0017055E" w:rsidRPr="00CA06A8"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 xml:space="preserve">The Hon’ble Commission in MYT Order has allowed the Capital Work in Progress for the period FY 03 to FY 07; however while allowing the Capitalization of the same, the Hon’ble Commission has deferred some capitalization due to non availability of EI certificates and accordingly derived the closing balance of CWIP as on 31.03.07. </w:t>
      </w:r>
    </w:p>
    <w:p w:rsidR="0017055E" w:rsidRDefault="0017055E" w:rsidP="00F235F4">
      <w:pPr>
        <w:spacing w:line="300" w:lineRule="exact"/>
        <w:jc w:val="both"/>
        <w:rPr>
          <w:rFonts w:ascii="Tahoma" w:hAnsi="Tahoma" w:cs="Tahoma"/>
          <w:sz w:val="22"/>
          <w:szCs w:val="22"/>
        </w:rPr>
      </w:pPr>
    </w:p>
    <w:p w:rsidR="00A23BC8" w:rsidRDefault="0017055E" w:rsidP="00F235F4">
      <w:pPr>
        <w:spacing w:line="300" w:lineRule="exact"/>
        <w:jc w:val="both"/>
        <w:rPr>
          <w:rFonts w:ascii="Tahoma" w:hAnsi="Tahoma" w:cs="Tahoma"/>
          <w:sz w:val="22"/>
          <w:szCs w:val="22"/>
        </w:rPr>
      </w:pPr>
      <w:r>
        <w:rPr>
          <w:rFonts w:ascii="Tahoma" w:hAnsi="Tahoma" w:cs="Tahoma"/>
          <w:sz w:val="22"/>
          <w:szCs w:val="22"/>
        </w:rPr>
        <w:t>As mentioned in explanation to Form F2, The Hon’ble ATE has directed that the capitalization should be allowed from 16</w:t>
      </w:r>
      <w:r w:rsidRPr="00D40FBF">
        <w:rPr>
          <w:rFonts w:ascii="Tahoma" w:hAnsi="Tahoma" w:cs="Tahoma"/>
          <w:sz w:val="22"/>
          <w:szCs w:val="22"/>
          <w:vertAlign w:val="superscript"/>
        </w:rPr>
        <w:t>th</w:t>
      </w:r>
      <w:r>
        <w:rPr>
          <w:rFonts w:ascii="Tahoma" w:hAnsi="Tahoma" w:cs="Tahoma"/>
          <w:sz w:val="22"/>
          <w:szCs w:val="22"/>
        </w:rPr>
        <w:t xml:space="preserve"> day of making the application to electrical inspector office for  EI certificate; hence based on the same capitalization to be allowed in FY 06 and FY 07 shall be changed.</w:t>
      </w:r>
      <w:r w:rsidR="00A23BC8">
        <w:rPr>
          <w:rFonts w:ascii="Tahoma" w:hAnsi="Tahoma" w:cs="Tahoma"/>
          <w:sz w:val="22"/>
          <w:szCs w:val="22"/>
        </w:rPr>
        <w:t xml:space="preserve"> Based on the same Fixed Asset Schedule has been changed. However CWIP schedule does not include capitalization pending EI certificate whereas the Hon’ble Commission has shown same as part of CWIP.</w:t>
      </w:r>
    </w:p>
    <w:p w:rsidR="00A23BC8" w:rsidRDefault="00A23BC8"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 xml:space="preserve">The fresh investment during the year for FY </w:t>
      </w:r>
      <w:r>
        <w:rPr>
          <w:rFonts w:ascii="Tahoma" w:hAnsi="Tahoma" w:cs="Tahoma"/>
          <w:sz w:val="22"/>
          <w:szCs w:val="22"/>
        </w:rPr>
        <w:t>2007-08 to</w:t>
      </w:r>
      <w:r w:rsidRPr="00CA06A8">
        <w:rPr>
          <w:rFonts w:ascii="Tahoma" w:hAnsi="Tahoma" w:cs="Tahoma"/>
          <w:sz w:val="22"/>
          <w:szCs w:val="22"/>
        </w:rPr>
        <w:t xml:space="preserve"> FY 20</w:t>
      </w:r>
      <w:r w:rsidR="00031EF9">
        <w:rPr>
          <w:rFonts w:ascii="Tahoma" w:hAnsi="Tahoma" w:cs="Tahoma"/>
          <w:sz w:val="22"/>
          <w:szCs w:val="22"/>
        </w:rPr>
        <w:t>10-11</w:t>
      </w:r>
      <w:r w:rsidRPr="00CA06A8">
        <w:rPr>
          <w:rFonts w:ascii="Tahoma" w:hAnsi="Tahoma" w:cs="Tahoma"/>
          <w:sz w:val="22"/>
          <w:szCs w:val="22"/>
        </w:rPr>
        <w:t xml:space="preserve"> is the capital expenditure a</w:t>
      </w:r>
      <w:r>
        <w:rPr>
          <w:rFonts w:ascii="Tahoma" w:hAnsi="Tahoma" w:cs="Tahoma"/>
          <w:sz w:val="22"/>
          <w:szCs w:val="22"/>
        </w:rPr>
        <w:t>ctually incurred in these years and from FY 201</w:t>
      </w:r>
      <w:r w:rsidR="00031EF9">
        <w:rPr>
          <w:rFonts w:ascii="Tahoma" w:hAnsi="Tahoma" w:cs="Tahoma"/>
          <w:sz w:val="22"/>
          <w:szCs w:val="22"/>
        </w:rPr>
        <w:t>1-12</w:t>
      </w:r>
      <w:r>
        <w:rPr>
          <w:rFonts w:ascii="Tahoma" w:hAnsi="Tahoma" w:cs="Tahoma"/>
          <w:sz w:val="22"/>
          <w:szCs w:val="22"/>
        </w:rPr>
        <w:t xml:space="preserve"> onwards is based on the capital expenditure expected to be incurred</w:t>
      </w:r>
      <w:r w:rsidR="00A23BC8">
        <w:rPr>
          <w:rFonts w:ascii="Tahoma" w:hAnsi="Tahoma" w:cs="Tahoma"/>
          <w:sz w:val="22"/>
          <w:szCs w:val="22"/>
        </w:rPr>
        <w:t>.</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The capital investment amount includes interest and employee expenses capitali</w:t>
      </w:r>
      <w:r>
        <w:rPr>
          <w:rFonts w:ascii="Tahoma" w:hAnsi="Tahoma" w:cs="Tahoma"/>
          <w:sz w:val="22"/>
          <w:szCs w:val="22"/>
        </w:rPr>
        <w:t>z</w:t>
      </w:r>
      <w:r w:rsidRPr="00CA06A8">
        <w:rPr>
          <w:rFonts w:ascii="Tahoma" w:hAnsi="Tahoma" w:cs="Tahoma"/>
          <w:sz w:val="22"/>
          <w:szCs w:val="22"/>
        </w:rPr>
        <w:t>ed as reflected in Form F2d.</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Pr>
          <w:rFonts w:ascii="Tahoma" w:hAnsi="Tahoma" w:cs="Tahoma"/>
          <w:sz w:val="22"/>
          <w:szCs w:val="22"/>
        </w:rPr>
        <w:t xml:space="preserve">From FY 11-12 it is estimated that opening </w:t>
      </w:r>
      <w:r w:rsidR="00031EF9">
        <w:rPr>
          <w:rFonts w:ascii="Tahoma" w:hAnsi="Tahoma" w:cs="Tahoma"/>
          <w:sz w:val="22"/>
          <w:szCs w:val="22"/>
        </w:rPr>
        <w:t xml:space="preserve">80% of </w:t>
      </w:r>
      <w:r>
        <w:rPr>
          <w:rFonts w:ascii="Tahoma" w:hAnsi="Tahoma" w:cs="Tahoma"/>
          <w:sz w:val="22"/>
          <w:szCs w:val="22"/>
        </w:rPr>
        <w:t xml:space="preserve">CWIP will be capitalized during the year along with </w:t>
      </w:r>
      <w:r w:rsidRPr="00CA06A8">
        <w:rPr>
          <w:rFonts w:ascii="Tahoma" w:hAnsi="Tahoma" w:cs="Tahoma"/>
          <w:sz w:val="22"/>
          <w:szCs w:val="22"/>
        </w:rPr>
        <w:t>50</w:t>
      </w:r>
      <w:r w:rsidR="0046432B">
        <w:rPr>
          <w:rFonts w:ascii="Tahoma" w:hAnsi="Tahoma" w:cs="Tahoma"/>
          <w:sz w:val="22"/>
          <w:szCs w:val="22"/>
        </w:rPr>
        <w:t>%</w:t>
      </w:r>
      <w:r w:rsidRPr="00CA06A8">
        <w:rPr>
          <w:rFonts w:ascii="Tahoma" w:hAnsi="Tahoma" w:cs="Tahoma"/>
          <w:sz w:val="22"/>
          <w:szCs w:val="22"/>
        </w:rPr>
        <w:t xml:space="preserve"> of the </w:t>
      </w:r>
      <w:r>
        <w:rPr>
          <w:rFonts w:ascii="Tahoma" w:hAnsi="Tahoma" w:cs="Tahoma"/>
          <w:sz w:val="22"/>
          <w:szCs w:val="22"/>
        </w:rPr>
        <w:t>capital expenditure incurred during the year. Relevant Computation is given below:</w:t>
      </w:r>
    </w:p>
    <w:p w:rsidR="0017055E" w:rsidRDefault="0017055E" w:rsidP="00F235F4">
      <w:pPr>
        <w:spacing w:line="300" w:lineRule="exact"/>
        <w:rPr>
          <w:rFonts w:ascii="Tahoma" w:hAnsi="Tahoma" w:cs="Tahoma"/>
          <w:b/>
          <w:sz w:val="22"/>
          <w:szCs w:val="22"/>
        </w:rPr>
      </w:pPr>
    </w:p>
    <w:p w:rsidR="0017055E" w:rsidRPr="00824A56" w:rsidRDefault="0046432B" w:rsidP="00F235F4">
      <w:pPr>
        <w:spacing w:line="300" w:lineRule="exact"/>
        <w:rPr>
          <w:rFonts w:ascii="Tahoma" w:hAnsi="Tahoma" w:cs="Tahoma"/>
          <w:b/>
          <w:sz w:val="22"/>
          <w:szCs w:val="22"/>
        </w:rPr>
      </w:pPr>
      <w:r>
        <w:rPr>
          <w:rFonts w:ascii="Tahoma" w:hAnsi="Tahoma" w:cs="Tahoma"/>
          <w:b/>
          <w:sz w:val="22"/>
          <w:szCs w:val="22"/>
        </w:rPr>
        <w:t xml:space="preserve">Table No: 52     </w:t>
      </w:r>
      <w:r w:rsidR="0017055E" w:rsidRPr="00A731B2">
        <w:rPr>
          <w:rFonts w:ascii="Tahoma" w:hAnsi="Tahoma" w:cs="Tahoma"/>
          <w:b/>
          <w:sz w:val="22"/>
          <w:szCs w:val="22"/>
        </w:rPr>
        <w:t>CWIP Schedule</w:t>
      </w:r>
    </w:p>
    <w:tbl>
      <w:tblPr>
        <w:tblW w:w="8915" w:type="dxa"/>
        <w:tblCellMar>
          <w:left w:w="0" w:type="dxa"/>
          <w:right w:w="0" w:type="dxa"/>
        </w:tblCellMar>
        <w:tblLook w:val="04A0"/>
      </w:tblPr>
      <w:tblGrid>
        <w:gridCol w:w="720"/>
        <w:gridCol w:w="3155"/>
        <w:gridCol w:w="1260"/>
        <w:gridCol w:w="1260"/>
        <w:gridCol w:w="1260"/>
        <w:gridCol w:w="1260"/>
      </w:tblGrid>
      <w:tr w:rsidR="00EE3E4D" w:rsidRPr="00A731B2" w:rsidTr="00EE3E4D">
        <w:trPr>
          <w:trHeight w:val="225"/>
        </w:trPr>
        <w:tc>
          <w:tcPr>
            <w:tcW w:w="720" w:type="dxa"/>
            <w:tcBorders>
              <w:top w:val="single" w:sz="4" w:space="0" w:color="auto"/>
              <w:left w:val="single" w:sz="4" w:space="0" w:color="auto"/>
              <w:bottom w:val="single" w:sz="4" w:space="0" w:color="auto"/>
              <w:right w:val="single" w:sz="4" w:space="0" w:color="auto"/>
            </w:tcBorders>
            <w:shd w:val="clear" w:color="000000" w:fill="D8D8D8"/>
            <w:noWrap/>
            <w:hideMark/>
          </w:tcPr>
          <w:p w:rsidR="00EE3E4D" w:rsidRPr="00A731B2" w:rsidRDefault="00EE3E4D" w:rsidP="00F235F4">
            <w:pPr>
              <w:spacing w:line="300" w:lineRule="exact"/>
              <w:jc w:val="center"/>
              <w:rPr>
                <w:rFonts w:ascii="Tahoma" w:hAnsi="Tahoma" w:cs="Tahoma"/>
                <w:b/>
                <w:bCs/>
              </w:rPr>
            </w:pPr>
            <w:r w:rsidRPr="00A731B2">
              <w:rPr>
                <w:rFonts w:ascii="Tahoma" w:hAnsi="Tahoma" w:cs="Tahoma"/>
                <w:b/>
                <w:bCs/>
                <w:sz w:val="22"/>
                <w:szCs w:val="22"/>
              </w:rPr>
              <w:t>Sr</w:t>
            </w:r>
            <w:r>
              <w:rPr>
                <w:rFonts w:ascii="Tahoma" w:hAnsi="Tahoma" w:cs="Tahoma"/>
                <w:b/>
                <w:bCs/>
                <w:sz w:val="22"/>
                <w:szCs w:val="22"/>
              </w:rPr>
              <w:t>.</w:t>
            </w:r>
            <w:r w:rsidRPr="00A731B2">
              <w:rPr>
                <w:rFonts w:ascii="Tahoma" w:hAnsi="Tahoma" w:cs="Tahoma"/>
                <w:b/>
                <w:bCs/>
                <w:sz w:val="22"/>
                <w:szCs w:val="22"/>
              </w:rPr>
              <w:t xml:space="preserve"> No</w:t>
            </w:r>
          </w:p>
        </w:tc>
        <w:tc>
          <w:tcPr>
            <w:tcW w:w="3155" w:type="dxa"/>
            <w:tcBorders>
              <w:top w:val="single" w:sz="4" w:space="0" w:color="auto"/>
              <w:left w:val="nil"/>
              <w:bottom w:val="single" w:sz="4" w:space="0" w:color="auto"/>
              <w:right w:val="single" w:sz="4" w:space="0" w:color="auto"/>
            </w:tcBorders>
            <w:shd w:val="clear" w:color="000000" w:fill="D8D8D8"/>
            <w:hideMark/>
          </w:tcPr>
          <w:p w:rsidR="00EE3E4D" w:rsidRPr="00A731B2" w:rsidRDefault="00EE3E4D" w:rsidP="00F235F4">
            <w:pPr>
              <w:spacing w:line="300" w:lineRule="exact"/>
              <w:rPr>
                <w:rFonts w:ascii="Tahoma" w:hAnsi="Tahoma" w:cs="Tahoma"/>
                <w:b/>
                <w:bCs/>
              </w:rPr>
            </w:pPr>
            <w:r w:rsidRPr="00A731B2">
              <w:rPr>
                <w:rFonts w:ascii="Tahoma" w:hAnsi="Tahoma" w:cs="Tahoma"/>
                <w:b/>
                <w:bCs/>
                <w:sz w:val="22"/>
                <w:szCs w:val="22"/>
              </w:rPr>
              <w:t>Particulars</w:t>
            </w:r>
          </w:p>
        </w:tc>
        <w:tc>
          <w:tcPr>
            <w:tcW w:w="126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260" w:type="dxa"/>
            <w:tcBorders>
              <w:top w:val="single" w:sz="4" w:space="0" w:color="auto"/>
              <w:left w:val="nil"/>
              <w:bottom w:val="single" w:sz="4" w:space="0" w:color="auto"/>
              <w:right w:val="single" w:sz="4" w:space="0" w:color="auto"/>
            </w:tcBorders>
            <w:shd w:val="clear" w:color="000000" w:fill="D8D8D8"/>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26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26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031EF9" w:rsidTr="00EE3E4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031EF9" w:rsidRPr="00A731B2" w:rsidRDefault="00031EF9" w:rsidP="00F235F4">
            <w:pPr>
              <w:spacing w:line="300" w:lineRule="exact"/>
              <w:jc w:val="center"/>
              <w:rPr>
                <w:rFonts w:ascii="Tahoma" w:hAnsi="Tahoma" w:cs="Tahoma"/>
              </w:rPr>
            </w:pPr>
            <w:r w:rsidRPr="00A731B2">
              <w:rPr>
                <w:rFonts w:ascii="Tahoma" w:hAnsi="Tahoma" w:cs="Tahoma"/>
                <w:sz w:val="22"/>
                <w:szCs w:val="22"/>
              </w:rPr>
              <w:t>A</w:t>
            </w:r>
          </w:p>
        </w:tc>
        <w:tc>
          <w:tcPr>
            <w:tcW w:w="3155" w:type="dxa"/>
            <w:tcBorders>
              <w:top w:val="nil"/>
              <w:left w:val="nil"/>
              <w:bottom w:val="single" w:sz="4" w:space="0" w:color="auto"/>
              <w:right w:val="single" w:sz="4" w:space="0" w:color="auto"/>
            </w:tcBorders>
            <w:shd w:val="clear" w:color="auto" w:fill="auto"/>
            <w:hideMark/>
          </w:tcPr>
          <w:p w:rsidR="00031EF9" w:rsidRPr="00A731B2" w:rsidRDefault="00031EF9" w:rsidP="00F235F4">
            <w:pPr>
              <w:spacing w:line="300" w:lineRule="exact"/>
              <w:rPr>
                <w:rFonts w:ascii="Tahoma" w:hAnsi="Tahoma" w:cs="Tahoma"/>
              </w:rPr>
            </w:pPr>
            <w:r w:rsidRPr="00A731B2">
              <w:rPr>
                <w:rFonts w:ascii="Tahoma" w:hAnsi="Tahoma" w:cs="Tahoma"/>
                <w:sz w:val="22"/>
                <w:szCs w:val="22"/>
              </w:rPr>
              <w:t>Opening Balance of CWIP</w:t>
            </w:r>
          </w:p>
        </w:tc>
        <w:tc>
          <w:tcPr>
            <w:tcW w:w="1260" w:type="dxa"/>
            <w:tcBorders>
              <w:top w:val="nil"/>
              <w:left w:val="nil"/>
              <w:bottom w:val="single" w:sz="4" w:space="0" w:color="auto"/>
              <w:right w:val="single" w:sz="4" w:space="0" w:color="auto"/>
            </w:tcBorders>
            <w:shd w:val="clear" w:color="auto" w:fill="auto"/>
            <w:noWrap/>
            <w:hideMark/>
          </w:tcPr>
          <w:p w:rsidR="00031EF9" w:rsidRDefault="00031EF9" w:rsidP="00F235F4">
            <w:pPr>
              <w:spacing w:line="300" w:lineRule="exact"/>
              <w:jc w:val="right"/>
              <w:rPr>
                <w:rFonts w:ascii="Tahoma" w:hAnsi="Tahoma" w:cs="Tahoma"/>
              </w:rPr>
            </w:pPr>
            <w:r>
              <w:rPr>
                <w:rFonts w:ascii="Tahoma" w:hAnsi="Tahoma" w:cs="Tahoma"/>
                <w:sz w:val="22"/>
                <w:szCs w:val="22"/>
              </w:rPr>
              <w:t>310.81</w:t>
            </w:r>
          </w:p>
        </w:tc>
        <w:tc>
          <w:tcPr>
            <w:tcW w:w="1260" w:type="dxa"/>
            <w:tcBorders>
              <w:top w:val="nil"/>
              <w:left w:val="nil"/>
              <w:bottom w:val="single" w:sz="4" w:space="0" w:color="auto"/>
              <w:right w:val="single" w:sz="4" w:space="0" w:color="auto"/>
            </w:tcBorders>
            <w:shd w:val="clear" w:color="auto" w:fill="auto"/>
            <w:noWrap/>
            <w:hideMark/>
          </w:tcPr>
          <w:p w:rsidR="00031EF9" w:rsidRDefault="00031EF9" w:rsidP="00F235F4">
            <w:pPr>
              <w:spacing w:line="300" w:lineRule="exact"/>
              <w:jc w:val="right"/>
              <w:rPr>
                <w:rFonts w:ascii="Tahoma" w:hAnsi="Tahoma" w:cs="Tahoma"/>
              </w:rPr>
            </w:pPr>
            <w:r>
              <w:rPr>
                <w:rFonts w:ascii="Tahoma" w:hAnsi="Tahoma" w:cs="Tahoma"/>
                <w:sz w:val="22"/>
                <w:szCs w:val="22"/>
              </w:rPr>
              <w:t>291.48</w:t>
            </w:r>
          </w:p>
        </w:tc>
        <w:tc>
          <w:tcPr>
            <w:tcW w:w="1260" w:type="dxa"/>
            <w:tcBorders>
              <w:top w:val="nil"/>
              <w:left w:val="nil"/>
              <w:bottom w:val="single" w:sz="4" w:space="0" w:color="auto"/>
              <w:right w:val="single" w:sz="4" w:space="0" w:color="auto"/>
            </w:tcBorders>
            <w:shd w:val="clear" w:color="auto" w:fill="auto"/>
            <w:noWrap/>
            <w:hideMark/>
          </w:tcPr>
          <w:p w:rsidR="00031EF9" w:rsidRDefault="00031EF9" w:rsidP="00F235F4">
            <w:pPr>
              <w:spacing w:line="300" w:lineRule="exact"/>
              <w:jc w:val="right"/>
              <w:rPr>
                <w:rFonts w:ascii="Tahoma" w:hAnsi="Tahoma" w:cs="Tahoma"/>
              </w:rPr>
            </w:pPr>
            <w:r>
              <w:rPr>
                <w:rFonts w:ascii="Tahoma" w:hAnsi="Tahoma" w:cs="Tahoma"/>
                <w:sz w:val="22"/>
                <w:szCs w:val="22"/>
              </w:rPr>
              <w:t>242.86</w:t>
            </w:r>
          </w:p>
        </w:tc>
        <w:tc>
          <w:tcPr>
            <w:tcW w:w="1260" w:type="dxa"/>
            <w:tcBorders>
              <w:top w:val="nil"/>
              <w:left w:val="nil"/>
              <w:bottom w:val="single" w:sz="4" w:space="0" w:color="auto"/>
              <w:right w:val="single" w:sz="4" w:space="0" w:color="auto"/>
            </w:tcBorders>
            <w:shd w:val="clear" w:color="auto" w:fill="auto"/>
            <w:noWrap/>
            <w:hideMark/>
          </w:tcPr>
          <w:p w:rsidR="00031EF9" w:rsidRDefault="00031EF9" w:rsidP="00F235F4">
            <w:pPr>
              <w:spacing w:line="300" w:lineRule="exact"/>
              <w:jc w:val="right"/>
              <w:rPr>
                <w:rFonts w:ascii="Tahoma" w:hAnsi="Tahoma" w:cs="Tahoma"/>
              </w:rPr>
            </w:pPr>
            <w:r>
              <w:rPr>
                <w:rFonts w:ascii="Tahoma" w:hAnsi="Tahoma" w:cs="Tahoma"/>
                <w:sz w:val="22"/>
                <w:szCs w:val="22"/>
              </w:rPr>
              <w:t>241.15</w:t>
            </w:r>
          </w:p>
        </w:tc>
      </w:tr>
      <w:tr w:rsidR="00031EF9" w:rsidTr="00EE3E4D">
        <w:trPr>
          <w:trHeight w:val="645"/>
        </w:trPr>
        <w:tc>
          <w:tcPr>
            <w:tcW w:w="0" w:type="auto"/>
            <w:tcBorders>
              <w:top w:val="nil"/>
              <w:left w:val="single" w:sz="4" w:space="0" w:color="auto"/>
              <w:bottom w:val="single" w:sz="4" w:space="0" w:color="auto"/>
              <w:right w:val="single" w:sz="4" w:space="0" w:color="auto"/>
            </w:tcBorders>
            <w:shd w:val="clear" w:color="auto" w:fill="auto"/>
            <w:noWrap/>
            <w:hideMark/>
          </w:tcPr>
          <w:p w:rsidR="00031EF9" w:rsidRPr="00A731B2" w:rsidRDefault="00031EF9" w:rsidP="00F235F4">
            <w:pPr>
              <w:spacing w:line="300" w:lineRule="exact"/>
              <w:jc w:val="center"/>
              <w:rPr>
                <w:rFonts w:ascii="Tahoma" w:hAnsi="Tahoma" w:cs="Tahoma"/>
              </w:rPr>
            </w:pPr>
            <w:r w:rsidRPr="00A731B2">
              <w:rPr>
                <w:rFonts w:ascii="Tahoma" w:hAnsi="Tahoma" w:cs="Tahoma"/>
                <w:sz w:val="22"/>
                <w:szCs w:val="22"/>
              </w:rPr>
              <w:t>B</w:t>
            </w:r>
          </w:p>
        </w:tc>
        <w:tc>
          <w:tcPr>
            <w:tcW w:w="3155" w:type="dxa"/>
            <w:tcBorders>
              <w:top w:val="nil"/>
              <w:left w:val="nil"/>
              <w:bottom w:val="single" w:sz="4" w:space="0" w:color="auto"/>
              <w:right w:val="single" w:sz="4" w:space="0" w:color="auto"/>
            </w:tcBorders>
            <w:shd w:val="clear" w:color="auto" w:fill="auto"/>
            <w:hideMark/>
          </w:tcPr>
          <w:p w:rsidR="00031EF9" w:rsidRPr="00A731B2" w:rsidRDefault="00031EF9" w:rsidP="00F235F4">
            <w:pPr>
              <w:spacing w:line="300" w:lineRule="exact"/>
              <w:rPr>
                <w:rFonts w:ascii="Tahoma" w:hAnsi="Tahoma" w:cs="Tahoma"/>
              </w:rPr>
            </w:pPr>
            <w:r>
              <w:rPr>
                <w:rFonts w:ascii="Tahoma" w:hAnsi="Tahoma" w:cs="Tahoma"/>
                <w:sz w:val="22"/>
                <w:szCs w:val="22"/>
              </w:rPr>
              <w:t>Addition during the year</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245.12</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288.54</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374.09</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465.52</w:t>
            </w:r>
          </w:p>
        </w:tc>
      </w:tr>
      <w:tr w:rsidR="00031EF9" w:rsidTr="00EE3E4D">
        <w:trPr>
          <w:trHeight w:val="600"/>
        </w:trPr>
        <w:tc>
          <w:tcPr>
            <w:tcW w:w="0" w:type="auto"/>
            <w:tcBorders>
              <w:top w:val="nil"/>
              <w:left w:val="single" w:sz="4" w:space="0" w:color="auto"/>
              <w:bottom w:val="single" w:sz="4" w:space="0" w:color="auto"/>
              <w:right w:val="single" w:sz="4" w:space="0" w:color="auto"/>
            </w:tcBorders>
            <w:shd w:val="clear" w:color="auto" w:fill="auto"/>
            <w:noWrap/>
            <w:hideMark/>
          </w:tcPr>
          <w:p w:rsidR="00031EF9" w:rsidRPr="00A731B2" w:rsidRDefault="00031EF9" w:rsidP="00F235F4">
            <w:pPr>
              <w:spacing w:line="300" w:lineRule="exact"/>
              <w:jc w:val="center"/>
              <w:rPr>
                <w:rFonts w:ascii="Tahoma" w:hAnsi="Tahoma" w:cs="Tahoma"/>
              </w:rPr>
            </w:pPr>
            <w:r w:rsidRPr="00A731B2">
              <w:rPr>
                <w:rFonts w:ascii="Tahoma" w:hAnsi="Tahoma" w:cs="Tahoma"/>
                <w:sz w:val="22"/>
                <w:szCs w:val="22"/>
              </w:rPr>
              <w:t>C</w:t>
            </w:r>
          </w:p>
        </w:tc>
        <w:tc>
          <w:tcPr>
            <w:tcW w:w="3155" w:type="dxa"/>
            <w:tcBorders>
              <w:top w:val="nil"/>
              <w:left w:val="nil"/>
              <w:bottom w:val="single" w:sz="4" w:space="0" w:color="auto"/>
              <w:right w:val="single" w:sz="4" w:space="0" w:color="auto"/>
            </w:tcBorders>
            <w:shd w:val="clear" w:color="auto" w:fill="auto"/>
            <w:hideMark/>
          </w:tcPr>
          <w:p w:rsidR="00031EF9" w:rsidRPr="00A731B2" w:rsidRDefault="00031EF9" w:rsidP="00F235F4">
            <w:pPr>
              <w:spacing w:line="300" w:lineRule="exact"/>
              <w:rPr>
                <w:rFonts w:ascii="Tahoma" w:hAnsi="Tahoma" w:cs="Tahoma"/>
              </w:rPr>
            </w:pPr>
            <w:r w:rsidRPr="00A731B2">
              <w:rPr>
                <w:rFonts w:ascii="Tahoma" w:hAnsi="Tahoma" w:cs="Tahoma"/>
                <w:sz w:val="22"/>
                <w:szCs w:val="22"/>
              </w:rPr>
              <w:t xml:space="preserve">Investment capitalized </w:t>
            </w:r>
            <w:r>
              <w:rPr>
                <w:rFonts w:ascii="Tahoma" w:hAnsi="Tahoma" w:cs="Tahoma"/>
                <w:sz w:val="22"/>
                <w:szCs w:val="22"/>
              </w:rPr>
              <w:t xml:space="preserve"> out of CWIP before 01.04.07</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200.00</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92.67</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p>
        </w:tc>
      </w:tr>
      <w:tr w:rsidR="00031EF9" w:rsidTr="00EE3E4D">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031EF9" w:rsidRPr="00A731B2" w:rsidRDefault="00031EF9" w:rsidP="00F235F4">
            <w:pPr>
              <w:spacing w:line="300" w:lineRule="exact"/>
              <w:jc w:val="center"/>
              <w:rPr>
                <w:rFonts w:ascii="Tahoma" w:hAnsi="Tahoma" w:cs="Tahoma"/>
              </w:rPr>
            </w:pPr>
            <w:r w:rsidRPr="00A731B2">
              <w:rPr>
                <w:rFonts w:ascii="Tahoma" w:hAnsi="Tahoma" w:cs="Tahoma"/>
                <w:sz w:val="22"/>
                <w:szCs w:val="22"/>
              </w:rPr>
              <w:t>D</w:t>
            </w:r>
          </w:p>
        </w:tc>
        <w:tc>
          <w:tcPr>
            <w:tcW w:w="3155" w:type="dxa"/>
            <w:tcBorders>
              <w:top w:val="nil"/>
              <w:left w:val="nil"/>
              <w:bottom w:val="single" w:sz="4" w:space="0" w:color="auto"/>
              <w:right w:val="single" w:sz="4" w:space="0" w:color="auto"/>
            </w:tcBorders>
            <w:shd w:val="clear" w:color="auto" w:fill="auto"/>
            <w:hideMark/>
          </w:tcPr>
          <w:p w:rsidR="00031EF9" w:rsidRPr="00A731B2" w:rsidRDefault="00031EF9" w:rsidP="00F235F4">
            <w:pPr>
              <w:spacing w:line="300" w:lineRule="exact"/>
              <w:rPr>
                <w:rFonts w:ascii="Tahoma" w:hAnsi="Tahoma" w:cs="Tahoma"/>
              </w:rPr>
            </w:pPr>
            <w:r w:rsidRPr="00A731B2">
              <w:rPr>
                <w:rFonts w:ascii="Tahoma" w:hAnsi="Tahoma" w:cs="Tahoma"/>
                <w:sz w:val="22"/>
                <w:szCs w:val="22"/>
              </w:rPr>
              <w:t xml:space="preserve">Investment capitalized </w:t>
            </w:r>
            <w:r>
              <w:rPr>
                <w:rFonts w:ascii="Tahoma" w:hAnsi="Tahoma" w:cs="Tahoma"/>
                <w:sz w:val="22"/>
                <w:szCs w:val="22"/>
              </w:rPr>
              <w:t xml:space="preserve"> out of CWIP after 01.04.07</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64.45</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244.49</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375.80</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390.02</w:t>
            </w:r>
          </w:p>
        </w:tc>
      </w:tr>
      <w:tr w:rsidR="00031EF9" w:rsidTr="00733F56">
        <w:trPr>
          <w:trHeight w:val="630"/>
        </w:trPr>
        <w:tc>
          <w:tcPr>
            <w:tcW w:w="0" w:type="auto"/>
            <w:tcBorders>
              <w:top w:val="nil"/>
              <w:left w:val="single" w:sz="4" w:space="0" w:color="auto"/>
              <w:bottom w:val="single" w:sz="4" w:space="0" w:color="auto"/>
              <w:right w:val="single" w:sz="4" w:space="0" w:color="auto"/>
            </w:tcBorders>
            <w:shd w:val="clear" w:color="auto" w:fill="auto"/>
            <w:noWrap/>
            <w:hideMark/>
          </w:tcPr>
          <w:p w:rsidR="00031EF9" w:rsidRPr="00A731B2" w:rsidRDefault="00031EF9" w:rsidP="00F235F4">
            <w:pPr>
              <w:spacing w:line="300" w:lineRule="exact"/>
              <w:jc w:val="center"/>
              <w:rPr>
                <w:rFonts w:ascii="Tahoma" w:hAnsi="Tahoma" w:cs="Tahoma"/>
              </w:rPr>
            </w:pPr>
            <w:r w:rsidRPr="00A731B2">
              <w:rPr>
                <w:rFonts w:ascii="Tahoma" w:hAnsi="Tahoma" w:cs="Tahoma"/>
                <w:sz w:val="22"/>
                <w:szCs w:val="22"/>
              </w:rPr>
              <w:t>C</w:t>
            </w:r>
          </w:p>
        </w:tc>
        <w:tc>
          <w:tcPr>
            <w:tcW w:w="3155" w:type="dxa"/>
            <w:tcBorders>
              <w:top w:val="nil"/>
              <w:left w:val="nil"/>
              <w:bottom w:val="single" w:sz="4" w:space="0" w:color="auto"/>
              <w:right w:val="single" w:sz="4" w:space="0" w:color="auto"/>
            </w:tcBorders>
            <w:shd w:val="clear" w:color="auto" w:fill="auto"/>
            <w:hideMark/>
          </w:tcPr>
          <w:p w:rsidR="00031EF9" w:rsidRPr="00A731B2" w:rsidRDefault="00031EF9" w:rsidP="00F235F4">
            <w:pPr>
              <w:spacing w:line="300" w:lineRule="exact"/>
              <w:rPr>
                <w:rFonts w:ascii="Tahoma" w:hAnsi="Tahoma" w:cs="Tahoma"/>
              </w:rPr>
            </w:pPr>
            <w:r w:rsidRPr="00A731B2">
              <w:rPr>
                <w:rFonts w:ascii="Tahoma" w:hAnsi="Tahoma" w:cs="Tahoma"/>
                <w:sz w:val="22"/>
                <w:szCs w:val="22"/>
              </w:rPr>
              <w:t>Total Capitalisation during the year</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264.45</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337.16</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375.80</w:t>
            </w:r>
          </w:p>
        </w:tc>
        <w:tc>
          <w:tcPr>
            <w:tcW w:w="1260" w:type="dxa"/>
            <w:tcBorders>
              <w:top w:val="nil"/>
              <w:left w:val="nil"/>
              <w:bottom w:val="single" w:sz="4" w:space="0" w:color="auto"/>
              <w:right w:val="single" w:sz="4" w:space="0" w:color="auto"/>
            </w:tcBorders>
            <w:shd w:val="clear" w:color="auto" w:fill="auto"/>
            <w:hideMark/>
          </w:tcPr>
          <w:p w:rsidR="00031EF9" w:rsidRDefault="00031EF9" w:rsidP="00F235F4">
            <w:pPr>
              <w:spacing w:line="300" w:lineRule="exact"/>
              <w:jc w:val="right"/>
              <w:rPr>
                <w:rFonts w:ascii="Tahoma" w:hAnsi="Tahoma" w:cs="Tahoma"/>
              </w:rPr>
            </w:pPr>
            <w:r>
              <w:rPr>
                <w:rFonts w:ascii="Tahoma" w:hAnsi="Tahoma" w:cs="Tahoma"/>
                <w:sz w:val="22"/>
                <w:szCs w:val="22"/>
              </w:rPr>
              <w:t>390.02</w:t>
            </w:r>
          </w:p>
        </w:tc>
      </w:tr>
      <w:tr w:rsidR="00031EF9" w:rsidTr="00733F56">
        <w:trPr>
          <w:trHeight w:val="63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noWrap/>
            <w:hideMark/>
          </w:tcPr>
          <w:p w:rsidR="00031EF9" w:rsidRPr="00733F56" w:rsidRDefault="00031EF9" w:rsidP="00F235F4">
            <w:pPr>
              <w:spacing w:line="300" w:lineRule="exact"/>
              <w:jc w:val="center"/>
              <w:rPr>
                <w:rFonts w:ascii="Tahoma" w:hAnsi="Tahoma" w:cs="Tahoma"/>
                <w:b/>
                <w:bCs/>
              </w:rPr>
            </w:pPr>
          </w:p>
        </w:tc>
        <w:tc>
          <w:tcPr>
            <w:tcW w:w="3155" w:type="dxa"/>
            <w:tcBorders>
              <w:top w:val="single" w:sz="4" w:space="0" w:color="auto"/>
              <w:left w:val="nil"/>
              <w:bottom w:val="single" w:sz="4" w:space="0" w:color="auto"/>
              <w:right w:val="single" w:sz="4" w:space="0" w:color="auto"/>
            </w:tcBorders>
            <w:shd w:val="clear" w:color="000000" w:fill="FFFFFF" w:themeFill="background1"/>
            <w:hideMark/>
          </w:tcPr>
          <w:p w:rsidR="00031EF9" w:rsidRPr="00733F56" w:rsidRDefault="00031EF9" w:rsidP="00F235F4">
            <w:pPr>
              <w:spacing w:line="300" w:lineRule="exact"/>
              <w:rPr>
                <w:rFonts w:ascii="Tahoma" w:hAnsi="Tahoma" w:cs="Tahoma"/>
                <w:b/>
                <w:bCs/>
              </w:rPr>
            </w:pPr>
            <w:r w:rsidRPr="00733F56">
              <w:rPr>
                <w:rFonts w:ascii="Tahoma" w:hAnsi="Tahoma" w:cs="Tahoma"/>
                <w:b/>
                <w:bCs/>
                <w:sz w:val="22"/>
                <w:szCs w:val="22"/>
              </w:rPr>
              <w:t>Closing Balance of CWIP (A + B - C)</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031EF9" w:rsidRPr="00733F56" w:rsidRDefault="00031EF9" w:rsidP="00F235F4">
            <w:pPr>
              <w:spacing w:line="300" w:lineRule="exact"/>
              <w:jc w:val="right"/>
              <w:rPr>
                <w:rFonts w:ascii="Tahoma" w:hAnsi="Tahoma" w:cs="Tahoma"/>
                <w:b/>
                <w:bCs/>
              </w:rPr>
            </w:pPr>
            <w:r w:rsidRPr="00733F56">
              <w:rPr>
                <w:rFonts w:ascii="Tahoma" w:hAnsi="Tahoma" w:cs="Tahoma"/>
                <w:b/>
                <w:bCs/>
                <w:sz w:val="22"/>
                <w:szCs w:val="22"/>
              </w:rPr>
              <w:t>291.48</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031EF9" w:rsidRPr="00733F56" w:rsidRDefault="00031EF9" w:rsidP="00F235F4">
            <w:pPr>
              <w:spacing w:line="300" w:lineRule="exact"/>
              <w:jc w:val="right"/>
              <w:rPr>
                <w:rFonts w:ascii="Tahoma" w:hAnsi="Tahoma" w:cs="Tahoma"/>
                <w:b/>
                <w:bCs/>
              </w:rPr>
            </w:pPr>
            <w:r w:rsidRPr="00733F56">
              <w:rPr>
                <w:rFonts w:ascii="Tahoma" w:hAnsi="Tahoma" w:cs="Tahoma"/>
                <w:b/>
                <w:bCs/>
                <w:sz w:val="22"/>
                <w:szCs w:val="22"/>
              </w:rPr>
              <w:t>242.86</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031EF9" w:rsidRPr="00733F56" w:rsidRDefault="00031EF9" w:rsidP="00F235F4">
            <w:pPr>
              <w:spacing w:line="300" w:lineRule="exact"/>
              <w:jc w:val="right"/>
              <w:rPr>
                <w:rFonts w:ascii="Tahoma" w:hAnsi="Tahoma" w:cs="Tahoma"/>
                <w:b/>
                <w:bCs/>
              </w:rPr>
            </w:pPr>
            <w:r w:rsidRPr="00733F56">
              <w:rPr>
                <w:rFonts w:ascii="Tahoma" w:hAnsi="Tahoma" w:cs="Tahoma"/>
                <w:b/>
                <w:bCs/>
                <w:sz w:val="22"/>
                <w:szCs w:val="22"/>
              </w:rPr>
              <w:t>241.15</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031EF9" w:rsidRPr="00733F56" w:rsidRDefault="00031EF9" w:rsidP="00F235F4">
            <w:pPr>
              <w:spacing w:line="300" w:lineRule="exact"/>
              <w:jc w:val="right"/>
              <w:rPr>
                <w:rFonts w:ascii="Tahoma" w:hAnsi="Tahoma" w:cs="Tahoma"/>
                <w:b/>
                <w:bCs/>
              </w:rPr>
            </w:pPr>
            <w:r w:rsidRPr="00733F56">
              <w:rPr>
                <w:rFonts w:ascii="Tahoma" w:hAnsi="Tahoma" w:cs="Tahoma"/>
                <w:b/>
                <w:bCs/>
                <w:sz w:val="22"/>
                <w:szCs w:val="22"/>
              </w:rPr>
              <w:t>316.65</w:t>
            </w:r>
          </w:p>
        </w:tc>
      </w:tr>
    </w:tbl>
    <w:p w:rsidR="0017055E" w:rsidRDefault="0017055E" w:rsidP="00F235F4">
      <w:pPr>
        <w:spacing w:line="300" w:lineRule="exact"/>
        <w:jc w:val="both"/>
        <w:rPr>
          <w:rFonts w:ascii="Tahoma" w:hAnsi="Tahoma" w:cs="Tahoma"/>
          <w:sz w:val="22"/>
          <w:szCs w:val="22"/>
        </w:rPr>
      </w:pPr>
    </w:p>
    <w:p w:rsidR="00D877A0" w:rsidRDefault="00D877A0" w:rsidP="00F235F4">
      <w:pPr>
        <w:spacing w:line="300" w:lineRule="exact"/>
        <w:jc w:val="both"/>
        <w:rPr>
          <w:rFonts w:ascii="Tahoma" w:hAnsi="Tahoma" w:cs="Tahoma"/>
          <w:sz w:val="22"/>
          <w:szCs w:val="22"/>
        </w:rPr>
      </w:pPr>
    </w:p>
    <w:p w:rsidR="003A2372" w:rsidRDefault="003A2372" w:rsidP="00F235F4">
      <w:pPr>
        <w:spacing w:line="300" w:lineRule="exact"/>
        <w:jc w:val="both"/>
        <w:rPr>
          <w:rFonts w:ascii="Tahoma" w:hAnsi="Tahoma" w:cs="Tahoma"/>
          <w:sz w:val="22"/>
          <w:szCs w:val="22"/>
        </w:rPr>
      </w:pPr>
    </w:p>
    <w:p w:rsidR="003A2372" w:rsidRDefault="003A2372" w:rsidP="00F235F4">
      <w:pPr>
        <w:spacing w:line="300" w:lineRule="exact"/>
        <w:jc w:val="both"/>
        <w:rPr>
          <w:rFonts w:ascii="Tahoma" w:hAnsi="Tahoma" w:cs="Tahoma"/>
          <w:sz w:val="22"/>
          <w:szCs w:val="22"/>
        </w:rPr>
      </w:pPr>
    </w:p>
    <w:tbl>
      <w:tblPr>
        <w:tblW w:w="8915" w:type="dxa"/>
        <w:tblCellMar>
          <w:left w:w="0" w:type="dxa"/>
          <w:right w:w="0" w:type="dxa"/>
        </w:tblCellMar>
        <w:tblLook w:val="04A0"/>
      </w:tblPr>
      <w:tblGrid>
        <w:gridCol w:w="720"/>
        <w:gridCol w:w="3155"/>
        <w:gridCol w:w="1260"/>
        <w:gridCol w:w="1260"/>
        <w:gridCol w:w="1260"/>
        <w:gridCol w:w="1260"/>
      </w:tblGrid>
      <w:tr w:rsidR="00EE3E4D" w:rsidRPr="00A731B2" w:rsidTr="00EE3E4D">
        <w:trPr>
          <w:trHeight w:val="225"/>
          <w:tblHeader/>
        </w:trPr>
        <w:tc>
          <w:tcPr>
            <w:tcW w:w="720" w:type="dxa"/>
            <w:tcBorders>
              <w:top w:val="single" w:sz="4" w:space="0" w:color="auto"/>
              <w:left w:val="single" w:sz="4" w:space="0" w:color="auto"/>
              <w:bottom w:val="single" w:sz="4" w:space="0" w:color="auto"/>
              <w:right w:val="single" w:sz="4" w:space="0" w:color="auto"/>
            </w:tcBorders>
            <w:shd w:val="clear" w:color="000000" w:fill="D8D8D8"/>
            <w:noWrap/>
            <w:hideMark/>
          </w:tcPr>
          <w:p w:rsidR="00EE3E4D" w:rsidRPr="00A731B2" w:rsidRDefault="00EE3E4D" w:rsidP="00F235F4">
            <w:pPr>
              <w:spacing w:line="300" w:lineRule="exact"/>
              <w:jc w:val="center"/>
              <w:rPr>
                <w:rFonts w:ascii="Tahoma" w:hAnsi="Tahoma" w:cs="Tahoma"/>
                <w:b/>
                <w:bCs/>
              </w:rPr>
            </w:pPr>
            <w:r w:rsidRPr="00A731B2">
              <w:rPr>
                <w:rFonts w:ascii="Tahoma" w:hAnsi="Tahoma" w:cs="Tahoma"/>
                <w:b/>
                <w:bCs/>
                <w:sz w:val="22"/>
                <w:szCs w:val="22"/>
              </w:rPr>
              <w:lastRenderedPageBreak/>
              <w:t>Sr</w:t>
            </w:r>
            <w:r>
              <w:rPr>
                <w:rFonts w:ascii="Tahoma" w:hAnsi="Tahoma" w:cs="Tahoma"/>
                <w:b/>
                <w:bCs/>
                <w:sz w:val="22"/>
                <w:szCs w:val="22"/>
              </w:rPr>
              <w:t>.</w:t>
            </w:r>
            <w:r w:rsidRPr="00A731B2">
              <w:rPr>
                <w:rFonts w:ascii="Tahoma" w:hAnsi="Tahoma" w:cs="Tahoma"/>
                <w:b/>
                <w:bCs/>
                <w:sz w:val="22"/>
                <w:szCs w:val="22"/>
              </w:rPr>
              <w:t xml:space="preserve"> No</w:t>
            </w:r>
          </w:p>
        </w:tc>
        <w:tc>
          <w:tcPr>
            <w:tcW w:w="3155" w:type="dxa"/>
            <w:tcBorders>
              <w:top w:val="single" w:sz="4" w:space="0" w:color="auto"/>
              <w:left w:val="nil"/>
              <w:bottom w:val="single" w:sz="4" w:space="0" w:color="auto"/>
              <w:right w:val="single" w:sz="4" w:space="0" w:color="auto"/>
            </w:tcBorders>
            <w:shd w:val="clear" w:color="000000" w:fill="D8D8D8"/>
            <w:hideMark/>
          </w:tcPr>
          <w:p w:rsidR="00EE3E4D" w:rsidRPr="00A731B2" w:rsidRDefault="00EE3E4D" w:rsidP="00F235F4">
            <w:pPr>
              <w:spacing w:line="300" w:lineRule="exact"/>
              <w:rPr>
                <w:rFonts w:ascii="Tahoma" w:hAnsi="Tahoma" w:cs="Tahoma"/>
                <w:b/>
                <w:bCs/>
              </w:rPr>
            </w:pPr>
            <w:r w:rsidRPr="00A731B2">
              <w:rPr>
                <w:rFonts w:ascii="Tahoma" w:hAnsi="Tahoma" w:cs="Tahoma"/>
                <w:b/>
                <w:bCs/>
                <w:sz w:val="22"/>
                <w:szCs w:val="22"/>
              </w:rPr>
              <w:t>Particulars</w:t>
            </w:r>
          </w:p>
        </w:tc>
        <w:tc>
          <w:tcPr>
            <w:tcW w:w="1260" w:type="dxa"/>
            <w:tcBorders>
              <w:top w:val="single" w:sz="4" w:space="0" w:color="auto"/>
              <w:left w:val="nil"/>
              <w:bottom w:val="single" w:sz="4" w:space="0" w:color="auto"/>
              <w:right w:val="single" w:sz="4" w:space="0" w:color="auto"/>
            </w:tcBorders>
            <w:shd w:val="clear" w:color="000000" w:fill="D8D8D8"/>
          </w:tcPr>
          <w:p w:rsidR="00EE3E4D" w:rsidRPr="0051308F" w:rsidRDefault="00EE3E4D"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260" w:type="dxa"/>
            <w:tcBorders>
              <w:top w:val="single" w:sz="4" w:space="0" w:color="auto"/>
              <w:left w:val="single" w:sz="4" w:space="0" w:color="auto"/>
              <w:bottom w:val="single" w:sz="4" w:space="0" w:color="auto"/>
              <w:right w:val="single" w:sz="4" w:space="0" w:color="auto"/>
            </w:tcBorders>
            <w:shd w:val="clear" w:color="000000" w:fill="D8D8D8"/>
            <w:noWrap/>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260" w:type="dxa"/>
            <w:tcBorders>
              <w:top w:val="single" w:sz="4" w:space="0" w:color="auto"/>
              <w:left w:val="nil"/>
              <w:bottom w:val="single" w:sz="4" w:space="0" w:color="auto"/>
              <w:right w:val="single" w:sz="4" w:space="0" w:color="auto"/>
            </w:tcBorders>
            <w:shd w:val="clear" w:color="000000" w:fill="D8D8D8"/>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260" w:type="dxa"/>
            <w:tcBorders>
              <w:top w:val="single" w:sz="4" w:space="0" w:color="auto"/>
              <w:left w:val="nil"/>
              <w:bottom w:val="single" w:sz="4" w:space="0" w:color="auto"/>
              <w:right w:val="single" w:sz="4" w:space="0" w:color="auto"/>
            </w:tcBorders>
            <w:shd w:val="clear" w:color="000000" w:fill="D8D8D8"/>
            <w:noWrap/>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C613A8" w:rsidTr="00EE3E4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C613A8" w:rsidRPr="00A731B2" w:rsidRDefault="00C613A8" w:rsidP="00F235F4">
            <w:pPr>
              <w:spacing w:line="300" w:lineRule="exact"/>
              <w:jc w:val="center"/>
              <w:rPr>
                <w:rFonts w:ascii="Tahoma" w:hAnsi="Tahoma" w:cs="Tahoma"/>
              </w:rPr>
            </w:pPr>
            <w:r w:rsidRPr="00A731B2">
              <w:rPr>
                <w:rFonts w:ascii="Tahoma" w:hAnsi="Tahoma" w:cs="Tahoma"/>
                <w:sz w:val="22"/>
                <w:szCs w:val="22"/>
              </w:rPr>
              <w:t>A</w:t>
            </w:r>
          </w:p>
        </w:tc>
        <w:tc>
          <w:tcPr>
            <w:tcW w:w="3155" w:type="dxa"/>
            <w:tcBorders>
              <w:top w:val="nil"/>
              <w:left w:val="nil"/>
              <w:bottom w:val="single" w:sz="4" w:space="0" w:color="auto"/>
              <w:right w:val="single" w:sz="4" w:space="0" w:color="auto"/>
            </w:tcBorders>
            <w:shd w:val="clear" w:color="auto" w:fill="auto"/>
            <w:hideMark/>
          </w:tcPr>
          <w:p w:rsidR="00C613A8" w:rsidRPr="00A731B2" w:rsidRDefault="00C613A8" w:rsidP="00F235F4">
            <w:pPr>
              <w:spacing w:line="300" w:lineRule="exact"/>
              <w:rPr>
                <w:rFonts w:ascii="Tahoma" w:hAnsi="Tahoma" w:cs="Tahoma"/>
              </w:rPr>
            </w:pPr>
            <w:r w:rsidRPr="00A731B2">
              <w:rPr>
                <w:rFonts w:ascii="Tahoma" w:hAnsi="Tahoma" w:cs="Tahoma"/>
                <w:sz w:val="22"/>
                <w:szCs w:val="22"/>
              </w:rPr>
              <w:t>Opening Balance of CWIP</w:t>
            </w:r>
          </w:p>
        </w:tc>
        <w:tc>
          <w:tcPr>
            <w:tcW w:w="1260" w:type="dxa"/>
            <w:tcBorders>
              <w:top w:val="single" w:sz="4" w:space="0" w:color="auto"/>
              <w:left w:val="nil"/>
              <w:bottom w:val="single" w:sz="4" w:space="0" w:color="auto"/>
              <w:right w:val="single" w:sz="4" w:space="0" w:color="auto"/>
            </w:tcBorders>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316.65</w:t>
            </w:r>
          </w:p>
        </w:tc>
        <w:tc>
          <w:tcPr>
            <w:tcW w:w="1260" w:type="dxa"/>
            <w:tcBorders>
              <w:top w:val="nil"/>
              <w:left w:val="single" w:sz="4" w:space="0" w:color="auto"/>
              <w:bottom w:val="single" w:sz="4" w:space="0" w:color="auto"/>
              <w:right w:val="single" w:sz="4" w:space="0" w:color="auto"/>
            </w:tcBorders>
            <w:shd w:val="clear" w:color="auto" w:fill="auto"/>
            <w:noWrap/>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188.33</w:t>
            </w:r>
          </w:p>
        </w:tc>
        <w:tc>
          <w:tcPr>
            <w:tcW w:w="1260" w:type="dxa"/>
            <w:tcBorders>
              <w:top w:val="nil"/>
              <w:left w:val="nil"/>
              <w:bottom w:val="single" w:sz="4" w:space="0" w:color="auto"/>
              <w:right w:val="single" w:sz="4" w:space="0" w:color="auto"/>
            </w:tcBorders>
            <w:shd w:val="clear" w:color="auto" w:fill="auto"/>
            <w:noWrap/>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247.33</w:t>
            </w:r>
          </w:p>
        </w:tc>
        <w:tc>
          <w:tcPr>
            <w:tcW w:w="1260" w:type="dxa"/>
            <w:tcBorders>
              <w:top w:val="nil"/>
              <w:left w:val="nil"/>
              <w:bottom w:val="single" w:sz="4" w:space="0" w:color="auto"/>
              <w:right w:val="single" w:sz="4" w:space="0" w:color="auto"/>
            </w:tcBorders>
            <w:shd w:val="clear" w:color="auto" w:fill="auto"/>
            <w:noWrap/>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287.08</w:t>
            </w:r>
          </w:p>
        </w:tc>
      </w:tr>
      <w:tr w:rsidR="00C613A8" w:rsidTr="00EE3E4D">
        <w:trPr>
          <w:trHeight w:val="368"/>
        </w:trPr>
        <w:tc>
          <w:tcPr>
            <w:tcW w:w="0" w:type="auto"/>
            <w:tcBorders>
              <w:top w:val="nil"/>
              <w:left w:val="single" w:sz="4" w:space="0" w:color="auto"/>
              <w:bottom w:val="single" w:sz="4" w:space="0" w:color="auto"/>
              <w:right w:val="single" w:sz="4" w:space="0" w:color="auto"/>
            </w:tcBorders>
            <w:shd w:val="clear" w:color="auto" w:fill="auto"/>
            <w:noWrap/>
            <w:hideMark/>
          </w:tcPr>
          <w:p w:rsidR="00C613A8" w:rsidRPr="00A731B2" w:rsidRDefault="00C613A8" w:rsidP="00F235F4">
            <w:pPr>
              <w:spacing w:line="300" w:lineRule="exact"/>
              <w:jc w:val="center"/>
              <w:rPr>
                <w:rFonts w:ascii="Tahoma" w:hAnsi="Tahoma" w:cs="Tahoma"/>
              </w:rPr>
            </w:pPr>
            <w:r w:rsidRPr="00A731B2">
              <w:rPr>
                <w:rFonts w:ascii="Tahoma" w:hAnsi="Tahoma" w:cs="Tahoma"/>
                <w:sz w:val="22"/>
                <w:szCs w:val="22"/>
              </w:rPr>
              <w:t>B</w:t>
            </w:r>
          </w:p>
        </w:tc>
        <w:tc>
          <w:tcPr>
            <w:tcW w:w="3155" w:type="dxa"/>
            <w:tcBorders>
              <w:top w:val="nil"/>
              <w:left w:val="nil"/>
              <w:bottom w:val="single" w:sz="4" w:space="0" w:color="auto"/>
              <w:right w:val="single" w:sz="4" w:space="0" w:color="auto"/>
            </w:tcBorders>
            <w:shd w:val="clear" w:color="auto" w:fill="auto"/>
            <w:hideMark/>
          </w:tcPr>
          <w:p w:rsidR="00C613A8" w:rsidRPr="00A731B2" w:rsidRDefault="00C613A8" w:rsidP="00F235F4">
            <w:pPr>
              <w:spacing w:line="300" w:lineRule="exact"/>
              <w:rPr>
                <w:rFonts w:ascii="Tahoma" w:hAnsi="Tahoma" w:cs="Tahoma"/>
              </w:rPr>
            </w:pPr>
            <w:r>
              <w:rPr>
                <w:rFonts w:ascii="Tahoma" w:hAnsi="Tahoma" w:cs="Tahoma"/>
                <w:sz w:val="22"/>
                <w:szCs w:val="22"/>
              </w:rPr>
              <w:t>Addition during the year</w:t>
            </w:r>
          </w:p>
        </w:tc>
        <w:tc>
          <w:tcPr>
            <w:tcW w:w="1260" w:type="dxa"/>
            <w:tcBorders>
              <w:top w:val="single" w:sz="4" w:space="0" w:color="auto"/>
              <w:left w:val="nil"/>
              <w:bottom w:val="single" w:sz="4" w:space="0" w:color="auto"/>
              <w:right w:val="single" w:sz="4" w:space="0" w:color="auto"/>
            </w:tcBorders>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250.00</w:t>
            </w:r>
          </w:p>
        </w:tc>
        <w:tc>
          <w:tcPr>
            <w:tcW w:w="1260" w:type="dxa"/>
            <w:tcBorders>
              <w:top w:val="nil"/>
              <w:left w:val="single" w:sz="4" w:space="0" w:color="auto"/>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419.32</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475.23</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453.14</w:t>
            </w:r>
          </w:p>
        </w:tc>
      </w:tr>
      <w:tr w:rsidR="00C613A8" w:rsidTr="00EE3E4D">
        <w:trPr>
          <w:trHeight w:val="600"/>
        </w:trPr>
        <w:tc>
          <w:tcPr>
            <w:tcW w:w="0" w:type="auto"/>
            <w:tcBorders>
              <w:top w:val="nil"/>
              <w:left w:val="single" w:sz="4" w:space="0" w:color="auto"/>
              <w:bottom w:val="single" w:sz="4" w:space="0" w:color="auto"/>
              <w:right w:val="single" w:sz="4" w:space="0" w:color="auto"/>
            </w:tcBorders>
            <w:shd w:val="clear" w:color="auto" w:fill="auto"/>
            <w:noWrap/>
            <w:hideMark/>
          </w:tcPr>
          <w:p w:rsidR="00C613A8" w:rsidRPr="00A731B2" w:rsidRDefault="00C613A8" w:rsidP="00F235F4">
            <w:pPr>
              <w:spacing w:line="300" w:lineRule="exact"/>
              <w:jc w:val="center"/>
              <w:rPr>
                <w:rFonts w:ascii="Tahoma" w:hAnsi="Tahoma" w:cs="Tahoma"/>
              </w:rPr>
            </w:pPr>
            <w:r w:rsidRPr="00A731B2">
              <w:rPr>
                <w:rFonts w:ascii="Tahoma" w:hAnsi="Tahoma" w:cs="Tahoma"/>
                <w:sz w:val="22"/>
                <w:szCs w:val="22"/>
              </w:rPr>
              <w:t>C</w:t>
            </w:r>
          </w:p>
        </w:tc>
        <w:tc>
          <w:tcPr>
            <w:tcW w:w="3155" w:type="dxa"/>
            <w:tcBorders>
              <w:top w:val="nil"/>
              <w:left w:val="nil"/>
              <w:bottom w:val="single" w:sz="4" w:space="0" w:color="auto"/>
              <w:right w:val="single" w:sz="4" w:space="0" w:color="auto"/>
            </w:tcBorders>
            <w:shd w:val="clear" w:color="auto" w:fill="auto"/>
            <w:hideMark/>
          </w:tcPr>
          <w:p w:rsidR="00C613A8" w:rsidRPr="00A731B2" w:rsidRDefault="00C613A8" w:rsidP="00F235F4">
            <w:pPr>
              <w:spacing w:line="300" w:lineRule="exact"/>
              <w:rPr>
                <w:rFonts w:ascii="Tahoma" w:hAnsi="Tahoma" w:cs="Tahoma"/>
              </w:rPr>
            </w:pPr>
            <w:r w:rsidRPr="00A731B2">
              <w:rPr>
                <w:rFonts w:ascii="Tahoma" w:hAnsi="Tahoma" w:cs="Tahoma"/>
                <w:sz w:val="22"/>
                <w:szCs w:val="22"/>
              </w:rPr>
              <w:t xml:space="preserve">Investment capitalized </w:t>
            </w:r>
            <w:r>
              <w:rPr>
                <w:rFonts w:ascii="Tahoma" w:hAnsi="Tahoma" w:cs="Tahoma"/>
                <w:sz w:val="22"/>
                <w:szCs w:val="22"/>
              </w:rPr>
              <w:t xml:space="preserve"> out of CWIP before 01.04.07</w:t>
            </w:r>
          </w:p>
        </w:tc>
        <w:tc>
          <w:tcPr>
            <w:tcW w:w="1260" w:type="dxa"/>
            <w:tcBorders>
              <w:top w:val="single" w:sz="4" w:space="0" w:color="auto"/>
              <w:left w:val="nil"/>
              <w:bottom w:val="single" w:sz="4" w:space="0" w:color="auto"/>
              <w:right w:val="single" w:sz="4" w:space="0" w:color="auto"/>
            </w:tcBorders>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w:t>
            </w:r>
          </w:p>
        </w:tc>
        <w:tc>
          <w:tcPr>
            <w:tcW w:w="1260" w:type="dxa"/>
            <w:tcBorders>
              <w:top w:val="nil"/>
              <w:left w:val="single" w:sz="4" w:space="0" w:color="auto"/>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p>
        </w:tc>
      </w:tr>
      <w:tr w:rsidR="00C613A8" w:rsidTr="00EE3E4D">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C613A8" w:rsidRPr="00A731B2" w:rsidRDefault="00C613A8" w:rsidP="00F235F4">
            <w:pPr>
              <w:spacing w:line="300" w:lineRule="exact"/>
              <w:jc w:val="center"/>
              <w:rPr>
                <w:rFonts w:ascii="Tahoma" w:hAnsi="Tahoma" w:cs="Tahoma"/>
              </w:rPr>
            </w:pPr>
            <w:r w:rsidRPr="00A731B2">
              <w:rPr>
                <w:rFonts w:ascii="Tahoma" w:hAnsi="Tahoma" w:cs="Tahoma"/>
                <w:sz w:val="22"/>
                <w:szCs w:val="22"/>
              </w:rPr>
              <w:t>D</w:t>
            </w:r>
          </w:p>
        </w:tc>
        <w:tc>
          <w:tcPr>
            <w:tcW w:w="3155" w:type="dxa"/>
            <w:tcBorders>
              <w:top w:val="nil"/>
              <w:left w:val="nil"/>
              <w:bottom w:val="single" w:sz="4" w:space="0" w:color="auto"/>
              <w:right w:val="single" w:sz="4" w:space="0" w:color="auto"/>
            </w:tcBorders>
            <w:shd w:val="clear" w:color="auto" w:fill="auto"/>
            <w:hideMark/>
          </w:tcPr>
          <w:p w:rsidR="00C613A8" w:rsidRPr="00A731B2" w:rsidRDefault="00C613A8" w:rsidP="00F235F4">
            <w:pPr>
              <w:spacing w:line="300" w:lineRule="exact"/>
              <w:rPr>
                <w:rFonts w:ascii="Tahoma" w:hAnsi="Tahoma" w:cs="Tahoma"/>
              </w:rPr>
            </w:pPr>
            <w:r w:rsidRPr="00A731B2">
              <w:rPr>
                <w:rFonts w:ascii="Tahoma" w:hAnsi="Tahoma" w:cs="Tahoma"/>
                <w:sz w:val="22"/>
                <w:szCs w:val="22"/>
              </w:rPr>
              <w:t xml:space="preserve">Investment capitalized </w:t>
            </w:r>
            <w:r>
              <w:rPr>
                <w:rFonts w:ascii="Tahoma" w:hAnsi="Tahoma" w:cs="Tahoma"/>
                <w:sz w:val="22"/>
                <w:szCs w:val="22"/>
              </w:rPr>
              <w:t xml:space="preserve"> out of CWIP after 01.04.07</w:t>
            </w:r>
          </w:p>
        </w:tc>
        <w:tc>
          <w:tcPr>
            <w:tcW w:w="1260" w:type="dxa"/>
            <w:tcBorders>
              <w:top w:val="single" w:sz="4" w:space="0" w:color="auto"/>
              <w:left w:val="nil"/>
              <w:bottom w:val="single" w:sz="4" w:space="0" w:color="auto"/>
              <w:right w:val="single" w:sz="4" w:space="0" w:color="auto"/>
            </w:tcBorders>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378.32</w:t>
            </w:r>
          </w:p>
        </w:tc>
        <w:tc>
          <w:tcPr>
            <w:tcW w:w="1260" w:type="dxa"/>
            <w:tcBorders>
              <w:top w:val="nil"/>
              <w:left w:val="single" w:sz="4" w:space="0" w:color="auto"/>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360.32</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435.48</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456.23</w:t>
            </w:r>
          </w:p>
        </w:tc>
      </w:tr>
      <w:tr w:rsidR="00C613A8" w:rsidTr="00733F56">
        <w:trPr>
          <w:trHeight w:val="630"/>
        </w:trPr>
        <w:tc>
          <w:tcPr>
            <w:tcW w:w="0" w:type="auto"/>
            <w:tcBorders>
              <w:top w:val="nil"/>
              <w:left w:val="single" w:sz="4" w:space="0" w:color="auto"/>
              <w:bottom w:val="single" w:sz="4" w:space="0" w:color="auto"/>
              <w:right w:val="single" w:sz="4" w:space="0" w:color="auto"/>
            </w:tcBorders>
            <w:shd w:val="clear" w:color="auto" w:fill="auto"/>
            <w:noWrap/>
            <w:hideMark/>
          </w:tcPr>
          <w:p w:rsidR="00C613A8" w:rsidRPr="00A731B2" w:rsidRDefault="00C613A8" w:rsidP="00F235F4">
            <w:pPr>
              <w:spacing w:line="300" w:lineRule="exact"/>
              <w:jc w:val="center"/>
              <w:rPr>
                <w:rFonts w:ascii="Tahoma" w:hAnsi="Tahoma" w:cs="Tahoma"/>
              </w:rPr>
            </w:pPr>
            <w:r w:rsidRPr="00A731B2">
              <w:rPr>
                <w:rFonts w:ascii="Tahoma" w:hAnsi="Tahoma" w:cs="Tahoma"/>
                <w:sz w:val="22"/>
                <w:szCs w:val="22"/>
              </w:rPr>
              <w:t>C</w:t>
            </w:r>
          </w:p>
        </w:tc>
        <w:tc>
          <w:tcPr>
            <w:tcW w:w="3155" w:type="dxa"/>
            <w:tcBorders>
              <w:top w:val="nil"/>
              <w:left w:val="nil"/>
              <w:bottom w:val="single" w:sz="4" w:space="0" w:color="auto"/>
              <w:right w:val="single" w:sz="4" w:space="0" w:color="auto"/>
            </w:tcBorders>
            <w:shd w:val="clear" w:color="auto" w:fill="auto"/>
            <w:hideMark/>
          </w:tcPr>
          <w:p w:rsidR="00C613A8" w:rsidRPr="00A731B2" w:rsidRDefault="00C613A8" w:rsidP="00F235F4">
            <w:pPr>
              <w:spacing w:line="300" w:lineRule="exact"/>
              <w:rPr>
                <w:rFonts w:ascii="Tahoma" w:hAnsi="Tahoma" w:cs="Tahoma"/>
              </w:rPr>
            </w:pPr>
            <w:r w:rsidRPr="00A731B2">
              <w:rPr>
                <w:rFonts w:ascii="Tahoma" w:hAnsi="Tahoma" w:cs="Tahoma"/>
                <w:sz w:val="22"/>
                <w:szCs w:val="22"/>
              </w:rPr>
              <w:t>Total Capitalisation during the year</w:t>
            </w:r>
          </w:p>
        </w:tc>
        <w:tc>
          <w:tcPr>
            <w:tcW w:w="1260" w:type="dxa"/>
            <w:tcBorders>
              <w:top w:val="single" w:sz="4" w:space="0" w:color="auto"/>
              <w:left w:val="nil"/>
              <w:bottom w:val="single" w:sz="4" w:space="0" w:color="auto"/>
              <w:right w:val="single" w:sz="4" w:space="0" w:color="auto"/>
            </w:tcBorders>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378.32</w:t>
            </w:r>
          </w:p>
        </w:tc>
        <w:tc>
          <w:tcPr>
            <w:tcW w:w="1260" w:type="dxa"/>
            <w:tcBorders>
              <w:top w:val="nil"/>
              <w:left w:val="single" w:sz="4" w:space="0" w:color="auto"/>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360.32</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435.48</w:t>
            </w:r>
          </w:p>
        </w:tc>
        <w:tc>
          <w:tcPr>
            <w:tcW w:w="1260" w:type="dxa"/>
            <w:tcBorders>
              <w:top w:val="nil"/>
              <w:left w:val="nil"/>
              <w:bottom w:val="single" w:sz="4" w:space="0" w:color="auto"/>
              <w:right w:val="single" w:sz="4" w:space="0" w:color="auto"/>
            </w:tcBorders>
            <w:shd w:val="clear" w:color="auto" w:fill="auto"/>
            <w:hideMark/>
          </w:tcPr>
          <w:p w:rsidR="00C613A8" w:rsidRPr="00C613A8" w:rsidRDefault="00C613A8" w:rsidP="00F235F4">
            <w:pPr>
              <w:spacing w:line="300" w:lineRule="exact"/>
              <w:jc w:val="right"/>
              <w:rPr>
                <w:rFonts w:ascii="Tahoma" w:hAnsi="Tahoma" w:cs="Tahoma"/>
              </w:rPr>
            </w:pPr>
            <w:r w:rsidRPr="00C613A8">
              <w:rPr>
                <w:rFonts w:ascii="Tahoma" w:hAnsi="Tahoma" w:cs="Tahoma"/>
                <w:sz w:val="22"/>
                <w:szCs w:val="22"/>
              </w:rPr>
              <w:t>456.23</w:t>
            </w:r>
          </w:p>
        </w:tc>
      </w:tr>
      <w:tr w:rsidR="00C613A8" w:rsidTr="00733F56">
        <w:trPr>
          <w:trHeight w:val="63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noWrap/>
            <w:hideMark/>
          </w:tcPr>
          <w:p w:rsidR="00C613A8" w:rsidRPr="00A731B2" w:rsidRDefault="00C613A8" w:rsidP="00F235F4">
            <w:pPr>
              <w:spacing w:line="300" w:lineRule="exact"/>
              <w:jc w:val="center"/>
              <w:rPr>
                <w:rFonts w:ascii="Tahoma" w:hAnsi="Tahoma" w:cs="Tahoma"/>
                <w:b/>
                <w:bCs/>
              </w:rPr>
            </w:pPr>
          </w:p>
        </w:tc>
        <w:tc>
          <w:tcPr>
            <w:tcW w:w="3155" w:type="dxa"/>
            <w:tcBorders>
              <w:top w:val="single" w:sz="4" w:space="0" w:color="auto"/>
              <w:left w:val="nil"/>
              <w:bottom w:val="single" w:sz="4" w:space="0" w:color="auto"/>
              <w:right w:val="single" w:sz="4" w:space="0" w:color="auto"/>
            </w:tcBorders>
            <w:shd w:val="clear" w:color="000000" w:fill="FFFFFF" w:themeFill="background1"/>
            <w:hideMark/>
          </w:tcPr>
          <w:p w:rsidR="00C613A8" w:rsidRPr="00A731B2" w:rsidRDefault="00C613A8" w:rsidP="00F235F4">
            <w:pPr>
              <w:spacing w:line="300" w:lineRule="exact"/>
              <w:rPr>
                <w:rFonts w:ascii="Tahoma" w:hAnsi="Tahoma" w:cs="Tahoma"/>
                <w:b/>
                <w:bCs/>
              </w:rPr>
            </w:pPr>
            <w:r w:rsidRPr="00A731B2">
              <w:rPr>
                <w:rFonts w:ascii="Tahoma" w:hAnsi="Tahoma" w:cs="Tahoma"/>
                <w:b/>
                <w:bCs/>
                <w:sz w:val="22"/>
                <w:szCs w:val="22"/>
              </w:rPr>
              <w:t>Closing Balance of CWIP (A + B - C)</w:t>
            </w:r>
          </w:p>
        </w:tc>
        <w:tc>
          <w:tcPr>
            <w:tcW w:w="1260" w:type="dxa"/>
            <w:tcBorders>
              <w:top w:val="single" w:sz="4" w:space="0" w:color="auto"/>
              <w:left w:val="nil"/>
              <w:bottom w:val="single" w:sz="4" w:space="0" w:color="auto"/>
              <w:right w:val="single" w:sz="4" w:space="0" w:color="auto"/>
            </w:tcBorders>
            <w:shd w:val="clear" w:color="000000" w:fill="FFFFFF" w:themeFill="background1"/>
          </w:tcPr>
          <w:p w:rsidR="00C613A8" w:rsidRPr="00C613A8" w:rsidRDefault="00C613A8" w:rsidP="00F235F4">
            <w:pPr>
              <w:spacing w:line="300" w:lineRule="exact"/>
              <w:jc w:val="right"/>
              <w:rPr>
                <w:rFonts w:ascii="Tahoma" w:hAnsi="Tahoma" w:cs="Tahoma"/>
                <w:b/>
                <w:bCs/>
              </w:rPr>
            </w:pPr>
            <w:r w:rsidRPr="00C613A8">
              <w:rPr>
                <w:rFonts w:ascii="Tahoma" w:hAnsi="Tahoma" w:cs="Tahoma"/>
                <w:b/>
                <w:bCs/>
                <w:sz w:val="22"/>
                <w:szCs w:val="22"/>
              </w:rPr>
              <w:t>188.33</w:t>
            </w:r>
          </w:p>
        </w:tc>
        <w:tc>
          <w:tcPr>
            <w:tcW w:w="1260" w:type="dxa"/>
            <w:tcBorders>
              <w:top w:val="single" w:sz="4" w:space="0" w:color="auto"/>
              <w:left w:val="single" w:sz="4" w:space="0" w:color="auto"/>
              <w:bottom w:val="single" w:sz="4" w:space="0" w:color="auto"/>
              <w:right w:val="single" w:sz="4" w:space="0" w:color="auto"/>
            </w:tcBorders>
            <w:shd w:val="clear" w:color="000000" w:fill="FFFFFF" w:themeFill="background1"/>
            <w:hideMark/>
          </w:tcPr>
          <w:p w:rsidR="00C613A8" w:rsidRPr="00C613A8" w:rsidRDefault="00C613A8" w:rsidP="00F235F4">
            <w:pPr>
              <w:spacing w:line="300" w:lineRule="exact"/>
              <w:jc w:val="right"/>
              <w:rPr>
                <w:rFonts w:ascii="Tahoma" w:hAnsi="Tahoma" w:cs="Tahoma"/>
                <w:b/>
                <w:bCs/>
              </w:rPr>
            </w:pPr>
            <w:r w:rsidRPr="00C613A8">
              <w:rPr>
                <w:rFonts w:ascii="Tahoma" w:hAnsi="Tahoma" w:cs="Tahoma"/>
                <w:b/>
                <w:bCs/>
                <w:sz w:val="22"/>
                <w:szCs w:val="22"/>
              </w:rPr>
              <w:t>247.33</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C613A8" w:rsidRPr="00C613A8" w:rsidRDefault="00C613A8" w:rsidP="00F235F4">
            <w:pPr>
              <w:spacing w:line="300" w:lineRule="exact"/>
              <w:jc w:val="right"/>
              <w:rPr>
                <w:rFonts w:ascii="Tahoma" w:hAnsi="Tahoma" w:cs="Tahoma"/>
                <w:b/>
                <w:bCs/>
              </w:rPr>
            </w:pPr>
            <w:r w:rsidRPr="00C613A8">
              <w:rPr>
                <w:rFonts w:ascii="Tahoma" w:hAnsi="Tahoma" w:cs="Tahoma"/>
                <w:b/>
                <w:bCs/>
                <w:sz w:val="22"/>
                <w:szCs w:val="22"/>
              </w:rPr>
              <w:t>287.08</w:t>
            </w:r>
          </w:p>
        </w:tc>
        <w:tc>
          <w:tcPr>
            <w:tcW w:w="1260" w:type="dxa"/>
            <w:tcBorders>
              <w:top w:val="single" w:sz="4" w:space="0" w:color="auto"/>
              <w:left w:val="nil"/>
              <w:bottom w:val="single" w:sz="4" w:space="0" w:color="auto"/>
              <w:right w:val="single" w:sz="4" w:space="0" w:color="auto"/>
            </w:tcBorders>
            <w:shd w:val="clear" w:color="000000" w:fill="FFFFFF" w:themeFill="background1"/>
            <w:hideMark/>
          </w:tcPr>
          <w:p w:rsidR="00C613A8" w:rsidRPr="00C613A8" w:rsidRDefault="00C613A8" w:rsidP="00F235F4">
            <w:pPr>
              <w:spacing w:line="300" w:lineRule="exact"/>
              <w:jc w:val="right"/>
              <w:rPr>
                <w:rFonts w:ascii="Tahoma" w:hAnsi="Tahoma" w:cs="Tahoma"/>
                <w:b/>
                <w:bCs/>
              </w:rPr>
            </w:pPr>
            <w:r w:rsidRPr="00C613A8">
              <w:rPr>
                <w:rFonts w:ascii="Tahoma" w:hAnsi="Tahoma" w:cs="Tahoma"/>
                <w:b/>
                <w:bCs/>
                <w:sz w:val="22"/>
                <w:szCs w:val="22"/>
              </w:rPr>
              <w:t>283.98</w:t>
            </w:r>
          </w:p>
        </w:tc>
      </w:tr>
    </w:tbl>
    <w:p w:rsidR="00D877A0" w:rsidRDefault="00D877A0"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b/>
          <w:sz w:val="22"/>
          <w:szCs w:val="22"/>
          <w:u w:val="single"/>
        </w:rPr>
      </w:pPr>
      <w:r w:rsidRPr="003F734D">
        <w:rPr>
          <w:rFonts w:ascii="Tahoma" w:hAnsi="Tahoma" w:cs="Tahoma"/>
          <w:b/>
          <w:sz w:val="22"/>
          <w:szCs w:val="22"/>
          <w:u w:val="single"/>
        </w:rPr>
        <w:t>Financing of Capital</w:t>
      </w:r>
      <w:r w:rsidR="00F91C85">
        <w:rPr>
          <w:rFonts w:ascii="Tahoma" w:hAnsi="Tahoma" w:cs="Tahoma"/>
          <w:b/>
          <w:sz w:val="22"/>
          <w:szCs w:val="22"/>
          <w:u w:val="single"/>
        </w:rPr>
        <w:t>isation</w:t>
      </w:r>
    </w:p>
    <w:p w:rsidR="00F91C85" w:rsidRDefault="00F91C85"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sz w:val="22"/>
          <w:szCs w:val="22"/>
        </w:rPr>
      </w:pPr>
      <w:r w:rsidRPr="00021C4C">
        <w:rPr>
          <w:rFonts w:ascii="Tahoma" w:hAnsi="Tahoma" w:cs="Tahoma"/>
          <w:sz w:val="22"/>
          <w:szCs w:val="22"/>
        </w:rPr>
        <w:t>Following methodology is used for financing of capital</w:t>
      </w:r>
      <w:r w:rsidR="00F91C85">
        <w:rPr>
          <w:rFonts w:ascii="Tahoma" w:hAnsi="Tahoma" w:cs="Tahoma"/>
          <w:sz w:val="22"/>
          <w:szCs w:val="22"/>
        </w:rPr>
        <w:t>isation</w:t>
      </w:r>
      <w:r>
        <w:rPr>
          <w:rFonts w:ascii="Tahoma" w:hAnsi="Tahoma" w:cs="Tahoma"/>
          <w:sz w:val="22"/>
          <w:szCs w:val="22"/>
        </w:rPr>
        <w:t>:</w:t>
      </w:r>
    </w:p>
    <w:p w:rsidR="0017055E"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1.</w:t>
      </w:r>
      <w:r>
        <w:rPr>
          <w:rFonts w:ascii="Tahoma" w:hAnsi="Tahoma" w:cs="Tahoma"/>
          <w:sz w:val="22"/>
          <w:szCs w:val="22"/>
        </w:rPr>
        <w:tab/>
        <w:t>Consumer Contribution/Grant received is utilized for financing the Cap</w:t>
      </w:r>
      <w:r w:rsidR="00F91C85">
        <w:rPr>
          <w:rFonts w:ascii="Tahoma" w:hAnsi="Tahoma" w:cs="Tahoma"/>
          <w:sz w:val="22"/>
          <w:szCs w:val="22"/>
        </w:rPr>
        <w:t>italisation</w:t>
      </w:r>
    </w:p>
    <w:p w:rsidR="0017055E" w:rsidRDefault="0017055E" w:rsidP="00F235F4">
      <w:pPr>
        <w:spacing w:line="300" w:lineRule="exact"/>
        <w:ind w:left="720" w:hanging="720"/>
        <w:jc w:val="both"/>
        <w:rPr>
          <w:rFonts w:ascii="Tahoma" w:hAnsi="Tahoma" w:cs="Tahoma"/>
          <w:sz w:val="22"/>
          <w:szCs w:val="22"/>
        </w:rPr>
      </w:pPr>
      <w:r>
        <w:rPr>
          <w:rFonts w:ascii="Tahoma" w:hAnsi="Tahoma" w:cs="Tahoma"/>
          <w:sz w:val="22"/>
          <w:szCs w:val="22"/>
        </w:rPr>
        <w:t>2.</w:t>
      </w:r>
      <w:r>
        <w:rPr>
          <w:rFonts w:ascii="Tahoma" w:hAnsi="Tahoma" w:cs="Tahoma"/>
          <w:sz w:val="22"/>
          <w:szCs w:val="22"/>
        </w:rPr>
        <w:tab/>
        <w:t>If any Depreciation is available after utilizing the same towards debt repayment during the year.</w:t>
      </w:r>
    </w:p>
    <w:p w:rsidR="0017055E" w:rsidRPr="00021C4C" w:rsidRDefault="0017055E" w:rsidP="00F235F4">
      <w:pPr>
        <w:spacing w:line="300" w:lineRule="exact"/>
        <w:ind w:left="720" w:hanging="720"/>
        <w:jc w:val="both"/>
        <w:rPr>
          <w:rFonts w:ascii="Tahoma" w:hAnsi="Tahoma" w:cs="Tahoma"/>
          <w:sz w:val="22"/>
          <w:szCs w:val="22"/>
        </w:rPr>
      </w:pPr>
      <w:r>
        <w:rPr>
          <w:rFonts w:ascii="Tahoma" w:hAnsi="Tahoma" w:cs="Tahoma"/>
          <w:sz w:val="22"/>
          <w:szCs w:val="22"/>
        </w:rPr>
        <w:t>3.</w:t>
      </w:r>
      <w:r>
        <w:rPr>
          <w:rFonts w:ascii="Tahoma" w:hAnsi="Tahoma" w:cs="Tahoma"/>
          <w:sz w:val="22"/>
          <w:szCs w:val="22"/>
        </w:rPr>
        <w:tab/>
        <w:t>Remaining requirement after adjusting the above two is financed through Debt and Equity in the ratio of 70:30 as prescribed in MYT regulations.</w:t>
      </w:r>
    </w:p>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sz w:val="22"/>
          <w:szCs w:val="22"/>
        </w:rPr>
      </w:pPr>
      <w:r w:rsidRPr="001D6C2B">
        <w:rPr>
          <w:rFonts w:ascii="Tahoma" w:hAnsi="Tahoma" w:cs="Tahoma"/>
          <w:sz w:val="22"/>
          <w:szCs w:val="22"/>
        </w:rPr>
        <w:t xml:space="preserve">Year wise </w:t>
      </w:r>
      <w:r>
        <w:rPr>
          <w:rFonts w:ascii="Tahoma" w:hAnsi="Tahoma" w:cs="Tahoma"/>
          <w:sz w:val="22"/>
          <w:szCs w:val="22"/>
        </w:rPr>
        <w:t>financing Schedule is given below</w:t>
      </w:r>
    </w:p>
    <w:p w:rsidR="0017055E" w:rsidRDefault="0017055E" w:rsidP="00F235F4">
      <w:pPr>
        <w:spacing w:line="300" w:lineRule="exact"/>
        <w:jc w:val="both"/>
        <w:rPr>
          <w:rFonts w:ascii="Tahoma" w:hAnsi="Tahoma" w:cs="Tahoma"/>
          <w:sz w:val="22"/>
          <w:szCs w:val="22"/>
        </w:rPr>
      </w:pPr>
    </w:p>
    <w:p w:rsidR="0017055E" w:rsidRPr="0051308F" w:rsidRDefault="0046432B" w:rsidP="00F235F4">
      <w:pPr>
        <w:spacing w:line="300" w:lineRule="exact"/>
        <w:jc w:val="both"/>
        <w:rPr>
          <w:rFonts w:ascii="Tahoma" w:hAnsi="Tahoma" w:cs="Tahoma"/>
          <w:b/>
          <w:sz w:val="22"/>
          <w:szCs w:val="22"/>
        </w:rPr>
      </w:pPr>
      <w:r>
        <w:rPr>
          <w:rFonts w:ascii="Tahoma" w:hAnsi="Tahoma" w:cs="Tahoma"/>
          <w:b/>
          <w:sz w:val="22"/>
          <w:szCs w:val="22"/>
        </w:rPr>
        <w:t>Table No: 53</w:t>
      </w:r>
      <w:r w:rsidR="00740C6E">
        <w:rPr>
          <w:rFonts w:ascii="Tahoma" w:hAnsi="Tahoma" w:cs="Tahoma"/>
          <w:b/>
          <w:sz w:val="22"/>
          <w:szCs w:val="22"/>
        </w:rPr>
        <w:t>Financing of Capitalisation</w:t>
      </w:r>
    </w:p>
    <w:tbl>
      <w:tblPr>
        <w:tblW w:w="8915" w:type="dxa"/>
        <w:tblInd w:w="103" w:type="dxa"/>
        <w:tblLook w:val="04A0"/>
      </w:tblPr>
      <w:tblGrid>
        <w:gridCol w:w="2705"/>
        <w:gridCol w:w="1710"/>
        <w:gridCol w:w="1530"/>
        <w:gridCol w:w="1350"/>
        <w:gridCol w:w="1620"/>
      </w:tblGrid>
      <w:tr w:rsidR="00EE3E4D" w:rsidRPr="0051308F" w:rsidTr="00EE3E4D">
        <w:trPr>
          <w:trHeight w:val="300"/>
        </w:trPr>
        <w:tc>
          <w:tcPr>
            <w:tcW w:w="2705" w:type="dxa"/>
            <w:tcBorders>
              <w:top w:val="single" w:sz="4" w:space="0" w:color="auto"/>
              <w:left w:val="single" w:sz="4" w:space="0" w:color="auto"/>
              <w:bottom w:val="single" w:sz="4" w:space="0" w:color="auto"/>
              <w:right w:val="single" w:sz="4" w:space="0" w:color="auto"/>
            </w:tcBorders>
            <w:shd w:val="clear" w:color="000000" w:fill="D8D8D8"/>
            <w:hideMark/>
          </w:tcPr>
          <w:p w:rsidR="00EE3E4D" w:rsidRPr="0051308F" w:rsidRDefault="00EE3E4D" w:rsidP="00F235F4">
            <w:pPr>
              <w:spacing w:line="300" w:lineRule="exact"/>
              <w:rPr>
                <w:rFonts w:ascii="Tahoma" w:eastAsia="Times New Roman" w:hAnsi="Tahoma" w:cs="Tahoma"/>
                <w:b/>
                <w:bCs/>
              </w:rPr>
            </w:pPr>
            <w:r w:rsidRPr="0051308F">
              <w:rPr>
                <w:rFonts w:ascii="Tahoma" w:eastAsia="Times New Roman" w:hAnsi="Tahoma" w:cs="Tahoma"/>
                <w:b/>
                <w:bCs/>
                <w:sz w:val="22"/>
                <w:szCs w:val="22"/>
              </w:rPr>
              <w:t>Particulars</w:t>
            </w:r>
          </w:p>
        </w:tc>
        <w:tc>
          <w:tcPr>
            <w:tcW w:w="171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530" w:type="dxa"/>
            <w:tcBorders>
              <w:top w:val="single" w:sz="4" w:space="0" w:color="auto"/>
              <w:left w:val="nil"/>
              <w:bottom w:val="single" w:sz="4" w:space="0" w:color="auto"/>
              <w:right w:val="single" w:sz="4" w:space="0" w:color="auto"/>
            </w:tcBorders>
            <w:shd w:val="clear" w:color="000000" w:fill="D8D8D8"/>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620" w:type="dxa"/>
            <w:tcBorders>
              <w:top w:val="single" w:sz="4" w:space="0" w:color="auto"/>
              <w:left w:val="nil"/>
              <w:bottom w:val="single" w:sz="4" w:space="0" w:color="auto"/>
              <w:right w:val="single" w:sz="4" w:space="0" w:color="auto"/>
            </w:tcBorders>
            <w:shd w:val="clear" w:color="000000" w:fill="D8D8D8"/>
            <w:noWrap/>
            <w:hideMark/>
          </w:tcPr>
          <w:p w:rsidR="00EE3E4D" w:rsidRPr="00212133" w:rsidRDefault="00EE3E4D" w:rsidP="007F2B0A">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8265E5" w:rsidRPr="0051308F" w:rsidTr="00EE3E4D">
        <w:trPr>
          <w:trHeight w:val="255"/>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Pr>
                <w:rFonts w:ascii="Tahoma" w:eastAsia="Times New Roman" w:hAnsi="Tahoma" w:cs="Tahoma"/>
                <w:sz w:val="22"/>
                <w:szCs w:val="22"/>
              </w:rPr>
              <w:t xml:space="preserve">Consumer  </w:t>
            </w:r>
            <w:r w:rsidRPr="0051308F">
              <w:rPr>
                <w:rFonts w:ascii="Tahoma" w:eastAsia="Times New Roman" w:hAnsi="Tahoma" w:cs="Tahoma"/>
                <w:sz w:val="22"/>
                <w:szCs w:val="22"/>
              </w:rPr>
              <w:t>Contribution</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3.63</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34.40</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71.46</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54.98</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sidRPr="0051308F">
              <w:rPr>
                <w:rFonts w:ascii="Tahoma" w:eastAsia="Times New Roman" w:hAnsi="Tahoma" w:cs="Tahoma"/>
                <w:sz w:val="22"/>
                <w:szCs w:val="22"/>
              </w:rPr>
              <w:t>Depreciation</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sidRPr="0051308F">
              <w:rPr>
                <w:rFonts w:ascii="Tahoma" w:eastAsia="Times New Roman" w:hAnsi="Tahoma" w:cs="Tahoma"/>
                <w:sz w:val="22"/>
                <w:szCs w:val="22"/>
              </w:rPr>
              <w:t>APDRP Loan</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sidRPr="0051308F">
              <w:rPr>
                <w:rFonts w:ascii="Tahoma" w:eastAsia="Times New Roman" w:hAnsi="Tahoma" w:cs="Tahoma"/>
                <w:sz w:val="22"/>
                <w:szCs w:val="22"/>
              </w:rPr>
              <w:t>Creditor</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sidRPr="0051308F">
              <w:rPr>
                <w:rFonts w:ascii="Tahoma" w:eastAsia="Times New Roman" w:hAnsi="Tahoma" w:cs="Tahoma"/>
                <w:sz w:val="22"/>
                <w:szCs w:val="22"/>
              </w:rPr>
              <w:t>Loan</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42.57</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147.06</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213.04</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234.53</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rPr>
            </w:pPr>
            <w:r w:rsidRPr="0051308F">
              <w:rPr>
                <w:rFonts w:ascii="Tahoma" w:eastAsia="Times New Roman" w:hAnsi="Tahoma" w:cs="Tahoma"/>
                <w:sz w:val="22"/>
                <w:szCs w:val="22"/>
              </w:rPr>
              <w:t>Equity</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18.25</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63.03</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91.30</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100.51</w:t>
            </w:r>
          </w:p>
        </w:tc>
      </w:tr>
      <w:tr w:rsidR="008265E5" w:rsidRPr="0051308F"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8265E5" w:rsidRPr="0051308F" w:rsidRDefault="008265E5" w:rsidP="00F235F4">
            <w:pPr>
              <w:spacing w:line="300" w:lineRule="exact"/>
              <w:rPr>
                <w:rFonts w:ascii="Tahoma" w:eastAsia="Times New Roman" w:hAnsi="Tahoma" w:cs="Tahoma"/>
                <w:b/>
              </w:rPr>
            </w:pPr>
            <w:r w:rsidRPr="0051308F">
              <w:rPr>
                <w:rFonts w:ascii="Tahoma" w:eastAsia="Times New Roman" w:hAnsi="Tahoma" w:cs="Tahoma"/>
                <w:b/>
                <w:sz w:val="22"/>
                <w:szCs w:val="22"/>
              </w:rPr>
              <w:t>Total</w:t>
            </w:r>
          </w:p>
        </w:tc>
        <w:tc>
          <w:tcPr>
            <w:tcW w:w="171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64.45</w:t>
            </w:r>
          </w:p>
        </w:tc>
        <w:tc>
          <w:tcPr>
            <w:tcW w:w="153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244.49</w:t>
            </w:r>
          </w:p>
        </w:tc>
        <w:tc>
          <w:tcPr>
            <w:tcW w:w="135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375.80</w:t>
            </w:r>
          </w:p>
        </w:tc>
        <w:tc>
          <w:tcPr>
            <w:tcW w:w="1620" w:type="dxa"/>
            <w:tcBorders>
              <w:top w:val="nil"/>
              <w:left w:val="nil"/>
              <w:bottom w:val="single" w:sz="4" w:space="0" w:color="auto"/>
              <w:right w:val="single" w:sz="4" w:space="0" w:color="auto"/>
            </w:tcBorders>
            <w:shd w:val="clear" w:color="auto" w:fill="auto"/>
            <w:noWrap/>
            <w:hideMark/>
          </w:tcPr>
          <w:p w:rsidR="008265E5" w:rsidRDefault="008265E5" w:rsidP="00F235F4">
            <w:pPr>
              <w:spacing w:line="300" w:lineRule="exact"/>
              <w:jc w:val="right"/>
              <w:rPr>
                <w:rFonts w:ascii="Tahoma" w:hAnsi="Tahoma" w:cs="Tahoma"/>
              </w:rPr>
            </w:pPr>
            <w:r>
              <w:rPr>
                <w:rFonts w:ascii="Tahoma" w:hAnsi="Tahoma" w:cs="Tahoma"/>
                <w:sz w:val="22"/>
                <w:szCs w:val="22"/>
              </w:rPr>
              <w:t>390.02</w:t>
            </w:r>
          </w:p>
        </w:tc>
      </w:tr>
    </w:tbl>
    <w:p w:rsidR="0017055E" w:rsidRDefault="0017055E" w:rsidP="00F235F4">
      <w:pPr>
        <w:spacing w:line="300" w:lineRule="exact"/>
        <w:jc w:val="both"/>
        <w:rPr>
          <w:rFonts w:ascii="Tahoma" w:hAnsi="Tahoma" w:cs="Tahoma"/>
          <w:sz w:val="22"/>
          <w:szCs w:val="22"/>
        </w:rPr>
      </w:pPr>
    </w:p>
    <w:tbl>
      <w:tblPr>
        <w:tblW w:w="8915" w:type="dxa"/>
        <w:tblInd w:w="103" w:type="dxa"/>
        <w:tblLook w:val="04A0"/>
      </w:tblPr>
      <w:tblGrid>
        <w:gridCol w:w="2705"/>
        <w:gridCol w:w="1710"/>
        <w:gridCol w:w="1530"/>
        <w:gridCol w:w="1350"/>
        <w:gridCol w:w="1620"/>
      </w:tblGrid>
      <w:tr w:rsidR="00EE3E4D" w:rsidRPr="0051308F" w:rsidTr="00EE3E4D">
        <w:trPr>
          <w:trHeight w:val="300"/>
        </w:trPr>
        <w:tc>
          <w:tcPr>
            <w:tcW w:w="2705" w:type="dxa"/>
            <w:tcBorders>
              <w:top w:val="single" w:sz="4" w:space="0" w:color="auto"/>
              <w:left w:val="single" w:sz="4" w:space="0" w:color="auto"/>
              <w:bottom w:val="single" w:sz="4" w:space="0" w:color="auto"/>
              <w:right w:val="single" w:sz="4" w:space="0" w:color="auto"/>
            </w:tcBorders>
            <w:shd w:val="clear" w:color="000000" w:fill="D8D8D8"/>
            <w:hideMark/>
          </w:tcPr>
          <w:p w:rsidR="00EE3E4D" w:rsidRPr="0051308F" w:rsidRDefault="00EE3E4D" w:rsidP="00F235F4">
            <w:pPr>
              <w:spacing w:line="300" w:lineRule="exact"/>
              <w:rPr>
                <w:rFonts w:ascii="Tahoma" w:eastAsia="Times New Roman" w:hAnsi="Tahoma" w:cs="Tahoma"/>
                <w:b/>
                <w:bCs/>
              </w:rPr>
            </w:pPr>
            <w:r w:rsidRPr="0051308F">
              <w:rPr>
                <w:rFonts w:ascii="Tahoma" w:eastAsia="Times New Roman" w:hAnsi="Tahoma" w:cs="Tahoma"/>
                <w:b/>
                <w:bCs/>
                <w:sz w:val="22"/>
                <w:szCs w:val="22"/>
              </w:rPr>
              <w:t>Particulars</w:t>
            </w:r>
          </w:p>
        </w:tc>
        <w:tc>
          <w:tcPr>
            <w:tcW w:w="1710" w:type="dxa"/>
            <w:tcBorders>
              <w:top w:val="single" w:sz="4" w:space="0" w:color="auto"/>
              <w:left w:val="nil"/>
              <w:bottom w:val="single" w:sz="4" w:space="0" w:color="auto"/>
              <w:right w:val="single" w:sz="4" w:space="0" w:color="auto"/>
            </w:tcBorders>
            <w:shd w:val="clear" w:color="000000" w:fill="D8D8D8"/>
          </w:tcPr>
          <w:p w:rsidR="00EE3E4D" w:rsidRPr="0051308F" w:rsidRDefault="00EE3E4D" w:rsidP="007F2B0A">
            <w:pPr>
              <w:spacing w:line="300" w:lineRule="exact"/>
              <w:jc w:val="right"/>
              <w:rPr>
                <w:rFonts w:ascii="Tahoma" w:eastAsia="Times New Roman" w:hAnsi="Tahoma" w:cs="Tahoma"/>
                <w:b/>
                <w:bCs/>
              </w:rPr>
            </w:pPr>
            <w:r>
              <w:rPr>
                <w:rFonts w:ascii="Tahoma" w:eastAsia="Times New Roman" w:hAnsi="Tahoma" w:cs="Tahoma"/>
                <w:b/>
                <w:bCs/>
                <w:sz w:val="22"/>
                <w:szCs w:val="22"/>
              </w:rPr>
              <w:t>FY 11-12</w:t>
            </w:r>
          </w:p>
        </w:tc>
        <w:tc>
          <w:tcPr>
            <w:tcW w:w="1530" w:type="dxa"/>
            <w:tcBorders>
              <w:top w:val="single" w:sz="4" w:space="0" w:color="auto"/>
              <w:left w:val="single" w:sz="4" w:space="0" w:color="auto"/>
              <w:bottom w:val="single" w:sz="4" w:space="0" w:color="auto"/>
              <w:right w:val="single" w:sz="4" w:space="0" w:color="auto"/>
            </w:tcBorders>
            <w:shd w:val="clear" w:color="000000" w:fill="D8D8D8"/>
            <w:noWrap/>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12-13</w:t>
            </w:r>
          </w:p>
        </w:tc>
        <w:tc>
          <w:tcPr>
            <w:tcW w:w="1350" w:type="dxa"/>
            <w:tcBorders>
              <w:top w:val="single" w:sz="4" w:space="0" w:color="auto"/>
              <w:left w:val="nil"/>
              <w:bottom w:val="single" w:sz="4" w:space="0" w:color="auto"/>
              <w:right w:val="single" w:sz="4" w:space="0" w:color="auto"/>
            </w:tcBorders>
            <w:shd w:val="clear" w:color="000000" w:fill="D8D8D8"/>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13-14</w:t>
            </w:r>
          </w:p>
        </w:tc>
        <w:tc>
          <w:tcPr>
            <w:tcW w:w="1620" w:type="dxa"/>
            <w:tcBorders>
              <w:top w:val="single" w:sz="4" w:space="0" w:color="auto"/>
              <w:left w:val="nil"/>
              <w:bottom w:val="single" w:sz="4" w:space="0" w:color="auto"/>
              <w:right w:val="single" w:sz="4" w:space="0" w:color="auto"/>
            </w:tcBorders>
            <w:shd w:val="clear" w:color="000000" w:fill="D8D8D8"/>
            <w:noWrap/>
            <w:hideMark/>
          </w:tcPr>
          <w:p w:rsidR="00EE3E4D" w:rsidRPr="0051308F" w:rsidRDefault="00EE3E4D" w:rsidP="007F2B0A">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D247AD" w:rsidTr="00EE3E4D">
        <w:trPr>
          <w:trHeight w:val="255"/>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rPr>
            </w:pPr>
            <w:r>
              <w:rPr>
                <w:rFonts w:ascii="Tahoma" w:eastAsia="Times New Roman" w:hAnsi="Tahoma" w:cs="Tahoma"/>
                <w:sz w:val="22"/>
                <w:szCs w:val="22"/>
              </w:rPr>
              <w:t xml:space="preserve">Consumer  </w:t>
            </w:r>
            <w:r w:rsidRPr="0051308F">
              <w:rPr>
                <w:rFonts w:ascii="Tahoma" w:eastAsia="Times New Roman" w:hAnsi="Tahoma" w:cs="Tahoma"/>
                <w:sz w:val="22"/>
                <w:szCs w:val="22"/>
              </w:rPr>
              <w:t>Contribution</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87.38</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77.43</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56.46</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43.87</w:t>
            </w:r>
          </w:p>
        </w:tc>
      </w:tr>
      <w:tr w:rsidR="00D247AD"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rPr>
            </w:pPr>
            <w:r w:rsidRPr="0051308F">
              <w:rPr>
                <w:rFonts w:ascii="Tahoma" w:eastAsia="Times New Roman" w:hAnsi="Tahoma" w:cs="Tahoma"/>
                <w:sz w:val="22"/>
                <w:szCs w:val="22"/>
              </w:rPr>
              <w:t>Depreciation</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r>
      <w:tr w:rsidR="00D247AD"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rPr>
            </w:pPr>
            <w:r w:rsidRPr="0051308F">
              <w:rPr>
                <w:rFonts w:ascii="Tahoma" w:eastAsia="Times New Roman" w:hAnsi="Tahoma" w:cs="Tahoma"/>
                <w:sz w:val="22"/>
                <w:szCs w:val="22"/>
              </w:rPr>
              <w:t>Creditor</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r>
      <w:tr w:rsidR="00D247AD"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rPr>
            </w:pPr>
            <w:r w:rsidRPr="0051308F">
              <w:rPr>
                <w:rFonts w:ascii="Tahoma" w:eastAsia="Times New Roman" w:hAnsi="Tahoma" w:cs="Tahoma"/>
                <w:sz w:val="22"/>
                <w:szCs w:val="22"/>
              </w:rPr>
              <w:t>Loan</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203.66</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198.03</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265.32</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288.65</w:t>
            </w:r>
          </w:p>
        </w:tc>
      </w:tr>
      <w:tr w:rsidR="00D247AD"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rPr>
            </w:pPr>
            <w:r w:rsidRPr="0051308F">
              <w:rPr>
                <w:rFonts w:ascii="Tahoma" w:eastAsia="Times New Roman" w:hAnsi="Tahoma" w:cs="Tahoma"/>
                <w:sz w:val="22"/>
                <w:szCs w:val="22"/>
              </w:rPr>
              <w:t>Equity</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87.28</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84.87</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113.71</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123.71</w:t>
            </w:r>
          </w:p>
        </w:tc>
      </w:tr>
      <w:tr w:rsidR="00D247AD" w:rsidTr="00EE3E4D">
        <w:trPr>
          <w:trHeight w:val="300"/>
        </w:trPr>
        <w:tc>
          <w:tcPr>
            <w:tcW w:w="2705" w:type="dxa"/>
            <w:tcBorders>
              <w:top w:val="nil"/>
              <w:left w:val="single" w:sz="4" w:space="0" w:color="auto"/>
              <w:bottom w:val="single" w:sz="4" w:space="0" w:color="auto"/>
              <w:right w:val="single" w:sz="4" w:space="0" w:color="auto"/>
            </w:tcBorders>
            <w:shd w:val="clear" w:color="auto" w:fill="auto"/>
            <w:hideMark/>
          </w:tcPr>
          <w:p w:rsidR="00D247AD" w:rsidRPr="0051308F" w:rsidRDefault="00D247AD" w:rsidP="00F235F4">
            <w:pPr>
              <w:spacing w:line="300" w:lineRule="exact"/>
              <w:rPr>
                <w:rFonts w:ascii="Tahoma" w:eastAsia="Times New Roman" w:hAnsi="Tahoma" w:cs="Tahoma"/>
                <w:b/>
              </w:rPr>
            </w:pPr>
            <w:r w:rsidRPr="0051308F">
              <w:rPr>
                <w:rFonts w:ascii="Tahoma" w:eastAsia="Times New Roman" w:hAnsi="Tahoma" w:cs="Tahoma"/>
                <w:b/>
                <w:sz w:val="22"/>
                <w:szCs w:val="22"/>
              </w:rPr>
              <w:t>Total</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378.32</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360.32</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435.48</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456.23</w:t>
            </w:r>
          </w:p>
        </w:tc>
      </w:tr>
    </w:tbl>
    <w:p w:rsidR="0017055E" w:rsidRPr="00212133" w:rsidRDefault="005261F5" w:rsidP="00F235F4">
      <w:pPr>
        <w:spacing w:line="300" w:lineRule="exact"/>
        <w:jc w:val="both"/>
        <w:rPr>
          <w:rFonts w:ascii="Tahoma" w:hAnsi="Tahoma" w:cs="Tahoma"/>
          <w:b/>
          <w:sz w:val="22"/>
          <w:szCs w:val="22"/>
        </w:rPr>
      </w:pPr>
      <w:r>
        <w:rPr>
          <w:rFonts w:ascii="Tahoma" w:hAnsi="Tahoma" w:cs="Tahoma"/>
          <w:b/>
          <w:sz w:val="22"/>
          <w:szCs w:val="22"/>
        </w:rPr>
        <w:lastRenderedPageBreak/>
        <w:t xml:space="preserve">Table No: 54  </w:t>
      </w:r>
      <w:r w:rsidR="0017055E" w:rsidRPr="00212133">
        <w:rPr>
          <w:rFonts w:ascii="Tahoma" w:hAnsi="Tahoma" w:cs="Tahoma"/>
          <w:b/>
          <w:sz w:val="22"/>
          <w:szCs w:val="22"/>
        </w:rPr>
        <w:t>Equity and Reserves</w:t>
      </w:r>
    </w:p>
    <w:tbl>
      <w:tblPr>
        <w:tblW w:w="8820" w:type="dxa"/>
        <w:tblInd w:w="198" w:type="dxa"/>
        <w:tblLook w:val="04A0"/>
      </w:tblPr>
      <w:tblGrid>
        <w:gridCol w:w="2610"/>
        <w:gridCol w:w="1710"/>
        <w:gridCol w:w="1530"/>
        <w:gridCol w:w="1350"/>
        <w:gridCol w:w="1620"/>
      </w:tblGrid>
      <w:tr w:rsidR="00CD61C1" w:rsidRPr="00212133" w:rsidTr="00EE3E4D">
        <w:trPr>
          <w:trHeight w:val="300"/>
        </w:trPr>
        <w:tc>
          <w:tcPr>
            <w:tcW w:w="2610" w:type="dxa"/>
            <w:tcBorders>
              <w:top w:val="single" w:sz="4" w:space="0" w:color="auto"/>
              <w:left w:val="single" w:sz="4" w:space="0" w:color="auto"/>
              <w:bottom w:val="single" w:sz="4" w:space="0" w:color="auto"/>
              <w:right w:val="single" w:sz="4" w:space="0" w:color="auto"/>
            </w:tcBorders>
            <w:shd w:val="clear" w:color="000000" w:fill="D8D8D8"/>
            <w:hideMark/>
          </w:tcPr>
          <w:p w:rsidR="00CD61C1" w:rsidRPr="00212133" w:rsidRDefault="00CD61C1" w:rsidP="00F235F4">
            <w:pPr>
              <w:spacing w:line="300" w:lineRule="exact"/>
              <w:rPr>
                <w:rFonts w:ascii="Tahoma" w:eastAsia="Times New Roman" w:hAnsi="Tahoma" w:cs="Tahoma"/>
                <w:b/>
                <w:bCs/>
              </w:rPr>
            </w:pPr>
            <w:r w:rsidRPr="00212133">
              <w:rPr>
                <w:rFonts w:ascii="Tahoma" w:eastAsia="Times New Roman" w:hAnsi="Tahoma" w:cs="Tahoma"/>
                <w:b/>
                <w:bCs/>
                <w:sz w:val="22"/>
                <w:szCs w:val="22"/>
              </w:rPr>
              <w:t>Particulars</w:t>
            </w:r>
          </w:p>
        </w:tc>
        <w:tc>
          <w:tcPr>
            <w:tcW w:w="1710" w:type="dxa"/>
            <w:tcBorders>
              <w:top w:val="single" w:sz="4" w:space="0" w:color="auto"/>
              <w:left w:val="nil"/>
              <w:bottom w:val="single" w:sz="4" w:space="0" w:color="auto"/>
              <w:right w:val="single" w:sz="4" w:space="0" w:color="auto"/>
            </w:tcBorders>
            <w:shd w:val="clear" w:color="000000" w:fill="D8D8D8"/>
            <w:noWrap/>
            <w:hideMark/>
          </w:tcPr>
          <w:p w:rsidR="00CD61C1" w:rsidRPr="00212133" w:rsidRDefault="00CD61C1" w:rsidP="00F235F4">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sidR="00EE3E4D">
              <w:rPr>
                <w:rFonts w:ascii="Tahoma" w:eastAsia="Times New Roman" w:hAnsi="Tahoma" w:cs="Tahoma"/>
                <w:b/>
                <w:bCs/>
                <w:sz w:val="22"/>
                <w:szCs w:val="22"/>
              </w:rPr>
              <w:t xml:space="preserve"> 07-</w:t>
            </w:r>
            <w:r w:rsidRPr="00212133">
              <w:rPr>
                <w:rFonts w:ascii="Tahoma" w:eastAsia="Times New Roman" w:hAnsi="Tahoma" w:cs="Tahoma"/>
                <w:b/>
                <w:bCs/>
                <w:sz w:val="22"/>
                <w:szCs w:val="22"/>
              </w:rPr>
              <w:t>08</w:t>
            </w:r>
          </w:p>
        </w:tc>
        <w:tc>
          <w:tcPr>
            <w:tcW w:w="1530" w:type="dxa"/>
            <w:tcBorders>
              <w:top w:val="single" w:sz="4" w:space="0" w:color="auto"/>
              <w:left w:val="nil"/>
              <w:bottom w:val="single" w:sz="4" w:space="0" w:color="auto"/>
              <w:right w:val="single" w:sz="4" w:space="0" w:color="auto"/>
            </w:tcBorders>
            <w:shd w:val="clear" w:color="000000" w:fill="D8D8D8"/>
            <w:hideMark/>
          </w:tcPr>
          <w:p w:rsidR="00CD61C1" w:rsidRPr="00212133" w:rsidRDefault="00CD61C1" w:rsidP="00F235F4">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sidR="00EE3E4D">
              <w:rPr>
                <w:rFonts w:ascii="Tahoma" w:eastAsia="Times New Roman" w:hAnsi="Tahoma" w:cs="Tahoma"/>
                <w:b/>
                <w:bCs/>
                <w:sz w:val="22"/>
                <w:szCs w:val="22"/>
              </w:rPr>
              <w:t xml:space="preserve"> 08-</w:t>
            </w:r>
            <w:r w:rsidRPr="00212133">
              <w:rPr>
                <w:rFonts w:ascii="Tahoma" w:eastAsia="Times New Roman" w:hAnsi="Tahoma" w:cs="Tahoma"/>
                <w:b/>
                <w:bCs/>
                <w:sz w:val="22"/>
                <w:szCs w:val="22"/>
              </w:rPr>
              <w:t>09</w:t>
            </w:r>
          </w:p>
        </w:tc>
        <w:tc>
          <w:tcPr>
            <w:tcW w:w="1350" w:type="dxa"/>
            <w:tcBorders>
              <w:top w:val="single" w:sz="4" w:space="0" w:color="auto"/>
              <w:left w:val="nil"/>
              <w:bottom w:val="single" w:sz="4" w:space="0" w:color="auto"/>
              <w:right w:val="single" w:sz="4" w:space="0" w:color="auto"/>
            </w:tcBorders>
            <w:shd w:val="clear" w:color="000000" w:fill="D8D8D8"/>
            <w:noWrap/>
            <w:hideMark/>
          </w:tcPr>
          <w:p w:rsidR="00CD61C1" w:rsidRPr="00212133" w:rsidRDefault="00CD61C1" w:rsidP="00EE3E4D">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sidR="00EE3E4D">
              <w:rPr>
                <w:rFonts w:ascii="Tahoma" w:eastAsia="Times New Roman" w:hAnsi="Tahoma" w:cs="Tahoma"/>
                <w:b/>
                <w:bCs/>
                <w:sz w:val="22"/>
                <w:szCs w:val="22"/>
              </w:rPr>
              <w:t xml:space="preserve"> 09-1</w:t>
            </w:r>
            <w:r w:rsidRPr="00212133">
              <w:rPr>
                <w:rFonts w:ascii="Tahoma" w:eastAsia="Times New Roman" w:hAnsi="Tahoma" w:cs="Tahoma"/>
                <w:b/>
                <w:bCs/>
                <w:sz w:val="22"/>
                <w:szCs w:val="22"/>
              </w:rPr>
              <w:t>0</w:t>
            </w:r>
          </w:p>
        </w:tc>
        <w:tc>
          <w:tcPr>
            <w:tcW w:w="1620" w:type="dxa"/>
            <w:tcBorders>
              <w:top w:val="single" w:sz="4" w:space="0" w:color="auto"/>
              <w:left w:val="nil"/>
              <w:bottom w:val="single" w:sz="4" w:space="0" w:color="auto"/>
              <w:right w:val="single" w:sz="4" w:space="0" w:color="auto"/>
            </w:tcBorders>
            <w:shd w:val="clear" w:color="000000" w:fill="D8D8D8"/>
            <w:noWrap/>
            <w:hideMark/>
          </w:tcPr>
          <w:p w:rsidR="00CD61C1" w:rsidRPr="00212133" w:rsidRDefault="00CD61C1" w:rsidP="00F235F4">
            <w:pPr>
              <w:spacing w:line="300" w:lineRule="exact"/>
              <w:jc w:val="right"/>
              <w:rPr>
                <w:rFonts w:ascii="Tahoma" w:eastAsia="Times New Roman" w:hAnsi="Tahoma" w:cs="Tahoma"/>
                <w:b/>
                <w:bCs/>
              </w:rPr>
            </w:pPr>
            <w:r w:rsidRPr="00212133">
              <w:rPr>
                <w:rFonts w:ascii="Tahoma" w:eastAsia="Times New Roman" w:hAnsi="Tahoma" w:cs="Tahoma"/>
                <w:b/>
                <w:bCs/>
                <w:sz w:val="22"/>
                <w:szCs w:val="22"/>
              </w:rPr>
              <w:t>FY</w:t>
            </w:r>
            <w:r w:rsidR="00EE3E4D">
              <w:rPr>
                <w:rFonts w:ascii="Tahoma" w:eastAsia="Times New Roman" w:hAnsi="Tahoma" w:cs="Tahoma"/>
                <w:b/>
                <w:bCs/>
                <w:sz w:val="22"/>
                <w:szCs w:val="22"/>
              </w:rPr>
              <w:t xml:space="preserve"> 10-</w:t>
            </w:r>
            <w:r w:rsidRPr="00212133">
              <w:rPr>
                <w:rFonts w:ascii="Tahoma" w:eastAsia="Times New Roman" w:hAnsi="Tahoma" w:cs="Tahoma"/>
                <w:b/>
                <w:bCs/>
                <w:sz w:val="22"/>
                <w:szCs w:val="22"/>
              </w:rPr>
              <w:t>11</w:t>
            </w:r>
          </w:p>
        </w:tc>
      </w:tr>
      <w:tr w:rsidR="00713128" w:rsidRPr="00212133"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713128" w:rsidRPr="00212133" w:rsidRDefault="00713128" w:rsidP="00F235F4">
            <w:pPr>
              <w:spacing w:line="300" w:lineRule="exact"/>
              <w:rPr>
                <w:rFonts w:ascii="Tahoma" w:eastAsia="Times New Roman" w:hAnsi="Tahoma" w:cs="Tahoma"/>
              </w:rPr>
            </w:pPr>
            <w:r w:rsidRPr="00212133">
              <w:rPr>
                <w:rFonts w:ascii="Tahoma" w:eastAsia="Times New Roman" w:hAnsi="Tahoma" w:cs="Tahoma"/>
                <w:sz w:val="22"/>
                <w:szCs w:val="22"/>
              </w:rPr>
              <w:t>Opening Balance</w:t>
            </w:r>
          </w:p>
        </w:tc>
        <w:tc>
          <w:tcPr>
            <w:tcW w:w="171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608.41</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626.66</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689.68</w:t>
            </w:r>
          </w:p>
        </w:tc>
        <w:tc>
          <w:tcPr>
            <w:tcW w:w="162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780.99</w:t>
            </w:r>
          </w:p>
        </w:tc>
      </w:tr>
      <w:tr w:rsidR="00713128" w:rsidRPr="00212133"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713128" w:rsidRPr="00212133" w:rsidRDefault="00713128" w:rsidP="00F235F4">
            <w:pPr>
              <w:spacing w:line="300" w:lineRule="exact"/>
              <w:rPr>
                <w:rFonts w:ascii="Tahoma" w:eastAsia="Times New Roman" w:hAnsi="Tahoma" w:cs="Tahoma"/>
              </w:rPr>
            </w:pPr>
            <w:r w:rsidRPr="00212133">
              <w:rPr>
                <w:rFonts w:ascii="Tahoma" w:eastAsia="Times New Roman" w:hAnsi="Tahoma" w:cs="Tahoma"/>
                <w:sz w:val="22"/>
                <w:szCs w:val="22"/>
              </w:rPr>
              <w:t>Addition during the year</w:t>
            </w:r>
          </w:p>
        </w:tc>
        <w:tc>
          <w:tcPr>
            <w:tcW w:w="171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18.25</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63.03</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91.30</w:t>
            </w:r>
          </w:p>
        </w:tc>
        <w:tc>
          <w:tcPr>
            <w:tcW w:w="162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100.51</w:t>
            </w:r>
          </w:p>
        </w:tc>
      </w:tr>
      <w:tr w:rsidR="00713128" w:rsidRPr="00212133"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713128" w:rsidRPr="00212133" w:rsidRDefault="00713128" w:rsidP="00F235F4">
            <w:pPr>
              <w:spacing w:line="300" w:lineRule="exact"/>
              <w:rPr>
                <w:rFonts w:ascii="Tahoma" w:eastAsia="Times New Roman" w:hAnsi="Tahoma" w:cs="Tahoma"/>
              </w:rPr>
            </w:pPr>
            <w:r w:rsidRPr="00212133">
              <w:rPr>
                <w:rFonts w:ascii="Tahoma" w:eastAsia="Times New Roman" w:hAnsi="Tahoma" w:cs="Tahoma"/>
                <w:sz w:val="22"/>
                <w:szCs w:val="22"/>
              </w:rPr>
              <w:t>Deletion during the year</w:t>
            </w:r>
          </w:p>
        </w:tc>
        <w:tc>
          <w:tcPr>
            <w:tcW w:w="171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w:t>
            </w:r>
          </w:p>
        </w:tc>
      </w:tr>
      <w:tr w:rsidR="00713128" w:rsidRPr="00212133"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713128" w:rsidRPr="00212133" w:rsidRDefault="00713128" w:rsidP="00F235F4">
            <w:pPr>
              <w:spacing w:line="300" w:lineRule="exact"/>
              <w:rPr>
                <w:rFonts w:ascii="Tahoma" w:eastAsia="Times New Roman" w:hAnsi="Tahoma" w:cs="Tahoma"/>
              </w:rPr>
            </w:pPr>
            <w:r w:rsidRPr="00212133">
              <w:rPr>
                <w:rFonts w:ascii="Tahoma" w:eastAsia="Times New Roman" w:hAnsi="Tahoma" w:cs="Tahoma"/>
                <w:sz w:val="22"/>
                <w:szCs w:val="22"/>
              </w:rPr>
              <w:t>Closing Balance</w:t>
            </w:r>
          </w:p>
        </w:tc>
        <w:tc>
          <w:tcPr>
            <w:tcW w:w="171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626.66</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689.68</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780.99</w:t>
            </w:r>
          </w:p>
        </w:tc>
        <w:tc>
          <w:tcPr>
            <w:tcW w:w="162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881.50</w:t>
            </w:r>
          </w:p>
        </w:tc>
      </w:tr>
      <w:tr w:rsidR="00713128" w:rsidRPr="00212133"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713128" w:rsidRPr="00212133" w:rsidRDefault="00713128" w:rsidP="00F235F4">
            <w:pPr>
              <w:spacing w:line="300" w:lineRule="exact"/>
              <w:rPr>
                <w:rFonts w:ascii="Tahoma" w:eastAsia="Times New Roman" w:hAnsi="Tahoma" w:cs="Tahoma"/>
              </w:rPr>
            </w:pPr>
            <w:r w:rsidRPr="00212133">
              <w:rPr>
                <w:rFonts w:ascii="Tahoma" w:eastAsia="Times New Roman" w:hAnsi="Tahoma" w:cs="Tahoma"/>
                <w:sz w:val="22"/>
                <w:szCs w:val="22"/>
              </w:rPr>
              <w:t>Average Equity</w:t>
            </w:r>
          </w:p>
        </w:tc>
        <w:tc>
          <w:tcPr>
            <w:tcW w:w="171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617.53</w:t>
            </w:r>
          </w:p>
        </w:tc>
        <w:tc>
          <w:tcPr>
            <w:tcW w:w="153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658.17</w:t>
            </w:r>
          </w:p>
        </w:tc>
        <w:tc>
          <w:tcPr>
            <w:tcW w:w="135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735.33</w:t>
            </w:r>
          </w:p>
        </w:tc>
        <w:tc>
          <w:tcPr>
            <w:tcW w:w="1620" w:type="dxa"/>
            <w:tcBorders>
              <w:top w:val="nil"/>
              <w:left w:val="nil"/>
              <w:bottom w:val="single" w:sz="4" w:space="0" w:color="auto"/>
              <w:right w:val="single" w:sz="4" w:space="0" w:color="auto"/>
            </w:tcBorders>
            <w:shd w:val="clear" w:color="auto" w:fill="auto"/>
            <w:noWrap/>
            <w:hideMark/>
          </w:tcPr>
          <w:p w:rsidR="00713128" w:rsidRPr="00713128" w:rsidRDefault="00713128" w:rsidP="00F235F4">
            <w:pPr>
              <w:spacing w:line="300" w:lineRule="exact"/>
              <w:jc w:val="right"/>
              <w:rPr>
                <w:rFonts w:ascii="Tahoma" w:hAnsi="Tahoma" w:cs="Tahoma"/>
              </w:rPr>
            </w:pPr>
            <w:r w:rsidRPr="00713128">
              <w:rPr>
                <w:rFonts w:ascii="Tahoma" w:hAnsi="Tahoma" w:cs="Tahoma"/>
                <w:sz w:val="22"/>
                <w:szCs w:val="22"/>
              </w:rPr>
              <w:t>831.24</w:t>
            </w:r>
          </w:p>
        </w:tc>
      </w:tr>
    </w:tbl>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tbl>
      <w:tblPr>
        <w:tblW w:w="8820" w:type="dxa"/>
        <w:tblInd w:w="198" w:type="dxa"/>
        <w:tblLook w:val="04A0"/>
      </w:tblPr>
      <w:tblGrid>
        <w:gridCol w:w="2610"/>
        <w:gridCol w:w="1710"/>
        <w:gridCol w:w="1530"/>
        <w:gridCol w:w="1350"/>
        <w:gridCol w:w="1620"/>
      </w:tblGrid>
      <w:tr w:rsidR="00F14E1E" w:rsidRPr="0051308F" w:rsidTr="00EE3E4D">
        <w:trPr>
          <w:trHeight w:val="300"/>
        </w:trPr>
        <w:tc>
          <w:tcPr>
            <w:tcW w:w="2610" w:type="dxa"/>
            <w:tcBorders>
              <w:top w:val="single" w:sz="4" w:space="0" w:color="auto"/>
              <w:left w:val="single" w:sz="4" w:space="0" w:color="auto"/>
              <w:bottom w:val="single" w:sz="4" w:space="0" w:color="auto"/>
              <w:right w:val="single" w:sz="4" w:space="0" w:color="auto"/>
            </w:tcBorders>
            <w:shd w:val="clear" w:color="000000" w:fill="D8D8D8"/>
            <w:hideMark/>
          </w:tcPr>
          <w:p w:rsidR="00F14E1E" w:rsidRPr="00212133" w:rsidRDefault="00F14E1E" w:rsidP="00F235F4">
            <w:pPr>
              <w:spacing w:line="300" w:lineRule="exact"/>
              <w:rPr>
                <w:rFonts w:ascii="Tahoma" w:eastAsia="Times New Roman" w:hAnsi="Tahoma" w:cs="Tahoma"/>
                <w:b/>
                <w:bCs/>
              </w:rPr>
            </w:pPr>
            <w:r w:rsidRPr="00212133">
              <w:rPr>
                <w:rFonts w:ascii="Tahoma" w:eastAsia="Times New Roman" w:hAnsi="Tahoma" w:cs="Tahoma"/>
                <w:b/>
                <w:bCs/>
                <w:sz w:val="22"/>
                <w:szCs w:val="22"/>
              </w:rPr>
              <w:t>Particulars</w:t>
            </w:r>
          </w:p>
        </w:tc>
        <w:tc>
          <w:tcPr>
            <w:tcW w:w="1710" w:type="dxa"/>
            <w:tcBorders>
              <w:top w:val="single" w:sz="4" w:space="0" w:color="auto"/>
              <w:left w:val="nil"/>
              <w:bottom w:val="single" w:sz="4" w:space="0" w:color="auto"/>
              <w:right w:val="single" w:sz="4" w:space="0" w:color="auto"/>
            </w:tcBorders>
            <w:shd w:val="clear" w:color="000000" w:fill="D8D8D8"/>
          </w:tcPr>
          <w:p w:rsidR="00F14E1E" w:rsidRPr="0051308F" w:rsidRDefault="00F14E1E" w:rsidP="00F235F4">
            <w:pPr>
              <w:spacing w:line="300" w:lineRule="exact"/>
              <w:jc w:val="right"/>
              <w:rPr>
                <w:rFonts w:ascii="Tahoma" w:eastAsia="Times New Roman" w:hAnsi="Tahoma" w:cs="Tahoma"/>
                <w:b/>
                <w:bCs/>
              </w:rPr>
            </w:pPr>
            <w:r>
              <w:rPr>
                <w:rFonts w:ascii="Tahoma" w:eastAsia="Times New Roman" w:hAnsi="Tahoma" w:cs="Tahoma"/>
                <w:b/>
                <w:bCs/>
                <w:sz w:val="22"/>
                <w:szCs w:val="22"/>
              </w:rPr>
              <w:t xml:space="preserve">FY </w:t>
            </w:r>
            <w:r w:rsidR="00EE3E4D">
              <w:rPr>
                <w:rFonts w:ascii="Tahoma" w:eastAsia="Times New Roman" w:hAnsi="Tahoma" w:cs="Tahoma"/>
                <w:b/>
                <w:bCs/>
                <w:sz w:val="22"/>
                <w:szCs w:val="22"/>
              </w:rPr>
              <w:t>11-</w:t>
            </w:r>
            <w:r>
              <w:rPr>
                <w:rFonts w:ascii="Tahoma" w:eastAsia="Times New Roman" w:hAnsi="Tahoma" w:cs="Tahoma"/>
                <w:b/>
                <w:bCs/>
                <w:sz w:val="22"/>
                <w:szCs w:val="22"/>
              </w:rPr>
              <w:t>12</w:t>
            </w:r>
          </w:p>
        </w:tc>
        <w:tc>
          <w:tcPr>
            <w:tcW w:w="1530" w:type="dxa"/>
            <w:tcBorders>
              <w:top w:val="single" w:sz="4" w:space="0" w:color="auto"/>
              <w:left w:val="single" w:sz="4" w:space="0" w:color="auto"/>
              <w:bottom w:val="single" w:sz="4" w:space="0" w:color="auto"/>
              <w:right w:val="single" w:sz="4" w:space="0" w:color="auto"/>
            </w:tcBorders>
            <w:shd w:val="clear" w:color="000000" w:fill="D8D8D8"/>
            <w:noWrap/>
            <w:hideMark/>
          </w:tcPr>
          <w:p w:rsidR="00F14E1E" w:rsidRPr="0051308F" w:rsidRDefault="00F14E1E" w:rsidP="00F235F4">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sidR="00EE3E4D">
              <w:rPr>
                <w:rFonts w:ascii="Tahoma" w:eastAsia="Times New Roman" w:hAnsi="Tahoma" w:cs="Tahoma"/>
                <w:b/>
                <w:bCs/>
                <w:sz w:val="22"/>
                <w:szCs w:val="22"/>
              </w:rPr>
              <w:t xml:space="preserve"> 12-</w:t>
            </w:r>
            <w:r>
              <w:rPr>
                <w:rFonts w:ascii="Tahoma" w:eastAsia="Times New Roman" w:hAnsi="Tahoma" w:cs="Tahoma"/>
                <w:b/>
                <w:bCs/>
                <w:sz w:val="22"/>
                <w:szCs w:val="22"/>
              </w:rPr>
              <w:t>13</w:t>
            </w:r>
          </w:p>
        </w:tc>
        <w:tc>
          <w:tcPr>
            <w:tcW w:w="1350" w:type="dxa"/>
            <w:tcBorders>
              <w:top w:val="single" w:sz="4" w:space="0" w:color="auto"/>
              <w:left w:val="nil"/>
              <w:bottom w:val="single" w:sz="4" w:space="0" w:color="auto"/>
              <w:right w:val="single" w:sz="4" w:space="0" w:color="auto"/>
            </w:tcBorders>
            <w:shd w:val="clear" w:color="000000" w:fill="D8D8D8"/>
            <w:hideMark/>
          </w:tcPr>
          <w:p w:rsidR="00F14E1E" w:rsidRPr="0051308F" w:rsidRDefault="00F14E1E" w:rsidP="00F235F4">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sidR="00EE3E4D">
              <w:rPr>
                <w:rFonts w:ascii="Tahoma" w:eastAsia="Times New Roman" w:hAnsi="Tahoma" w:cs="Tahoma"/>
                <w:b/>
                <w:bCs/>
                <w:sz w:val="22"/>
                <w:szCs w:val="22"/>
              </w:rPr>
              <w:t xml:space="preserve"> 13-</w:t>
            </w:r>
            <w:r>
              <w:rPr>
                <w:rFonts w:ascii="Tahoma" w:eastAsia="Times New Roman" w:hAnsi="Tahoma" w:cs="Tahoma"/>
                <w:b/>
                <w:bCs/>
                <w:sz w:val="22"/>
                <w:szCs w:val="22"/>
              </w:rPr>
              <w:t>14</w:t>
            </w:r>
          </w:p>
        </w:tc>
        <w:tc>
          <w:tcPr>
            <w:tcW w:w="1620" w:type="dxa"/>
            <w:tcBorders>
              <w:top w:val="single" w:sz="4" w:space="0" w:color="auto"/>
              <w:left w:val="nil"/>
              <w:bottom w:val="single" w:sz="4" w:space="0" w:color="auto"/>
              <w:right w:val="single" w:sz="4" w:space="0" w:color="auto"/>
            </w:tcBorders>
            <w:shd w:val="clear" w:color="000000" w:fill="D8D8D8"/>
            <w:noWrap/>
            <w:hideMark/>
          </w:tcPr>
          <w:p w:rsidR="00F14E1E" w:rsidRPr="0051308F" w:rsidRDefault="00F14E1E" w:rsidP="00F235F4">
            <w:pPr>
              <w:spacing w:line="300" w:lineRule="exact"/>
              <w:jc w:val="right"/>
              <w:rPr>
                <w:rFonts w:ascii="Tahoma" w:eastAsia="Times New Roman" w:hAnsi="Tahoma" w:cs="Tahoma"/>
                <w:b/>
                <w:bCs/>
              </w:rPr>
            </w:pPr>
            <w:r w:rsidRPr="0051308F">
              <w:rPr>
                <w:rFonts w:ascii="Tahoma" w:eastAsia="Times New Roman" w:hAnsi="Tahoma" w:cs="Tahoma"/>
                <w:b/>
                <w:bCs/>
                <w:sz w:val="22"/>
                <w:szCs w:val="22"/>
              </w:rPr>
              <w:t>FY</w:t>
            </w:r>
            <w:r w:rsidR="00EE3E4D">
              <w:rPr>
                <w:rFonts w:ascii="Tahoma" w:eastAsia="Times New Roman" w:hAnsi="Tahoma" w:cs="Tahoma"/>
                <w:b/>
                <w:bCs/>
                <w:sz w:val="22"/>
                <w:szCs w:val="22"/>
              </w:rPr>
              <w:t xml:space="preserve"> 14-</w:t>
            </w:r>
            <w:r w:rsidRPr="0051308F">
              <w:rPr>
                <w:rFonts w:ascii="Tahoma" w:eastAsia="Times New Roman" w:hAnsi="Tahoma" w:cs="Tahoma"/>
                <w:b/>
                <w:bCs/>
                <w:sz w:val="22"/>
                <w:szCs w:val="22"/>
              </w:rPr>
              <w:t>1</w:t>
            </w:r>
            <w:r>
              <w:rPr>
                <w:rFonts w:ascii="Tahoma" w:eastAsia="Times New Roman" w:hAnsi="Tahoma" w:cs="Tahoma"/>
                <w:b/>
                <w:bCs/>
                <w:sz w:val="22"/>
                <w:szCs w:val="22"/>
              </w:rPr>
              <w:t>5</w:t>
            </w:r>
          </w:p>
        </w:tc>
      </w:tr>
      <w:tr w:rsidR="00D247AD"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D247AD" w:rsidRPr="00212133" w:rsidRDefault="00D247AD" w:rsidP="00F235F4">
            <w:pPr>
              <w:spacing w:line="300" w:lineRule="exact"/>
              <w:rPr>
                <w:rFonts w:ascii="Tahoma" w:eastAsia="Times New Roman" w:hAnsi="Tahoma" w:cs="Tahoma"/>
              </w:rPr>
            </w:pPr>
            <w:r w:rsidRPr="00212133">
              <w:rPr>
                <w:rFonts w:ascii="Tahoma" w:eastAsia="Times New Roman" w:hAnsi="Tahoma" w:cs="Tahoma"/>
                <w:sz w:val="22"/>
                <w:szCs w:val="22"/>
              </w:rPr>
              <w:t>Opening Balance</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881.50</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968.78</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1,053.65</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1,167.36</w:t>
            </w:r>
          </w:p>
        </w:tc>
      </w:tr>
      <w:tr w:rsidR="00D247AD"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D247AD" w:rsidRPr="00212133" w:rsidRDefault="00D247AD" w:rsidP="00F235F4">
            <w:pPr>
              <w:spacing w:line="300" w:lineRule="exact"/>
              <w:rPr>
                <w:rFonts w:ascii="Tahoma" w:eastAsia="Times New Roman" w:hAnsi="Tahoma" w:cs="Tahoma"/>
              </w:rPr>
            </w:pPr>
            <w:r w:rsidRPr="00212133">
              <w:rPr>
                <w:rFonts w:ascii="Tahoma" w:eastAsia="Times New Roman" w:hAnsi="Tahoma" w:cs="Tahoma"/>
                <w:sz w:val="22"/>
                <w:szCs w:val="22"/>
              </w:rPr>
              <w:t>Addition during the year</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87.28</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84.87</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113.71</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123.71</w:t>
            </w:r>
          </w:p>
        </w:tc>
      </w:tr>
      <w:tr w:rsidR="00D247AD"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D247AD" w:rsidRPr="00212133" w:rsidRDefault="00D247AD" w:rsidP="00F235F4">
            <w:pPr>
              <w:spacing w:line="300" w:lineRule="exact"/>
              <w:rPr>
                <w:rFonts w:ascii="Tahoma" w:eastAsia="Times New Roman" w:hAnsi="Tahoma" w:cs="Tahoma"/>
              </w:rPr>
            </w:pPr>
            <w:r w:rsidRPr="00212133">
              <w:rPr>
                <w:rFonts w:ascii="Tahoma" w:eastAsia="Times New Roman" w:hAnsi="Tahoma" w:cs="Tahoma"/>
                <w:sz w:val="22"/>
                <w:szCs w:val="22"/>
              </w:rPr>
              <w:t>Deletion during the year</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w:t>
            </w:r>
          </w:p>
        </w:tc>
      </w:tr>
      <w:tr w:rsidR="00D247AD"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D247AD" w:rsidRPr="00212133" w:rsidRDefault="00D247AD" w:rsidP="00F235F4">
            <w:pPr>
              <w:spacing w:line="300" w:lineRule="exact"/>
              <w:rPr>
                <w:rFonts w:ascii="Tahoma" w:eastAsia="Times New Roman" w:hAnsi="Tahoma" w:cs="Tahoma"/>
              </w:rPr>
            </w:pPr>
            <w:r w:rsidRPr="00212133">
              <w:rPr>
                <w:rFonts w:ascii="Tahoma" w:eastAsia="Times New Roman" w:hAnsi="Tahoma" w:cs="Tahoma"/>
                <w:sz w:val="22"/>
                <w:szCs w:val="22"/>
              </w:rPr>
              <w:t>Closing Balance</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968.78</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1,053.65</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1,167.36</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1,291.06</w:t>
            </w:r>
          </w:p>
        </w:tc>
      </w:tr>
      <w:tr w:rsidR="00D247AD" w:rsidTr="00EE3E4D">
        <w:trPr>
          <w:trHeight w:val="300"/>
        </w:trPr>
        <w:tc>
          <w:tcPr>
            <w:tcW w:w="2610" w:type="dxa"/>
            <w:tcBorders>
              <w:top w:val="nil"/>
              <w:left w:val="single" w:sz="4" w:space="0" w:color="auto"/>
              <w:bottom w:val="single" w:sz="4" w:space="0" w:color="auto"/>
              <w:right w:val="single" w:sz="4" w:space="0" w:color="auto"/>
            </w:tcBorders>
            <w:shd w:val="clear" w:color="auto" w:fill="auto"/>
            <w:hideMark/>
          </w:tcPr>
          <w:p w:rsidR="00D247AD" w:rsidRPr="00212133" w:rsidRDefault="00D247AD" w:rsidP="00F235F4">
            <w:pPr>
              <w:spacing w:line="300" w:lineRule="exact"/>
              <w:rPr>
                <w:rFonts w:ascii="Tahoma" w:eastAsia="Times New Roman" w:hAnsi="Tahoma" w:cs="Tahoma"/>
              </w:rPr>
            </w:pPr>
            <w:r w:rsidRPr="00212133">
              <w:rPr>
                <w:rFonts w:ascii="Tahoma" w:eastAsia="Times New Roman" w:hAnsi="Tahoma" w:cs="Tahoma"/>
                <w:sz w:val="22"/>
                <w:szCs w:val="22"/>
              </w:rPr>
              <w:t>Average Equity</w:t>
            </w:r>
          </w:p>
        </w:tc>
        <w:tc>
          <w:tcPr>
            <w:tcW w:w="1710" w:type="dxa"/>
            <w:tcBorders>
              <w:top w:val="single" w:sz="4" w:space="0" w:color="auto"/>
              <w:left w:val="nil"/>
              <w:bottom w:val="single" w:sz="4" w:space="0" w:color="auto"/>
              <w:right w:val="single" w:sz="4" w:space="0" w:color="auto"/>
            </w:tcBorders>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925.14</w:t>
            </w:r>
          </w:p>
        </w:tc>
        <w:tc>
          <w:tcPr>
            <w:tcW w:w="1530" w:type="dxa"/>
            <w:tcBorders>
              <w:top w:val="nil"/>
              <w:left w:val="single" w:sz="4" w:space="0" w:color="auto"/>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1,011.21</w:t>
            </w:r>
          </w:p>
        </w:tc>
        <w:tc>
          <w:tcPr>
            <w:tcW w:w="135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1,110.50</w:t>
            </w:r>
          </w:p>
        </w:tc>
        <w:tc>
          <w:tcPr>
            <w:tcW w:w="1620" w:type="dxa"/>
            <w:tcBorders>
              <w:top w:val="nil"/>
              <w:left w:val="nil"/>
              <w:bottom w:val="single" w:sz="4" w:space="0" w:color="auto"/>
              <w:right w:val="single" w:sz="4" w:space="0" w:color="auto"/>
            </w:tcBorders>
            <w:shd w:val="clear" w:color="auto" w:fill="auto"/>
            <w:noWrap/>
            <w:hideMark/>
          </w:tcPr>
          <w:p w:rsidR="00D247AD" w:rsidRPr="00D247AD" w:rsidRDefault="00D247AD" w:rsidP="00F235F4">
            <w:pPr>
              <w:spacing w:line="300" w:lineRule="exact"/>
              <w:jc w:val="right"/>
              <w:rPr>
                <w:rFonts w:ascii="Tahoma" w:hAnsi="Tahoma" w:cs="Tahoma"/>
              </w:rPr>
            </w:pPr>
            <w:r w:rsidRPr="00D247AD">
              <w:rPr>
                <w:rFonts w:ascii="Tahoma" w:hAnsi="Tahoma" w:cs="Tahoma"/>
                <w:sz w:val="22"/>
                <w:szCs w:val="22"/>
              </w:rPr>
              <w:t>1,229.21</w:t>
            </w:r>
          </w:p>
        </w:tc>
      </w:tr>
    </w:tbl>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b/>
          <w:sz w:val="22"/>
          <w:szCs w:val="22"/>
        </w:rPr>
      </w:pPr>
    </w:p>
    <w:p w:rsidR="0017055E" w:rsidRPr="00FA314D" w:rsidRDefault="0017055E" w:rsidP="00F235F4">
      <w:pPr>
        <w:spacing w:after="200" w:line="300" w:lineRule="exact"/>
        <w:rPr>
          <w:rFonts w:ascii="Tahoma" w:hAnsi="Tahoma" w:cs="Tahoma"/>
          <w:i/>
          <w:sz w:val="22"/>
          <w:szCs w:val="22"/>
        </w:rPr>
      </w:pPr>
      <w:r>
        <w:rPr>
          <w:rFonts w:ascii="Tahoma" w:hAnsi="Tahoma" w:cs="Tahoma"/>
          <w:b/>
          <w:sz w:val="22"/>
          <w:szCs w:val="22"/>
        </w:rPr>
        <w:br w:type="page"/>
      </w:r>
      <w:r w:rsidRPr="00CA06A8">
        <w:rPr>
          <w:rFonts w:ascii="Tahoma" w:hAnsi="Tahoma" w:cs="Tahoma"/>
          <w:b/>
          <w:sz w:val="22"/>
          <w:szCs w:val="22"/>
        </w:rPr>
        <w:lastRenderedPageBreak/>
        <w:t>Explanation Note to</w:t>
      </w:r>
      <w:r w:rsidR="003A2372">
        <w:rPr>
          <w:rFonts w:ascii="Tahoma" w:hAnsi="Tahoma" w:cs="Tahoma"/>
          <w:b/>
          <w:sz w:val="22"/>
          <w:szCs w:val="22"/>
        </w:rPr>
        <w:t xml:space="preserve"> </w:t>
      </w:r>
      <w:r w:rsidRPr="00CA06A8">
        <w:rPr>
          <w:rFonts w:ascii="Tahoma" w:hAnsi="Tahoma" w:cs="Tahoma"/>
          <w:b/>
          <w:sz w:val="22"/>
          <w:szCs w:val="22"/>
        </w:rPr>
        <w:t xml:space="preserve">Form F2d: Details of Expenses Capitalised </w:t>
      </w: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 xml:space="preserve">The Interest &amp; Finance Charges capitalised is </w:t>
      </w:r>
      <w:r>
        <w:rPr>
          <w:rFonts w:ascii="Tahoma" w:hAnsi="Tahoma" w:cs="Tahoma"/>
          <w:sz w:val="22"/>
          <w:szCs w:val="22"/>
        </w:rPr>
        <w:t>arrived at</w:t>
      </w:r>
      <w:r w:rsidRPr="00CA06A8">
        <w:rPr>
          <w:rFonts w:ascii="Tahoma" w:hAnsi="Tahoma" w:cs="Tahoma"/>
          <w:sz w:val="22"/>
          <w:szCs w:val="22"/>
        </w:rPr>
        <w:t xml:space="preserve"> from Form 3. </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The employee expenses capitali</w:t>
      </w:r>
      <w:r>
        <w:rPr>
          <w:rFonts w:ascii="Tahoma" w:hAnsi="Tahoma" w:cs="Tahoma"/>
          <w:sz w:val="22"/>
          <w:szCs w:val="22"/>
        </w:rPr>
        <w:t>z</w:t>
      </w:r>
      <w:r w:rsidRPr="00CA06A8">
        <w:rPr>
          <w:rFonts w:ascii="Tahoma" w:hAnsi="Tahoma" w:cs="Tahoma"/>
          <w:sz w:val="22"/>
          <w:szCs w:val="22"/>
        </w:rPr>
        <w:t xml:space="preserve">ed is </w:t>
      </w:r>
      <w:r>
        <w:rPr>
          <w:rFonts w:ascii="Tahoma" w:hAnsi="Tahoma" w:cs="Tahoma"/>
          <w:sz w:val="22"/>
          <w:szCs w:val="22"/>
        </w:rPr>
        <w:t xml:space="preserve">arrived at </w:t>
      </w:r>
      <w:r w:rsidRPr="00CA06A8">
        <w:rPr>
          <w:rFonts w:ascii="Tahoma" w:hAnsi="Tahoma" w:cs="Tahoma"/>
          <w:sz w:val="22"/>
          <w:szCs w:val="22"/>
        </w:rPr>
        <w:t>from Form 6.</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 xml:space="preserve">As the RoCE amount as appearing in Form A1 does not include the interest on CWIP, hence interest capitalised is not </w:t>
      </w:r>
      <w:r>
        <w:rPr>
          <w:rFonts w:ascii="Tahoma" w:hAnsi="Tahoma" w:cs="Tahoma"/>
          <w:sz w:val="22"/>
          <w:szCs w:val="22"/>
        </w:rPr>
        <w:t xml:space="preserve">deducted </w:t>
      </w:r>
      <w:r w:rsidRPr="00CA06A8">
        <w:rPr>
          <w:rFonts w:ascii="Tahoma" w:hAnsi="Tahoma" w:cs="Tahoma"/>
          <w:sz w:val="22"/>
          <w:szCs w:val="22"/>
        </w:rPr>
        <w:t xml:space="preserve">in Form A1. </w:t>
      </w:r>
    </w:p>
    <w:p w:rsidR="0017055E" w:rsidRPr="00CA06A8" w:rsidRDefault="0017055E" w:rsidP="00F235F4">
      <w:pPr>
        <w:spacing w:line="300" w:lineRule="exact"/>
        <w:jc w:val="both"/>
        <w:rPr>
          <w:rFonts w:ascii="Tahoma" w:hAnsi="Tahoma" w:cs="Tahoma"/>
          <w:b/>
          <w:sz w:val="22"/>
          <w:szCs w:val="22"/>
        </w:rPr>
      </w:pPr>
      <w:r w:rsidRPr="00CA06A8">
        <w:rPr>
          <w:rFonts w:ascii="Tahoma" w:hAnsi="Tahoma" w:cs="Tahoma"/>
          <w:sz w:val="22"/>
          <w:szCs w:val="22"/>
        </w:rPr>
        <w:br w:type="page"/>
      </w:r>
      <w:r w:rsidRPr="00CA06A8">
        <w:rPr>
          <w:rFonts w:ascii="Tahoma" w:hAnsi="Tahoma" w:cs="Tahoma"/>
          <w:b/>
          <w:sz w:val="22"/>
          <w:szCs w:val="22"/>
        </w:rPr>
        <w:lastRenderedPageBreak/>
        <w:t>Form F2e: Statement of Assets Not in Use</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 xml:space="preserve">Pending decision of the Hon’ble Commission </w:t>
      </w:r>
      <w:r>
        <w:rPr>
          <w:rFonts w:ascii="Tahoma" w:hAnsi="Tahoma" w:cs="Tahoma"/>
          <w:sz w:val="22"/>
          <w:szCs w:val="22"/>
        </w:rPr>
        <w:t>for</w:t>
      </w:r>
      <w:r w:rsidRPr="00CA06A8">
        <w:rPr>
          <w:rFonts w:ascii="Tahoma" w:hAnsi="Tahoma" w:cs="Tahoma"/>
          <w:sz w:val="22"/>
          <w:szCs w:val="22"/>
        </w:rPr>
        <w:t xml:space="preserve"> the treatment of loss on retirement of assets, no retirement has been considered for the projection</w:t>
      </w:r>
      <w:r>
        <w:rPr>
          <w:rFonts w:ascii="Tahoma" w:hAnsi="Tahoma" w:cs="Tahoma"/>
          <w:sz w:val="22"/>
          <w:szCs w:val="22"/>
        </w:rPr>
        <w:t xml:space="preserve"> for FY 2011-12</w:t>
      </w:r>
      <w:r w:rsidR="008265E5">
        <w:rPr>
          <w:rFonts w:ascii="Tahoma" w:hAnsi="Tahoma" w:cs="Tahoma"/>
          <w:sz w:val="22"/>
          <w:szCs w:val="22"/>
        </w:rPr>
        <w:t xml:space="preserve"> onwards.</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b/>
          <w:sz w:val="22"/>
          <w:szCs w:val="22"/>
        </w:rPr>
      </w:pPr>
      <w:r w:rsidRPr="00CA06A8">
        <w:rPr>
          <w:rFonts w:ascii="Tahoma" w:hAnsi="Tahoma" w:cs="Tahoma"/>
          <w:sz w:val="22"/>
          <w:szCs w:val="22"/>
        </w:rPr>
        <w:br w:type="page"/>
      </w:r>
      <w:r w:rsidRPr="00CA06A8">
        <w:rPr>
          <w:rFonts w:ascii="Tahoma" w:hAnsi="Tahoma" w:cs="Tahoma"/>
          <w:b/>
          <w:sz w:val="22"/>
          <w:szCs w:val="22"/>
        </w:rPr>
        <w:lastRenderedPageBreak/>
        <w:t>Form F2f: Contributions, Grants, subsidies towards cost of Capital Assets</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The contribution towards cost of capital assets is transferred to sources of funds in the balance sheet when the assets for which such contribution is received is capitalized.</w:t>
      </w:r>
    </w:p>
    <w:p w:rsidR="0017055E" w:rsidRPr="00CA06A8" w:rsidRDefault="0017055E" w:rsidP="00F235F4">
      <w:pPr>
        <w:spacing w:line="300" w:lineRule="exact"/>
        <w:jc w:val="both"/>
        <w:rPr>
          <w:rFonts w:ascii="Tahoma" w:hAnsi="Tahoma" w:cs="Tahoma"/>
          <w:sz w:val="22"/>
          <w:szCs w:val="22"/>
        </w:rPr>
      </w:pPr>
    </w:p>
    <w:p w:rsidR="0017055E" w:rsidRDefault="0017055E" w:rsidP="00F235F4">
      <w:pPr>
        <w:spacing w:line="300" w:lineRule="exact"/>
        <w:jc w:val="both"/>
        <w:rPr>
          <w:rFonts w:ascii="Tahoma" w:hAnsi="Tahoma" w:cs="Tahoma"/>
          <w:sz w:val="22"/>
          <w:szCs w:val="22"/>
        </w:rPr>
      </w:pPr>
      <w:r>
        <w:rPr>
          <w:rFonts w:ascii="Tahoma" w:hAnsi="Tahoma" w:cs="Tahoma"/>
          <w:sz w:val="22"/>
          <w:szCs w:val="22"/>
        </w:rPr>
        <w:t xml:space="preserve">The </w:t>
      </w:r>
      <w:r w:rsidRPr="00CA06A8">
        <w:rPr>
          <w:rFonts w:ascii="Tahoma" w:hAnsi="Tahoma" w:cs="Tahoma"/>
          <w:sz w:val="22"/>
          <w:szCs w:val="22"/>
        </w:rPr>
        <w:t xml:space="preserve">consumer contribution </w:t>
      </w:r>
      <w:r>
        <w:rPr>
          <w:rFonts w:ascii="Tahoma" w:hAnsi="Tahoma" w:cs="Tahoma"/>
          <w:sz w:val="22"/>
          <w:szCs w:val="22"/>
        </w:rPr>
        <w:t>received and capitalized from FY 08 to FY 1</w:t>
      </w:r>
      <w:r w:rsidR="008265E5">
        <w:rPr>
          <w:rFonts w:ascii="Tahoma" w:hAnsi="Tahoma" w:cs="Tahoma"/>
          <w:sz w:val="22"/>
          <w:szCs w:val="22"/>
        </w:rPr>
        <w:t>1</w:t>
      </w:r>
      <w:r w:rsidRPr="00CA06A8">
        <w:rPr>
          <w:rFonts w:ascii="Tahoma" w:hAnsi="Tahoma" w:cs="Tahoma"/>
          <w:sz w:val="22"/>
          <w:szCs w:val="22"/>
        </w:rPr>
        <w:t xml:space="preserve"> is as per the Audited Balance</w:t>
      </w:r>
      <w:r>
        <w:rPr>
          <w:rFonts w:ascii="Tahoma" w:hAnsi="Tahoma" w:cs="Tahoma"/>
          <w:sz w:val="22"/>
          <w:szCs w:val="22"/>
        </w:rPr>
        <w:t xml:space="preserve"> Sheet for the respective years.</w:t>
      </w:r>
    </w:p>
    <w:p w:rsidR="0017055E" w:rsidRPr="00CA06A8" w:rsidRDefault="0017055E" w:rsidP="00F235F4">
      <w:pPr>
        <w:spacing w:line="300" w:lineRule="exact"/>
        <w:jc w:val="both"/>
        <w:rPr>
          <w:rFonts w:ascii="Tahoma" w:hAnsi="Tahoma" w:cs="Tahoma"/>
          <w:sz w:val="22"/>
          <w:szCs w:val="22"/>
        </w:rPr>
      </w:pPr>
    </w:p>
    <w:p w:rsidR="0017055E" w:rsidRDefault="00657C3C" w:rsidP="00F235F4">
      <w:pPr>
        <w:spacing w:line="300" w:lineRule="exact"/>
        <w:jc w:val="both"/>
        <w:rPr>
          <w:rFonts w:ascii="Tahoma" w:hAnsi="Tahoma" w:cs="Tahoma"/>
          <w:sz w:val="22"/>
          <w:szCs w:val="22"/>
        </w:rPr>
      </w:pPr>
      <w:r>
        <w:rPr>
          <w:rFonts w:ascii="Tahoma" w:hAnsi="Tahoma" w:cs="Tahoma"/>
          <w:sz w:val="22"/>
          <w:szCs w:val="22"/>
        </w:rPr>
        <w:t>TPDDL</w:t>
      </w:r>
      <w:r w:rsidR="0017055E">
        <w:rPr>
          <w:rFonts w:ascii="Tahoma" w:hAnsi="Tahoma" w:cs="Tahoma"/>
          <w:sz w:val="22"/>
          <w:szCs w:val="22"/>
        </w:rPr>
        <w:t xml:space="preserve"> has received a sum of Rs </w:t>
      </w:r>
      <w:r w:rsidR="004970C5">
        <w:rPr>
          <w:rFonts w:ascii="Tahoma" w:hAnsi="Tahoma" w:cs="Tahoma"/>
          <w:sz w:val="22"/>
          <w:szCs w:val="22"/>
        </w:rPr>
        <w:t>1.16</w:t>
      </w:r>
      <w:r w:rsidR="0017055E">
        <w:rPr>
          <w:rFonts w:ascii="Tahoma" w:hAnsi="Tahoma" w:cs="Tahoma"/>
          <w:sz w:val="22"/>
          <w:szCs w:val="22"/>
        </w:rPr>
        <w:t xml:space="preserve"> Crore as Grant towards Solar Project. As solar project is not part of tariff filing; hence same is not considered here.</w:t>
      </w:r>
    </w:p>
    <w:p w:rsidR="00127654" w:rsidRPr="00CA06A8" w:rsidRDefault="00127654" w:rsidP="00F235F4">
      <w:pPr>
        <w:spacing w:line="300" w:lineRule="exact"/>
        <w:jc w:val="both"/>
        <w:rPr>
          <w:rFonts w:ascii="Tahoma" w:hAnsi="Tahoma" w:cs="Tahoma"/>
          <w:sz w:val="22"/>
          <w:szCs w:val="22"/>
        </w:rPr>
      </w:pPr>
    </w:p>
    <w:p w:rsidR="0017055E" w:rsidRDefault="00601BB9" w:rsidP="00F235F4">
      <w:pPr>
        <w:spacing w:line="300" w:lineRule="exact"/>
        <w:jc w:val="both"/>
        <w:rPr>
          <w:rFonts w:ascii="Tahoma" w:hAnsi="Tahoma" w:cs="Tahoma"/>
          <w:b/>
          <w:sz w:val="22"/>
          <w:szCs w:val="22"/>
        </w:rPr>
      </w:pPr>
      <w:r>
        <w:rPr>
          <w:rFonts w:ascii="Tahoma" w:hAnsi="Tahoma" w:cs="Tahoma"/>
          <w:b/>
          <w:sz w:val="22"/>
          <w:szCs w:val="22"/>
        </w:rPr>
        <w:t>Table No: 55</w:t>
      </w:r>
      <w:r w:rsidR="00127654">
        <w:rPr>
          <w:rFonts w:ascii="Tahoma" w:hAnsi="Tahoma" w:cs="Tahoma"/>
          <w:b/>
          <w:sz w:val="22"/>
          <w:szCs w:val="22"/>
        </w:rPr>
        <w:t xml:space="preserve"> Consumer Contributions</w:t>
      </w:r>
    </w:p>
    <w:tbl>
      <w:tblPr>
        <w:tblW w:w="9365" w:type="dxa"/>
        <w:tblInd w:w="103" w:type="dxa"/>
        <w:tblLook w:val="04A0"/>
      </w:tblPr>
      <w:tblGrid>
        <w:gridCol w:w="3515"/>
        <w:gridCol w:w="1440"/>
        <w:gridCol w:w="1440"/>
        <w:gridCol w:w="1440"/>
        <w:gridCol w:w="1530"/>
      </w:tblGrid>
      <w:tr w:rsidR="00153F34" w:rsidRPr="00CC6AA8" w:rsidTr="00EE3E4D">
        <w:trPr>
          <w:trHeight w:val="300"/>
        </w:trPr>
        <w:tc>
          <w:tcPr>
            <w:tcW w:w="3515" w:type="dxa"/>
            <w:tcBorders>
              <w:top w:val="single" w:sz="4" w:space="0" w:color="auto"/>
              <w:left w:val="single" w:sz="4" w:space="0" w:color="auto"/>
              <w:bottom w:val="single" w:sz="4" w:space="0" w:color="auto"/>
              <w:right w:val="single" w:sz="4" w:space="0" w:color="auto"/>
            </w:tcBorders>
            <w:shd w:val="pct15" w:color="auto" w:fill="auto"/>
            <w:hideMark/>
          </w:tcPr>
          <w:p w:rsidR="00153F34" w:rsidRPr="00EE3E4D" w:rsidRDefault="00153F34" w:rsidP="00F235F4">
            <w:pPr>
              <w:spacing w:line="300" w:lineRule="exact"/>
              <w:rPr>
                <w:rFonts w:ascii="Tahoma" w:eastAsia="Times New Roman" w:hAnsi="Tahoma" w:cs="Tahoma"/>
                <w:b/>
              </w:rPr>
            </w:pPr>
            <w:r w:rsidRPr="00EE3E4D">
              <w:rPr>
                <w:rFonts w:ascii="Tahoma" w:eastAsia="Times New Roman" w:hAnsi="Tahoma" w:cs="Tahoma"/>
                <w:b/>
                <w:sz w:val="22"/>
                <w:szCs w:val="22"/>
              </w:rPr>
              <w:t>Particular</w:t>
            </w:r>
          </w:p>
        </w:tc>
        <w:tc>
          <w:tcPr>
            <w:tcW w:w="144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07-</w:t>
            </w:r>
            <w:r w:rsidRPr="00EE3E4D">
              <w:rPr>
                <w:rFonts w:ascii="Tahoma" w:eastAsia="Times New Roman" w:hAnsi="Tahoma" w:cs="Tahoma"/>
                <w:b/>
                <w:sz w:val="22"/>
                <w:szCs w:val="22"/>
              </w:rPr>
              <w:t>08</w:t>
            </w:r>
          </w:p>
        </w:tc>
        <w:tc>
          <w:tcPr>
            <w:tcW w:w="144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08-</w:t>
            </w:r>
            <w:r w:rsidRPr="00EE3E4D">
              <w:rPr>
                <w:rFonts w:ascii="Tahoma" w:eastAsia="Times New Roman" w:hAnsi="Tahoma" w:cs="Tahoma"/>
                <w:b/>
                <w:sz w:val="22"/>
                <w:szCs w:val="22"/>
              </w:rPr>
              <w:t>09</w:t>
            </w:r>
          </w:p>
        </w:tc>
        <w:tc>
          <w:tcPr>
            <w:tcW w:w="144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09-</w:t>
            </w:r>
            <w:r w:rsidRPr="00EE3E4D">
              <w:rPr>
                <w:rFonts w:ascii="Tahoma" w:eastAsia="Times New Roman" w:hAnsi="Tahoma" w:cs="Tahoma"/>
                <w:b/>
                <w:sz w:val="22"/>
                <w:szCs w:val="22"/>
              </w:rPr>
              <w:t>10</w:t>
            </w:r>
          </w:p>
        </w:tc>
        <w:tc>
          <w:tcPr>
            <w:tcW w:w="153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10-</w:t>
            </w:r>
            <w:r w:rsidRPr="00EE3E4D">
              <w:rPr>
                <w:rFonts w:ascii="Tahoma" w:eastAsia="Times New Roman" w:hAnsi="Tahoma" w:cs="Tahoma"/>
                <w:b/>
                <w:sz w:val="22"/>
                <w:szCs w:val="22"/>
              </w:rPr>
              <w:t>11</w:t>
            </w:r>
          </w:p>
        </w:tc>
      </w:tr>
      <w:tr w:rsidR="00153F34" w:rsidRPr="00CC6AA8" w:rsidTr="00EE3E4D">
        <w:trPr>
          <w:trHeight w:val="300"/>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F34" w:rsidRDefault="00153F34" w:rsidP="00F235F4">
            <w:pPr>
              <w:spacing w:line="300" w:lineRule="exact"/>
              <w:rPr>
                <w:rFonts w:ascii="Tahoma" w:hAnsi="Tahoma" w:cs="Tahoma"/>
              </w:rPr>
            </w:pPr>
            <w:r>
              <w:rPr>
                <w:rFonts w:ascii="Tahoma" w:hAnsi="Tahoma" w:cs="Tahoma"/>
                <w:sz w:val="22"/>
                <w:szCs w:val="22"/>
              </w:rPr>
              <w:t>Opening Balance</w:t>
            </w:r>
          </w:p>
        </w:tc>
        <w:tc>
          <w:tcPr>
            <w:tcW w:w="1440" w:type="dxa"/>
            <w:tcBorders>
              <w:top w:val="single" w:sz="4" w:space="0" w:color="auto"/>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146.96</w:t>
            </w:r>
          </w:p>
        </w:tc>
        <w:tc>
          <w:tcPr>
            <w:tcW w:w="1440" w:type="dxa"/>
            <w:tcBorders>
              <w:top w:val="single" w:sz="4" w:space="0" w:color="auto"/>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197.50</w:t>
            </w:r>
          </w:p>
        </w:tc>
        <w:tc>
          <w:tcPr>
            <w:tcW w:w="1440" w:type="dxa"/>
            <w:tcBorders>
              <w:top w:val="single" w:sz="4" w:space="0" w:color="auto"/>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183.93</w:t>
            </w:r>
          </w:p>
        </w:tc>
        <w:tc>
          <w:tcPr>
            <w:tcW w:w="1530" w:type="dxa"/>
            <w:tcBorders>
              <w:top w:val="single" w:sz="4" w:space="0" w:color="auto"/>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108.71</w:t>
            </w:r>
          </w:p>
        </w:tc>
      </w:tr>
      <w:tr w:rsidR="00153F34" w:rsidRPr="00CC6AA8"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153F34" w:rsidRDefault="00153F34" w:rsidP="00F235F4">
            <w:pPr>
              <w:spacing w:line="300" w:lineRule="exact"/>
              <w:rPr>
                <w:rFonts w:ascii="Tahoma" w:hAnsi="Tahoma" w:cs="Tahoma"/>
              </w:rPr>
            </w:pPr>
            <w:r>
              <w:rPr>
                <w:rFonts w:ascii="Tahoma" w:hAnsi="Tahoma" w:cs="Tahoma"/>
                <w:sz w:val="22"/>
                <w:szCs w:val="22"/>
              </w:rPr>
              <w:t>Addition during the year*</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91.36</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41.01</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53.10</w:t>
            </w:r>
          </w:p>
        </w:tc>
        <w:tc>
          <w:tcPr>
            <w:tcW w:w="153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147.45</w:t>
            </w:r>
          </w:p>
        </w:tc>
      </w:tr>
      <w:tr w:rsidR="00153F34" w:rsidRPr="00CC6AA8"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153F34" w:rsidRDefault="00153F34" w:rsidP="00F235F4">
            <w:pPr>
              <w:spacing w:line="300" w:lineRule="exact"/>
              <w:rPr>
                <w:rFonts w:ascii="Tahoma" w:hAnsi="Tahoma" w:cs="Tahoma"/>
              </w:rPr>
            </w:pPr>
            <w:r>
              <w:rPr>
                <w:rFonts w:ascii="Tahoma" w:hAnsi="Tahoma" w:cs="Tahoma"/>
                <w:sz w:val="22"/>
                <w:szCs w:val="22"/>
              </w:rPr>
              <w:t>Capitalised during the year (out of opening</w:t>
            </w:r>
            <w:r w:rsidR="00C0695A">
              <w:rPr>
                <w:rFonts w:ascii="Tahoma" w:hAnsi="Tahoma" w:cs="Tahoma"/>
                <w:sz w:val="22"/>
                <w:szCs w:val="22"/>
              </w:rPr>
              <w:t xml:space="preserve"> as on 01.04.07</w:t>
            </w:r>
            <w:r>
              <w:rPr>
                <w:rFonts w:ascii="Tahoma" w:hAnsi="Tahoma" w:cs="Tahoma"/>
                <w:sz w:val="22"/>
                <w:szCs w:val="22"/>
              </w:rPr>
              <w:t>)</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37.19</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20.18</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56.86</w:t>
            </w:r>
          </w:p>
        </w:tc>
        <w:tc>
          <w:tcPr>
            <w:tcW w:w="153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w:t>
            </w:r>
          </w:p>
        </w:tc>
      </w:tr>
      <w:tr w:rsidR="00153F34" w:rsidRPr="00CC6AA8"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153F34" w:rsidRDefault="00153F34" w:rsidP="00F235F4">
            <w:pPr>
              <w:spacing w:line="300" w:lineRule="exact"/>
              <w:rPr>
                <w:rFonts w:ascii="Tahoma" w:hAnsi="Tahoma" w:cs="Tahoma"/>
              </w:rPr>
            </w:pPr>
            <w:r>
              <w:rPr>
                <w:rFonts w:ascii="Tahoma" w:hAnsi="Tahoma" w:cs="Tahoma"/>
                <w:sz w:val="22"/>
                <w:szCs w:val="22"/>
              </w:rPr>
              <w:t>Capitalised during the year (after 01.04.07)</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3.63</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34.40</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71.46</w:t>
            </w:r>
          </w:p>
        </w:tc>
        <w:tc>
          <w:tcPr>
            <w:tcW w:w="153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54.98</w:t>
            </w:r>
          </w:p>
        </w:tc>
      </w:tr>
      <w:tr w:rsidR="00153F34" w:rsidRPr="00CC6AA8"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153F34" w:rsidRDefault="00153F34" w:rsidP="00F235F4">
            <w:pPr>
              <w:spacing w:line="300" w:lineRule="exact"/>
              <w:rPr>
                <w:rFonts w:ascii="Tahoma" w:hAnsi="Tahoma" w:cs="Tahoma"/>
              </w:rPr>
            </w:pPr>
            <w:r>
              <w:rPr>
                <w:rFonts w:ascii="Tahoma" w:hAnsi="Tahoma" w:cs="Tahoma"/>
                <w:sz w:val="22"/>
                <w:szCs w:val="22"/>
              </w:rPr>
              <w:t>Closing Balance</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197.50</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183.93</w:t>
            </w:r>
          </w:p>
        </w:tc>
        <w:tc>
          <w:tcPr>
            <w:tcW w:w="144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108.71</w:t>
            </w:r>
          </w:p>
        </w:tc>
        <w:tc>
          <w:tcPr>
            <w:tcW w:w="1530" w:type="dxa"/>
            <w:tcBorders>
              <w:top w:val="nil"/>
              <w:left w:val="nil"/>
              <w:bottom w:val="single" w:sz="4" w:space="0" w:color="auto"/>
              <w:right w:val="single" w:sz="4" w:space="0" w:color="auto"/>
            </w:tcBorders>
            <w:shd w:val="clear" w:color="auto" w:fill="auto"/>
            <w:noWrap/>
            <w:hideMark/>
          </w:tcPr>
          <w:p w:rsidR="00153F34" w:rsidRDefault="00153F34" w:rsidP="00F235F4">
            <w:pPr>
              <w:spacing w:line="300" w:lineRule="exact"/>
              <w:jc w:val="right"/>
              <w:rPr>
                <w:rFonts w:ascii="Tahoma" w:hAnsi="Tahoma" w:cs="Tahoma"/>
              </w:rPr>
            </w:pPr>
            <w:r>
              <w:rPr>
                <w:rFonts w:ascii="Tahoma" w:hAnsi="Tahoma" w:cs="Tahoma"/>
                <w:sz w:val="22"/>
                <w:szCs w:val="22"/>
              </w:rPr>
              <w:t>201.18</w:t>
            </w:r>
          </w:p>
        </w:tc>
      </w:tr>
      <w:tr w:rsidR="00153F34" w:rsidRPr="00CC6AA8" w:rsidTr="00EE3E4D">
        <w:trPr>
          <w:trHeight w:val="300"/>
        </w:trPr>
        <w:tc>
          <w:tcPr>
            <w:tcW w:w="7835" w:type="dxa"/>
            <w:gridSpan w:val="4"/>
            <w:tcBorders>
              <w:top w:val="nil"/>
              <w:left w:val="nil"/>
              <w:bottom w:val="nil"/>
              <w:right w:val="nil"/>
            </w:tcBorders>
            <w:shd w:val="clear" w:color="auto" w:fill="auto"/>
            <w:vAlign w:val="bottom"/>
            <w:hideMark/>
          </w:tcPr>
          <w:p w:rsidR="00153F34" w:rsidRPr="00CC6AA8" w:rsidRDefault="00153F34" w:rsidP="00F235F4">
            <w:pPr>
              <w:spacing w:line="300" w:lineRule="exact"/>
              <w:rPr>
                <w:rFonts w:ascii="Calibri" w:eastAsia="Times New Roman" w:hAnsi="Calibri"/>
              </w:rPr>
            </w:pPr>
            <w:r w:rsidRPr="00CC6AA8">
              <w:rPr>
                <w:rFonts w:ascii="Tahoma" w:eastAsia="Times New Roman" w:hAnsi="Tahoma" w:cs="Tahoma"/>
                <w:i/>
                <w:iCs/>
                <w:sz w:val="22"/>
                <w:szCs w:val="22"/>
              </w:rPr>
              <w:t>* FY 10-11 onwards is based on estimatio</w:t>
            </w:r>
            <w:r w:rsidRPr="00CC6AA8">
              <w:rPr>
                <w:rFonts w:ascii="Calibri" w:eastAsia="Times New Roman" w:hAnsi="Calibri"/>
                <w:i/>
                <w:iCs/>
                <w:sz w:val="22"/>
                <w:szCs w:val="22"/>
              </w:rPr>
              <w:t>n</w:t>
            </w:r>
          </w:p>
        </w:tc>
        <w:tc>
          <w:tcPr>
            <w:tcW w:w="1530" w:type="dxa"/>
            <w:tcBorders>
              <w:top w:val="nil"/>
              <w:left w:val="nil"/>
              <w:bottom w:val="nil"/>
              <w:right w:val="nil"/>
            </w:tcBorders>
            <w:shd w:val="clear" w:color="auto" w:fill="auto"/>
            <w:noWrap/>
            <w:vAlign w:val="bottom"/>
            <w:hideMark/>
          </w:tcPr>
          <w:p w:rsidR="00153F34" w:rsidRPr="00CC6AA8" w:rsidRDefault="00153F34" w:rsidP="00F235F4">
            <w:pPr>
              <w:spacing w:line="300" w:lineRule="exact"/>
              <w:rPr>
                <w:rFonts w:ascii="Calibri" w:eastAsia="Times New Roman" w:hAnsi="Calibri"/>
              </w:rPr>
            </w:pPr>
          </w:p>
        </w:tc>
      </w:tr>
    </w:tbl>
    <w:p w:rsidR="00986092" w:rsidRDefault="00986092" w:rsidP="00F235F4">
      <w:pPr>
        <w:spacing w:line="300" w:lineRule="exact"/>
        <w:jc w:val="both"/>
        <w:rPr>
          <w:rFonts w:ascii="Tahoma" w:hAnsi="Tahoma" w:cs="Tahoma"/>
          <w:b/>
          <w:sz w:val="22"/>
          <w:szCs w:val="22"/>
        </w:rPr>
      </w:pPr>
    </w:p>
    <w:p w:rsidR="00627BA3" w:rsidRDefault="00627BA3" w:rsidP="00F235F4">
      <w:pPr>
        <w:spacing w:line="300" w:lineRule="exact"/>
        <w:jc w:val="both"/>
        <w:rPr>
          <w:rFonts w:ascii="Tahoma" w:hAnsi="Tahoma" w:cs="Tahoma"/>
          <w:b/>
          <w:sz w:val="22"/>
          <w:szCs w:val="22"/>
        </w:rPr>
      </w:pPr>
    </w:p>
    <w:tbl>
      <w:tblPr>
        <w:tblW w:w="9365" w:type="dxa"/>
        <w:tblInd w:w="103" w:type="dxa"/>
        <w:tblLook w:val="04A0"/>
      </w:tblPr>
      <w:tblGrid>
        <w:gridCol w:w="3515"/>
        <w:gridCol w:w="1440"/>
        <w:gridCol w:w="1440"/>
        <w:gridCol w:w="1440"/>
        <w:gridCol w:w="1530"/>
      </w:tblGrid>
      <w:tr w:rsidR="00153F34" w:rsidRPr="00CC6AA8" w:rsidTr="00EE3E4D">
        <w:trPr>
          <w:trHeight w:val="300"/>
        </w:trPr>
        <w:tc>
          <w:tcPr>
            <w:tcW w:w="3515" w:type="dxa"/>
            <w:tcBorders>
              <w:top w:val="single" w:sz="4" w:space="0" w:color="auto"/>
              <w:left w:val="single" w:sz="4" w:space="0" w:color="auto"/>
              <w:bottom w:val="single" w:sz="4" w:space="0" w:color="auto"/>
              <w:right w:val="single" w:sz="4" w:space="0" w:color="auto"/>
            </w:tcBorders>
            <w:shd w:val="pct15" w:color="auto" w:fill="auto"/>
            <w:hideMark/>
          </w:tcPr>
          <w:p w:rsidR="00153F34" w:rsidRPr="00EE3E4D" w:rsidRDefault="00153F34" w:rsidP="00F235F4">
            <w:pPr>
              <w:spacing w:line="300" w:lineRule="exact"/>
              <w:rPr>
                <w:rFonts w:ascii="Tahoma" w:eastAsia="Times New Roman" w:hAnsi="Tahoma" w:cs="Tahoma"/>
                <w:b/>
              </w:rPr>
            </w:pPr>
            <w:r w:rsidRPr="00EE3E4D">
              <w:rPr>
                <w:rFonts w:ascii="Tahoma" w:eastAsia="Times New Roman" w:hAnsi="Tahoma" w:cs="Tahoma"/>
                <w:b/>
                <w:sz w:val="22"/>
                <w:szCs w:val="22"/>
              </w:rPr>
              <w:t>Particular</w:t>
            </w:r>
          </w:p>
        </w:tc>
        <w:tc>
          <w:tcPr>
            <w:tcW w:w="1440" w:type="dxa"/>
            <w:tcBorders>
              <w:top w:val="single" w:sz="4" w:space="0" w:color="auto"/>
              <w:left w:val="nil"/>
              <w:bottom w:val="single" w:sz="4" w:space="0" w:color="auto"/>
              <w:right w:val="single" w:sz="4" w:space="0" w:color="auto"/>
            </w:tcBorders>
            <w:shd w:val="pct15" w:color="auto" w:fill="auto"/>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11-</w:t>
            </w:r>
            <w:r w:rsidRPr="00EE3E4D">
              <w:rPr>
                <w:rFonts w:ascii="Tahoma" w:eastAsia="Times New Roman" w:hAnsi="Tahoma" w:cs="Tahoma"/>
                <w:b/>
                <w:sz w:val="22"/>
                <w:szCs w:val="22"/>
              </w:rPr>
              <w:t>12</w:t>
            </w:r>
          </w:p>
        </w:tc>
        <w:tc>
          <w:tcPr>
            <w:tcW w:w="1440" w:type="dxa"/>
            <w:tcBorders>
              <w:top w:val="single" w:sz="4" w:space="0" w:color="auto"/>
              <w:left w:val="single" w:sz="4" w:space="0" w:color="auto"/>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12-</w:t>
            </w:r>
            <w:r w:rsidRPr="00EE3E4D">
              <w:rPr>
                <w:rFonts w:ascii="Tahoma" w:eastAsia="Times New Roman" w:hAnsi="Tahoma" w:cs="Tahoma"/>
                <w:b/>
                <w:sz w:val="22"/>
                <w:szCs w:val="22"/>
              </w:rPr>
              <w:t>13</w:t>
            </w:r>
          </w:p>
        </w:tc>
        <w:tc>
          <w:tcPr>
            <w:tcW w:w="144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13-</w:t>
            </w:r>
            <w:r w:rsidRPr="00EE3E4D">
              <w:rPr>
                <w:rFonts w:ascii="Tahoma" w:eastAsia="Times New Roman" w:hAnsi="Tahoma" w:cs="Tahoma"/>
                <w:b/>
                <w:sz w:val="22"/>
                <w:szCs w:val="22"/>
              </w:rPr>
              <w:t>14</w:t>
            </w:r>
          </w:p>
        </w:tc>
        <w:tc>
          <w:tcPr>
            <w:tcW w:w="1530" w:type="dxa"/>
            <w:tcBorders>
              <w:top w:val="single" w:sz="4" w:space="0" w:color="auto"/>
              <w:left w:val="nil"/>
              <w:bottom w:val="single" w:sz="4" w:space="0" w:color="auto"/>
              <w:right w:val="single" w:sz="4" w:space="0" w:color="auto"/>
            </w:tcBorders>
            <w:shd w:val="pct15" w:color="auto" w:fill="auto"/>
            <w:noWrap/>
            <w:hideMark/>
          </w:tcPr>
          <w:p w:rsidR="00153F34" w:rsidRPr="00EE3E4D" w:rsidRDefault="00153F34" w:rsidP="00F235F4">
            <w:pPr>
              <w:spacing w:line="300" w:lineRule="exact"/>
              <w:jc w:val="right"/>
              <w:rPr>
                <w:rFonts w:ascii="Tahoma" w:eastAsia="Times New Roman" w:hAnsi="Tahoma" w:cs="Tahoma"/>
                <w:b/>
              </w:rPr>
            </w:pPr>
            <w:r w:rsidRPr="00EE3E4D">
              <w:rPr>
                <w:rFonts w:ascii="Tahoma" w:eastAsia="Times New Roman" w:hAnsi="Tahoma" w:cs="Tahoma"/>
                <w:b/>
                <w:sz w:val="22"/>
                <w:szCs w:val="22"/>
              </w:rPr>
              <w:t xml:space="preserve">FY </w:t>
            </w:r>
            <w:r w:rsidR="00EE3E4D">
              <w:rPr>
                <w:rFonts w:ascii="Tahoma" w:eastAsia="Times New Roman" w:hAnsi="Tahoma" w:cs="Tahoma"/>
                <w:b/>
                <w:sz w:val="22"/>
                <w:szCs w:val="22"/>
              </w:rPr>
              <w:t>14-</w:t>
            </w:r>
            <w:r w:rsidRPr="00EE3E4D">
              <w:rPr>
                <w:rFonts w:ascii="Tahoma" w:eastAsia="Times New Roman" w:hAnsi="Tahoma" w:cs="Tahoma"/>
                <w:b/>
                <w:sz w:val="22"/>
                <w:szCs w:val="22"/>
              </w:rPr>
              <w:t>15</w:t>
            </w:r>
          </w:p>
        </w:tc>
      </w:tr>
      <w:tr w:rsidR="00492B99" w:rsidTr="00EE3E4D">
        <w:trPr>
          <w:trHeight w:val="300"/>
        </w:trPr>
        <w:tc>
          <w:tcPr>
            <w:tcW w:w="35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B99" w:rsidRDefault="00492B99" w:rsidP="00F235F4">
            <w:pPr>
              <w:spacing w:line="300" w:lineRule="exact"/>
              <w:rPr>
                <w:rFonts w:ascii="Tahoma" w:hAnsi="Tahoma" w:cs="Tahoma"/>
              </w:rPr>
            </w:pPr>
            <w:r>
              <w:rPr>
                <w:rFonts w:ascii="Tahoma" w:hAnsi="Tahoma" w:cs="Tahoma"/>
                <w:sz w:val="22"/>
                <w:szCs w:val="22"/>
              </w:rPr>
              <w:t>Opening Balance</w:t>
            </w:r>
          </w:p>
        </w:tc>
        <w:tc>
          <w:tcPr>
            <w:tcW w:w="1440" w:type="dxa"/>
            <w:tcBorders>
              <w:top w:val="single" w:sz="4" w:space="0" w:color="auto"/>
              <w:left w:val="nil"/>
              <w:bottom w:val="single" w:sz="4" w:space="0" w:color="auto"/>
              <w:right w:val="single" w:sz="4" w:space="0" w:color="auto"/>
            </w:tcBorders>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201.18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181.07</w:t>
            </w:r>
          </w:p>
        </w:tc>
        <w:tc>
          <w:tcPr>
            <w:tcW w:w="1440" w:type="dxa"/>
            <w:tcBorders>
              <w:top w:val="single" w:sz="4" w:space="0" w:color="auto"/>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128.64</w:t>
            </w:r>
          </w:p>
        </w:tc>
        <w:tc>
          <w:tcPr>
            <w:tcW w:w="1530" w:type="dxa"/>
            <w:tcBorders>
              <w:top w:val="single" w:sz="4" w:space="0" w:color="auto"/>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97.19</w:t>
            </w:r>
          </w:p>
        </w:tc>
      </w:tr>
      <w:tr w:rsidR="00492B99"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492B99" w:rsidRDefault="00492B99" w:rsidP="00F235F4">
            <w:pPr>
              <w:spacing w:line="300" w:lineRule="exact"/>
              <w:rPr>
                <w:rFonts w:ascii="Tahoma" w:hAnsi="Tahoma" w:cs="Tahoma"/>
              </w:rPr>
            </w:pPr>
            <w:r>
              <w:rPr>
                <w:rFonts w:ascii="Tahoma" w:hAnsi="Tahoma" w:cs="Tahoma"/>
                <w:sz w:val="22"/>
                <w:szCs w:val="22"/>
              </w:rPr>
              <w:t>Addition during the year*</w:t>
            </w:r>
          </w:p>
        </w:tc>
        <w:tc>
          <w:tcPr>
            <w:tcW w:w="1440" w:type="dxa"/>
            <w:tcBorders>
              <w:top w:val="single" w:sz="4" w:space="0" w:color="auto"/>
              <w:left w:val="nil"/>
              <w:bottom w:val="single" w:sz="4" w:space="0" w:color="auto"/>
              <w:right w:val="single" w:sz="4" w:space="0" w:color="auto"/>
            </w:tcBorders>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100.00</w:t>
            </w:r>
          </w:p>
        </w:tc>
        <w:tc>
          <w:tcPr>
            <w:tcW w:w="1440" w:type="dxa"/>
            <w:tcBorders>
              <w:top w:val="nil"/>
              <w:left w:val="single" w:sz="4" w:space="0" w:color="auto"/>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25.00</w:t>
            </w:r>
          </w:p>
        </w:tc>
        <w:tc>
          <w:tcPr>
            <w:tcW w:w="144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25.00</w:t>
            </w:r>
          </w:p>
        </w:tc>
        <w:tc>
          <w:tcPr>
            <w:tcW w:w="153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25.00</w:t>
            </w:r>
          </w:p>
        </w:tc>
      </w:tr>
      <w:tr w:rsidR="00492B99"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492B99" w:rsidRDefault="00492B99" w:rsidP="00F235F4">
            <w:pPr>
              <w:spacing w:line="300" w:lineRule="exact"/>
              <w:rPr>
                <w:rFonts w:ascii="Tahoma" w:hAnsi="Tahoma" w:cs="Tahoma"/>
              </w:rPr>
            </w:pPr>
            <w:r>
              <w:rPr>
                <w:rFonts w:ascii="Tahoma" w:hAnsi="Tahoma" w:cs="Tahoma"/>
                <w:sz w:val="22"/>
                <w:szCs w:val="22"/>
              </w:rPr>
              <w:t>Capitalised during the year (out of opening as on 01.04.07)</w:t>
            </w:r>
          </w:p>
        </w:tc>
        <w:tc>
          <w:tcPr>
            <w:tcW w:w="1440" w:type="dxa"/>
            <w:tcBorders>
              <w:top w:val="single" w:sz="4" w:space="0" w:color="auto"/>
              <w:left w:val="nil"/>
              <w:bottom w:val="single" w:sz="4" w:space="0" w:color="auto"/>
              <w:right w:val="single" w:sz="4" w:space="0" w:color="auto"/>
            </w:tcBorders>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32.73</w:t>
            </w:r>
          </w:p>
        </w:tc>
        <w:tc>
          <w:tcPr>
            <w:tcW w:w="1440" w:type="dxa"/>
            <w:tcBorders>
              <w:top w:val="nil"/>
              <w:left w:val="single" w:sz="4" w:space="0" w:color="auto"/>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p>
        </w:tc>
        <w:tc>
          <w:tcPr>
            <w:tcW w:w="144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p>
        </w:tc>
        <w:tc>
          <w:tcPr>
            <w:tcW w:w="153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p>
        </w:tc>
      </w:tr>
      <w:tr w:rsidR="00492B99"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492B99" w:rsidRDefault="00492B99" w:rsidP="00F235F4">
            <w:pPr>
              <w:spacing w:line="300" w:lineRule="exact"/>
              <w:rPr>
                <w:rFonts w:ascii="Tahoma" w:hAnsi="Tahoma" w:cs="Tahoma"/>
              </w:rPr>
            </w:pPr>
            <w:r>
              <w:rPr>
                <w:rFonts w:ascii="Tahoma" w:hAnsi="Tahoma" w:cs="Tahoma"/>
                <w:sz w:val="22"/>
                <w:szCs w:val="22"/>
              </w:rPr>
              <w:t>Capitalised during the year (after 01.04.07)</w:t>
            </w:r>
          </w:p>
        </w:tc>
        <w:tc>
          <w:tcPr>
            <w:tcW w:w="1440" w:type="dxa"/>
            <w:tcBorders>
              <w:top w:val="single" w:sz="4" w:space="0" w:color="auto"/>
              <w:left w:val="nil"/>
              <w:bottom w:val="single" w:sz="4" w:space="0" w:color="auto"/>
              <w:right w:val="single" w:sz="4" w:space="0" w:color="auto"/>
            </w:tcBorders>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87.38</w:t>
            </w:r>
          </w:p>
        </w:tc>
        <w:tc>
          <w:tcPr>
            <w:tcW w:w="1440" w:type="dxa"/>
            <w:tcBorders>
              <w:top w:val="nil"/>
              <w:left w:val="single" w:sz="4" w:space="0" w:color="auto"/>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77.43</w:t>
            </w:r>
          </w:p>
        </w:tc>
        <w:tc>
          <w:tcPr>
            <w:tcW w:w="144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56.46</w:t>
            </w:r>
          </w:p>
        </w:tc>
        <w:tc>
          <w:tcPr>
            <w:tcW w:w="153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43.87</w:t>
            </w:r>
          </w:p>
        </w:tc>
      </w:tr>
      <w:tr w:rsidR="00492B99" w:rsidTr="00EE3E4D">
        <w:trPr>
          <w:trHeight w:val="300"/>
        </w:trPr>
        <w:tc>
          <w:tcPr>
            <w:tcW w:w="3515" w:type="dxa"/>
            <w:tcBorders>
              <w:top w:val="nil"/>
              <w:left w:val="single" w:sz="4" w:space="0" w:color="auto"/>
              <w:bottom w:val="single" w:sz="4" w:space="0" w:color="auto"/>
              <w:right w:val="single" w:sz="4" w:space="0" w:color="auto"/>
            </w:tcBorders>
            <w:shd w:val="clear" w:color="auto" w:fill="auto"/>
            <w:vAlign w:val="bottom"/>
            <w:hideMark/>
          </w:tcPr>
          <w:p w:rsidR="00492B99" w:rsidRDefault="00492B99" w:rsidP="00F235F4">
            <w:pPr>
              <w:spacing w:line="300" w:lineRule="exact"/>
              <w:rPr>
                <w:rFonts w:ascii="Tahoma" w:hAnsi="Tahoma" w:cs="Tahoma"/>
              </w:rPr>
            </w:pPr>
            <w:r>
              <w:rPr>
                <w:rFonts w:ascii="Tahoma" w:hAnsi="Tahoma" w:cs="Tahoma"/>
                <w:sz w:val="22"/>
                <w:szCs w:val="22"/>
              </w:rPr>
              <w:t>Closing Balance</w:t>
            </w:r>
          </w:p>
        </w:tc>
        <w:tc>
          <w:tcPr>
            <w:tcW w:w="1440" w:type="dxa"/>
            <w:tcBorders>
              <w:top w:val="single" w:sz="4" w:space="0" w:color="auto"/>
              <w:left w:val="nil"/>
              <w:bottom w:val="single" w:sz="4" w:space="0" w:color="auto"/>
              <w:right w:val="single" w:sz="4" w:space="0" w:color="auto"/>
            </w:tcBorders>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181.07</w:t>
            </w:r>
          </w:p>
        </w:tc>
        <w:tc>
          <w:tcPr>
            <w:tcW w:w="1440" w:type="dxa"/>
            <w:tcBorders>
              <w:top w:val="nil"/>
              <w:left w:val="single" w:sz="4" w:space="0" w:color="auto"/>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128.64</w:t>
            </w:r>
          </w:p>
        </w:tc>
        <w:tc>
          <w:tcPr>
            <w:tcW w:w="144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97.19</w:t>
            </w:r>
          </w:p>
        </w:tc>
        <w:tc>
          <w:tcPr>
            <w:tcW w:w="1530" w:type="dxa"/>
            <w:tcBorders>
              <w:top w:val="nil"/>
              <w:left w:val="nil"/>
              <w:bottom w:val="single" w:sz="4" w:space="0" w:color="auto"/>
              <w:right w:val="single" w:sz="4" w:space="0" w:color="auto"/>
            </w:tcBorders>
            <w:shd w:val="clear" w:color="auto" w:fill="auto"/>
            <w:noWrap/>
            <w:hideMark/>
          </w:tcPr>
          <w:p w:rsidR="00492B99" w:rsidRPr="00492B99" w:rsidRDefault="00492B99" w:rsidP="00F235F4">
            <w:pPr>
              <w:spacing w:line="300" w:lineRule="exact"/>
              <w:jc w:val="right"/>
              <w:rPr>
                <w:rFonts w:ascii="Tahoma" w:hAnsi="Tahoma" w:cs="Tahoma"/>
              </w:rPr>
            </w:pPr>
            <w:r w:rsidRPr="00492B99">
              <w:rPr>
                <w:rFonts w:ascii="Tahoma" w:hAnsi="Tahoma" w:cs="Tahoma"/>
                <w:sz w:val="22"/>
                <w:szCs w:val="22"/>
              </w:rPr>
              <w:t>78.31</w:t>
            </w:r>
          </w:p>
        </w:tc>
      </w:tr>
    </w:tbl>
    <w:p w:rsidR="0086209A" w:rsidRPr="0086209A" w:rsidRDefault="0086209A" w:rsidP="00F235F4">
      <w:pPr>
        <w:spacing w:line="300" w:lineRule="exact"/>
        <w:jc w:val="both"/>
        <w:rPr>
          <w:rFonts w:ascii="Tahoma" w:hAnsi="Tahoma" w:cs="Tahoma"/>
          <w:i/>
          <w:sz w:val="22"/>
          <w:szCs w:val="22"/>
        </w:rPr>
      </w:pPr>
      <w:r w:rsidRPr="0086209A">
        <w:rPr>
          <w:rFonts w:ascii="Tahoma" w:hAnsi="Tahoma" w:cs="Tahoma"/>
          <w:i/>
          <w:sz w:val="22"/>
          <w:szCs w:val="22"/>
        </w:rPr>
        <w:t>* Includes contribution received from DSIDC</w:t>
      </w:r>
    </w:p>
    <w:p w:rsidR="0017055E" w:rsidRPr="009F77E4" w:rsidRDefault="0017055E" w:rsidP="00F235F4">
      <w:pPr>
        <w:spacing w:line="300" w:lineRule="exact"/>
        <w:jc w:val="both"/>
        <w:rPr>
          <w:rFonts w:ascii="Tahoma" w:hAnsi="Tahoma" w:cs="Tahoma"/>
          <w:b/>
          <w:sz w:val="22"/>
          <w:szCs w:val="22"/>
        </w:rPr>
      </w:pPr>
      <w:r w:rsidRPr="00CA06A8">
        <w:rPr>
          <w:rFonts w:ascii="Tahoma" w:hAnsi="Tahoma" w:cs="Tahoma"/>
          <w:b/>
          <w:sz w:val="22"/>
          <w:szCs w:val="22"/>
        </w:rPr>
        <w:br w:type="page"/>
      </w:r>
      <w:r w:rsidRPr="009F77E4">
        <w:rPr>
          <w:rFonts w:ascii="Tahoma" w:hAnsi="Tahoma" w:cs="Tahoma"/>
          <w:b/>
          <w:sz w:val="22"/>
          <w:szCs w:val="22"/>
        </w:rPr>
        <w:lastRenderedPageBreak/>
        <w:t>Explanation to form F3: Summary of Interest and Financing charges</w:t>
      </w:r>
    </w:p>
    <w:p w:rsidR="0017055E" w:rsidRPr="009F77E4" w:rsidRDefault="0017055E" w:rsidP="00F235F4">
      <w:pPr>
        <w:spacing w:line="300" w:lineRule="exact"/>
        <w:jc w:val="both"/>
        <w:rPr>
          <w:rFonts w:ascii="Tahoma" w:hAnsi="Tahoma" w:cs="Tahoma"/>
          <w:sz w:val="22"/>
          <w:szCs w:val="22"/>
        </w:rPr>
      </w:pPr>
    </w:p>
    <w:p w:rsidR="0017055E" w:rsidRPr="009F77E4" w:rsidRDefault="0017055E" w:rsidP="00F235F4">
      <w:pPr>
        <w:spacing w:line="300" w:lineRule="exact"/>
        <w:jc w:val="both"/>
        <w:rPr>
          <w:rFonts w:ascii="Tahoma" w:hAnsi="Tahoma" w:cs="Tahoma"/>
          <w:sz w:val="22"/>
          <w:szCs w:val="22"/>
        </w:rPr>
      </w:pPr>
      <w:r w:rsidRPr="009F77E4">
        <w:rPr>
          <w:rFonts w:ascii="Tahoma" w:hAnsi="Tahoma" w:cs="Tahoma"/>
          <w:sz w:val="22"/>
          <w:szCs w:val="22"/>
        </w:rPr>
        <w:t xml:space="preserve">Interest has been computed on the average of loan outstanding during the year. The loans have been bifurcated into </w:t>
      </w:r>
      <w:r>
        <w:rPr>
          <w:rFonts w:ascii="Tahoma" w:hAnsi="Tahoma" w:cs="Tahoma"/>
          <w:sz w:val="22"/>
          <w:szCs w:val="22"/>
        </w:rPr>
        <w:t>two</w:t>
      </w:r>
      <w:r w:rsidRPr="009F77E4">
        <w:rPr>
          <w:rFonts w:ascii="Tahoma" w:hAnsi="Tahoma" w:cs="Tahoma"/>
          <w:sz w:val="22"/>
          <w:szCs w:val="22"/>
        </w:rPr>
        <w:t xml:space="preserve"> parts:</w:t>
      </w:r>
    </w:p>
    <w:p w:rsidR="0017055E" w:rsidRPr="009F77E4" w:rsidRDefault="0017055E" w:rsidP="00F235F4">
      <w:pPr>
        <w:spacing w:line="300" w:lineRule="exact"/>
        <w:jc w:val="both"/>
        <w:rPr>
          <w:rFonts w:ascii="Tahoma" w:hAnsi="Tahoma" w:cs="Tahoma"/>
          <w:sz w:val="22"/>
          <w:szCs w:val="22"/>
        </w:rPr>
      </w:pPr>
    </w:p>
    <w:p w:rsidR="0017055E" w:rsidRPr="009F77E4" w:rsidRDefault="0017055E" w:rsidP="00F235F4">
      <w:pPr>
        <w:numPr>
          <w:ilvl w:val="0"/>
          <w:numId w:val="9"/>
        </w:numPr>
        <w:spacing w:line="300" w:lineRule="exact"/>
        <w:jc w:val="both"/>
        <w:rPr>
          <w:rFonts w:ascii="Tahoma" w:hAnsi="Tahoma" w:cs="Tahoma"/>
          <w:sz w:val="22"/>
          <w:szCs w:val="22"/>
        </w:rPr>
      </w:pPr>
      <w:r w:rsidRPr="009F77E4">
        <w:rPr>
          <w:rFonts w:ascii="Tahoma" w:hAnsi="Tahoma" w:cs="Tahoma"/>
          <w:sz w:val="22"/>
          <w:szCs w:val="22"/>
        </w:rPr>
        <w:t>Actual Loans</w:t>
      </w:r>
    </w:p>
    <w:p w:rsidR="0017055E" w:rsidRPr="009F77E4" w:rsidRDefault="0017055E" w:rsidP="00F235F4">
      <w:pPr>
        <w:numPr>
          <w:ilvl w:val="0"/>
          <w:numId w:val="9"/>
        </w:numPr>
        <w:spacing w:line="300" w:lineRule="exact"/>
        <w:jc w:val="both"/>
        <w:rPr>
          <w:rFonts w:ascii="Tahoma" w:hAnsi="Tahoma" w:cs="Tahoma"/>
          <w:sz w:val="22"/>
          <w:szCs w:val="22"/>
        </w:rPr>
      </w:pPr>
      <w:r w:rsidRPr="009F77E4">
        <w:rPr>
          <w:rFonts w:ascii="Tahoma" w:hAnsi="Tahoma" w:cs="Tahoma"/>
          <w:sz w:val="22"/>
          <w:szCs w:val="22"/>
        </w:rPr>
        <w:t>Normative Loans</w:t>
      </w:r>
    </w:p>
    <w:p w:rsidR="0017055E" w:rsidRPr="009F77E4" w:rsidRDefault="0017055E" w:rsidP="00F235F4">
      <w:pPr>
        <w:spacing w:line="300" w:lineRule="exact"/>
        <w:jc w:val="both"/>
        <w:rPr>
          <w:rFonts w:ascii="Tahoma" w:hAnsi="Tahoma" w:cs="Tahoma"/>
          <w:sz w:val="22"/>
          <w:szCs w:val="22"/>
        </w:rPr>
      </w:pPr>
    </w:p>
    <w:p w:rsidR="0017055E" w:rsidRPr="009F77E4" w:rsidRDefault="0017055E" w:rsidP="00F235F4">
      <w:pPr>
        <w:spacing w:line="300" w:lineRule="exact"/>
        <w:jc w:val="both"/>
        <w:rPr>
          <w:rFonts w:ascii="Tahoma" w:hAnsi="Tahoma" w:cs="Tahoma"/>
          <w:sz w:val="22"/>
          <w:szCs w:val="22"/>
        </w:rPr>
      </w:pPr>
      <w:r w:rsidRPr="00814D3D">
        <w:rPr>
          <w:rFonts w:ascii="Tahoma" w:hAnsi="Tahoma" w:cs="Tahoma"/>
          <w:sz w:val="22"/>
          <w:szCs w:val="22"/>
        </w:rPr>
        <w:t xml:space="preserve">The interest cost paid on the loan taken for financing of CWIP has been capitalized during the year. The rate </w:t>
      </w:r>
      <w:r w:rsidR="00371B44">
        <w:rPr>
          <w:rFonts w:ascii="Tahoma" w:hAnsi="Tahoma" w:cs="Tahoma"/>
          <w:sz w:val="22"/>
          <w:szCs w:val="22"/>
        </w:rPr>
        <w:t xml:space="preserve">for new loans </w:t>
      </w:r>
      <w:r w:rsidRPr="00814D3D">
        <w:rPr>
          <w:rFonts w:ascii="Tahoma" w:hAnsi="Tahoma" w:cs="Tahoma"/>
          <w:sz w:val="22"/>
          <w:szCs w:val="22"/>
        </w:rPr>
        <w:t>has been taken</w:t>
      </w:r>
      <w:r w:rsidR="00127654">
        <w:rPr>
          <w:rFonts w:ascii="Tahoma" w:hAnsi="Tahoma" w:cs="Tahoma"/>
          <w:sz w:val="22"/>
          <w:szCs w:val="22"/>
        </w:rPr>
        <w:t xml:space="preserve"> @12</w:t>
      </w:r>
      <w:r w:rsidR="00371B44">
        <w:rPr>
          <w:rFonts w:ascii="Tahoma" w:hAnsi="Tahoma" w:cs="Tahoma"/>
          <w:sz w:val="22"/>
          <w:szCs w:val="22"/>
        </w:rPr>
        <w:t>%</w:t>
      </w:r>
      <w:r w:rsidRPr="00814D3D">
        <w:rPr>
          <w:rFonts w:ascii="Tahoma" w:hAnsi="Tahoma" w:cs="Tahoma"/>
          <w:sz w:val="22"/>
          <w:szCs w:val="22"/>
        </w:rPr>
        <w:t xml:space="preserve"> p.a. as explained in explanation notes to Form 3b.</w:t>
      </w:r>
    </w:p>
    <w:p w:rsidR="0017055E" w:rsidRDefault="0017055E" w:rsidP="00F235F4">
      <w:pPr>
        <w:spacing w:after="200" w:line="300" w:lineRule="exact"/>
        <w:rPr>
          <w:rFonts w:ascii="Tahoma" w:hAnsi="Tahoma" w:cs="Tahoma"/>
          <w:sz w:val="22"/>
          <w:szCs w:val="22"/>
        </w:rPr>
      </w:pPr>
    </w:p>
    <w:p w:rsidR="0017055E" w:rsidRPr="004466EC" w:rsidRDefault="0017055E" w:rsidP="00F235F4">
      <w:pPr>
        <w:spacing w:after="200" w:line="300" w:lineRule="exact"/>
        <w:rPr>
          <w:rFonts w:ascii="Tahoma" w:hAnsi="Tahoma" w:cs="Tahoma"/>
          <w:b/>
          <w:sz w:val="22"/>
          <w:szCs w:val="22"/>
        </w:rPr>
      </w:pPr>
      <w:r w:rsidRPr="00CA06A8">
        <w:rPr>
          <w:rFonts w:ascii="Tahoma" w:hAnsi="Tahoma" w:cs="Tahoma"/>
          <w:sz w:val="22"/>
          <w:szCs w:val="22"/>
        </w:rPr>
        <w:br w:type="page"/>
      </w:r>
      <w:r w:rsidRPr="004466EC">
        <w:rPr>
          <w:rFonts w:ascii="Tahoma" w:hAnsi="Tahoma" w:cs="Tahoma"/>
          <w:b/>
          <w:sz w:val="22"/>
          <w:szCs w:val="22"/>
        </w:rPr>
        <w:lastRenderedPageBreak/>
        <w:t xml:space="preserve">Explanation to Form 3a: Loan Master for all </w:t>
      </w:r>
      <w:r>
        <w:rPr>
          <w:rFonts w:ascii="Tahoma" w:hAnsi="Tahoma" w:cs="Tahoma"/>
          <w:b/>
          <w:sz w:val="22"/>
          <w:szCs w:val="22"/>
        </w:rPr>
        <w:t>loans Outstanding a</w:t>
      </w:r>
      <w:r w:rsidR="000275F6">
        <w:rPr>
          <w:rFonts w:ascii="Tahoma" w:hAnsi="Tahoma" w:cs="Tahoma"/>
          <w:b/>
          <w:sz w:val="22"/>
          <w:szCs w:val="22"/>
        </w:rPr>
        <w:t xml:space="preserve">s on </w:t>
      </w:r>
      <w:r w:rsidR="00A961E6">
        <w:rPr>
          <w:rFonts w:ascii="Tahoma" w:hAnsi="Tahoma" w:cs="Tahoma"/>
          <w:b/>
          <w:sz w:val="22"/>
          <w:szCs w:val="22"/>
        </w:rPr>
        <w:t>30.09.11</w:t>
      </w:r>
    </w:p>
    <w:p w:rsidR="0017055E" w:rsidRPr="004466EC" w:rsidRDefault="0017055E" w:rsidP="00F235F4">
      <w:pPr>
        <w:spacing w:line="300" w:lineRule="exact"/>
        <w:jc w:val="both"/>
        <w:rPr>
          <w:rFonts w:ascii="Tahoma" w:hAnsi="Tahoma" w:cs="Tahoma"/>
          <w:sz w:val="22"/>
          <w:szCs w:val="22"/>
        </w:rPr>
      </w:pPr>
      <w:r w:rsidRPr="004466EC">
        <w:rPr>
          <w:rFonts w:ascii="Tahoma" w:hAnsi="Tahoma" w:cs="Tahoma"/>
          <w:sz w:val="22"/>
          <w:szCs w:val="22"/>
        </w:rPr>
        <w:t>The detail</w:t>
      </w:r>
      <w:r w:rsidR="005C1CED">
        <w:rPr>
          <w:rFonts w:ascii="Tahoma" w:hAnsi="Tahoma" w:cs="Tahoma"/>
          <w:sz w:val="22"/>
          <w:szCs w:val="22"/>
        </w:rPr>
        <w:t>s (terms and conditions etc)</w:t>
      </w:r>
      <w:r w:rsidRPr="004466EC">
        <w:rPr>
          <w:rFonts w:ascii="Tahoma" w:hAnsi="Tahoma" w:cs="Tahoma"/>
          <w:sz w:val="22"/>
          <w:szCs w:val="22"/>
        </w:rPr>
        <w:t xml:space="preserve"> of all the loans outstanding as on </w:t>
      </w:r>
      <w:r w:rsidR="00A961E6">
        <w:rPr>
          <w:rFonts w:ascii="Tahoma" w:hAnsi="Tahoma" w:cs="Tahoma"/>
          <w:sz w:val="22"/>
          <w:szCs w:val="22"/>
        </w:rPr>
        <w:t>30.09.11</w:t>
      </w:r>
      <w:r w:rsidR="005C1CED">
        <w:rPr>
          <w:rFonts w:ascii="Tahoma" w:hAnsi="Tahoma" w:cs="Tahoma"/>
          <w:sz w:val="22"/>
          <w:szCs w:val="22"/>
        </w:rPr>
        <w:t>,</w:t>
      </w:r>
      <w:r w:rsidR="00286E4B">
        <w:rPr>
          <w:rFonts w:ascii="Tahoma" w:hAnsi="Tahoma" w:cs="Tahoma"/>
          <w:sz w:val="22"/>
          <w:szCs w:val="22"/>
        </w:rPr>
        <w:t xml:space="preserve"> is provided in the form F3a.</w:t>
      </w:r>
    </w:p>
    <w:p w:rsidR="0017055E" w:rsidRPr="004466EC" w:rsidRDefault="0017055E" w:rsidP="00F235F4">
      <w:pPr>
        <w:spacing w:line="300" w:lineRule="exact"/>
        <w:jc w:val="both"/>
        <w:rPr>
          <w:rFonts w:ascii="Tahoma" w:hAnsi="Tahoma" w:cs="Tahoma"/>
          <w:sz w:val="22"/>
          <w:szCs w:val="22"/>
        </w:rPr>
      </w:pPr>
    </w:p>
    <w:p w:rsidR="0017055E" w:rsidRPr="00126F80" w:rsidRDefault="0017055E" w:rsidP="00F235F4">
      <w:pPr>
        <w:spacing w:line="300" w:lineRule="exact"/>
        <w:jc w:val="both"/>
        <w:rPr>
          <w:rFonts w:ascii="Tahoma" w:hAnsi="Tahoma" w:cs="Tahoma"/>
          <w:sz w:val="22"/>
          <w:szCs w:val="22"/>
        </w:rPr>
      </w:pPr>
      <w:r w:rsidRPr="00126F80">
        <w:rPr>
          <w:rFonts w:ascii="Tahoma" w:hAnsi="Tahoma" w:cs="Tahoma"/>
          <w:sz w:val="22"/>
          <w:szCs w:val="22"/>
        </w:rPr>
        <w:t xml:space="preserve">Due to large revenue gap which has arisen mainly in FY 09-10 and FY 10-11, </w:t>
      </w:r>
      <w:r w:rsidR="00657C3C">
        <w:rPr>
          <w:rFonts w:ascii="Tahoma" w:hAnsi="Tahoma" w:cs="Tahoma"/>
          <w:sz w:val="22"/>
          <w:szCs w:val="22"/>
        </w:rPr>
        <w:t>TPDDL</w:t>
      </w:r>
      <w:r w:rsidRPr="00126F80">
        <w:rPr>
          <w:rFonts w:ascii="Tahoma" w:hAnsi="Tahoma" w:cs="Tahoma"/>
          <w:sz w:val="22"/>
          <w:szCs w:val="22"/>
        </w:rPr>
        <w:t xml:space="preserve"> has not been able to recover its 16</w:t>
      </w:r>
      <w:r w:rsidR="00912B7C">
        <w:rPr>
          <w:rFonts w:ascii="Tahoma" w:hAnsi="Tahoma" w:cs="Tahoma"/>
          <w:sz w:val="22"/>
          <w:szCs w:val="22"/>
        </w:rPr>
        <w:t>%</w:t>
      </w:r>
      <w:r w:rsidRPr="00126F80">
        <w:rPr>
          <w:rFonts w:ascii="Tahoma" w:hAnsi="Tahoma" w:cs="Tahoma"/>
          <w:sz w:val="22"/>
          <w:szCs w:val="22"/>
        </w:rPr>
        <w:t xml:space="preserve"> return on equity and overachievement incentive and was therefore forced to replace its normative </w:t>
      </w:r>
      <w:r w:rsidR="00EA76EC">
        <w:rPr>
          <w:rFonts w:ascii="Tahoma" w:hAnsi="Tahoma" w:cs="Tahoma"/>
          <w:sz w:val="22"/>
          <w:szCs w:val="22"/>
        </w:rPr>
        <w:t>C</w:t>
      </w:r>
      <w:r w:rsidR="00F825A8">
        <w:rPr>
          <w:rFonts w:ascii="Tahoma" w:hAnsi="Tahoma" w:cs="Tahoma"/>
          <w:sz w:val="22"/>
          <w:szCs w:val="22"/>
        </w:rPr>
        <w:t xml:space="preserve">apex </w:t>
      </w:r>
      <w:r w:rsidRPr="00126F80">
        <w:rPr>
          <w:rFonts w:ascii="Tahoma" w:hAnsi="Tahoma" w:cs="Tahoma"/>
          <w:sz w:val="22"/>
          <w:szCs w:val="22"/>
        </w:rPr>
        <w:t>loan</w:t>
      </w:r>
      <w:r w:rsidR="00F825A8">
        <w:rPr>
          <w:rFonts w:ascii="Tahoma" w:hAnsi="Tahoma" w:cs="Tahoma"/>
          <w:sz w:val="22"/>
          <w:szCs w:val="22"/>
        </w:rPr>
        <w:t>s</w:t>
      </w:r>
      <w:r w:rsidRPr="00126F80">
        <w:rPr>
          <w:rFonts w:ascii="Tahoma" w:hAnsi="Tahoma" w:cs="Tahoma"/>
          <w:sz w:val="22"/>
          <w:szCs w:val="22"/>
        </w:rPr>
        <w:t xml:space="preserve"> with additional Capex loan.</w:t>
      </w:r>
    </w:p>
    <w:p w:rsidR="0017055E" w:rsidRPr="00126F80" w:rsidRDefault="0017055E" w:rsidP="00F235F4">
      <w:pPr>
        <w:spacing w:line="300" w:lineRule="exact"/>
        <w:jc w:val="both"/>
        <w:rPr>
          <w:rFonts w:ascii="Tahoma" w:hAnsi="Tahoma" w:cs="Tahoma"/>
          <w:sz w:val="22"/>
          <w:szCs w:val="22"/>
        </w:rPr>
      </w:pPr>
    </w:p>
    <w:p w:rsidR="0017055E" w:rsidRPr="004466EC" w:rsidRDefault="005C1CED" w:rsidP="00F235F4">
      <w:pPr>
        <w:spacing w:line="300" w:lineRule="exact"/>
        <w:jc w:val="both"/>
        <w:rPr>
          <w:rFonts w:ascii="Tahoma" w:hAnsi="Tahoma" w:cs="Tahoma"/>
          <w:sz w:val="22"/>
          <w:szCs w:val="22"/>
        </w:rPr>
      </w:pPr>
      <w:r>
        <w:rPr>
          <w:rFonts w:ascii="Tahoma" w:hAnsi="Tahoma" w:cs="Tahoma"/>
          <w:sz w:val="22"/>
          <w:szCs w:val="22"/>
        </w:rPr>
        <w:t xml:space="preserve">Any further information regarding the loans as may be required by the Hon’ble Commission will be submitted. </w:t>
      </w:r>
    </w:p>
    <w:p w:rsidR="0017055E" w:rsidRPr="004466EC" w:rsidRDefault="0017055E"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b/>
          <w:sz w:val="22"/>
          <w:szCs w:val="22"/>
        </w:rPr>
      </w:pPr>
      <w:r w:rsidRPr="004466EC">
        <w:rPr>
          <w:rFonts w:ascii="Tahoma" w:hAnsi="Tahoma" w:cs="Tahoma"/>
          <w:sz w:val="22"/>
          <w:szCs w:val="22"/>
        </w:rPr>
        <w:br w:type="page"/>
      </w:r>
      <w:r w:rsidRPr="004466EC">
        <w:rPr>
          <w:rFonts w:ascii="Tahoma" w:hAnsi="Tahoma" w:cs="Tahoma"/>
          <w:b/>
          <w:sz w:val="22"/>
          <w:szCs w:val="22"/>
        </w:rPr>
        <w:lastRenderedPageBreak/>
        <w:t>Explanation to Form 3b: Calculation of Weighted average rate of interest</w:t>
      </w:r>
    </w:p>
    <w:p w:rsidR="0017055E" w:rsidRPr="004466EC" w:rsidRDefault="0017055E" w:rsidP="00F235F4">
      <w:pPr>
        <w:spacing w:line="300" w:lineRule="exact"/>
        <w:jc w:val="both"/>
        <w:rPr>
          <w:rFonts w:ascii="Tahoma" w:hAnsi="Tahoma" w:cs="Tahoma"/>
          <w:b/>
          <w:sz w:val="22"/>
          <w:szCs w:val="22"/>
        </w:rPr>
      </w:pPr>
    </w:p>
    <w:p w:rsidR="0017055E" w:rsidRDefault="0017055E" w:rsidP="00F235F4">
      <w:pPr>
        <w:spacing w:line="300" w:lineRule="exact"/>
        <w:jc w:val="both"/>
        <w:rPr>
          <w:rFonts w:ascii="Tahoma" w:hAnsi="Tahoma" w:cs="Tahoma"/>
          <w:sz w:val="22"/>
          <w:szCs w:val="22"/>
        </w:rPr>
      </w:pPr>
      <w:r w:rsidRPr="004466EC">
        <w:rPr>
          <w:rFonts w:ascii="Tahoma" w:hAnsi="Tahoma" w:cs="Tahoma"/>
          <w:sz w:val="22"/>
          <w:szCs w:val="22"/>
        </w:rPr>
        <w:t>The interest cost of actual loan drawn is at the contracted prevailing interest rates while the normative loan is computed at the weighted average rate of interest on actual loans during the year as prescribed in MYT Regulations</w:t>
      </w:r>
      <w:r>
        <w:rPr>
          <w:rFonts w:ascii="Tahoma" w:hAnsi="Tahoma" w:cs="Tahoma"/>
          <w:sz w:val="22"/>
          <w:szCs w:val="22"/>
        </w:rPr>
        <w:t>. However, rate of interest on normative loan has been taken as actual rate of interest from the date normative loan was replaced with actual loan</w:t>
      </w:r>
      <w:r w:rsidRPr="004466EC">
        <w:rPr>
          <w:rFonts w:ascii="Tahoma" w:hAnsi="Tahoma" w:cs="Tahoma"/>
          <w:sz w:val="22"/>
          <w:szCs w:val="22"/>
        </w:rPr>
        <w:t>.</w:t>
      </w:r>
    </w:p>
    <w:p w:rsidR="0017055E" w:rsidRDefault="0017055E"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r w:rsidRPr="00126F80">
        <w:rPr>
          <w:rFonts w:ascii="Tahoma" w:hAnsi="Tahoma" w:cs="Tahoma"/>
          <w:sz w:val="22"/>
          <w:szCs w:val="22"/>
        </w:rPr>
        <w:t>However, on the Interest Reset Date (as specified in the Loan master), the interest rates on these loans have been reset at the same rate at which the new loans are expected to be tied up</w:t>
      </w:r>
      <w:r w:rsidR="00CC0D13">
        <w:rPr>
          <w:rFonts w:ascii="Tahoma" w:hAnsi="Tahoma" w:cs="Tahoma"/>
          <w:sz w:val="22"/>
          <w:szCs w:val="22"/>
        </w:rPr>
        <w:t xml:space="preserve"> i.e 12%</w:t>
      </w:r>
      <w:r>
        <w:rPr>
          <w:rFonts w:ascii="Tahoma" w:hAnsi="Tahoma" w:cs="Tahoma"/>
          <w:sz w:val="22"/>
          <w:szCs w:val="22"/>
        </w:rPr>
        <w:t xml:space="preserve"> p.a.</w:t>
      </w:r>
    </w:p>
    <w:p w:rsidR="0017055E" w:rsidRDefault="0017055E"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r w:rsidRPr="004466EC">
        <w:rPr>
          <w:rFonts w:ascii="Tahoma" w:hAnsi="Tahoma" w:cs="Tahoma"/>
          <w:sz w:val="22"/>
          <w:szCs w:val="22"/>
        </w:rPr>
        <w:t xml:space="preserve">It is clarified that loan from Power Finance Corporation does not have any reset date. However, the rates can be revised anytime by the lender </w:t>
      </w:r>
      <w:r>
        <w:rPr>
          <w:rFonts w:ascii="Tahoma" w:hAnsi="Tahoma" w:cs="Tahoma"/>
          <w:sz w:val="22"/>
          <w:szCs w:val="22"/>
        </w:rPr>
        <w:t xml:space="preserve">by </w:t>
      </w:r>
      <w:r w:rsidRPr="004466EC">
        <w:rPr>
          <w:rFonts w:ascii="Tahoma" w:hAnsi="Tahoma" w:cs="Tahoma"/>
          <w:sz w:val="22"/>
          <w:szCs w:val="22"/>
        </w:rPr>
        <w:t>giv</w:t>
      </w:r>
      <w:r>
        <w:rPr>
          <w:rFonts w:ascii="Tahoma" w:hAnsi="Tahoma" w:cs="Tahoma"/>
          <w:sz w:val="22"/>
          <w:szCs w:val="22"/>
        </w:rPr>
        <w:t>ing</w:t>
      </w:r>
      <w:r w:rsidRPr="004466EC">
        <w:rPr>
          <w:rFonts w:ascii="Tahoma" w:hAnsi="Tahoma" w:cs="Tahoma"/>
          <w:sz w:val="22"/>
          <w:szCs w:val="22"/>
        </w:rPr>
        <w:t xml:space="preserve"> 45 days of notice.</w:t>
      </w:r>
      <w:r w:rsidR="00CC0D13">
        <w:rPr>
          <w:rFonts w:ascii="Tahoma" w:hAnsi="Tahoma" w:cs="Tahoma"/>
          <w:sz w:val="22"/>
          <w:szCs w:val="22"/>
        </w:rPr>
        <w:t xml:space="preserve"> Further there are some loans which are linked to Base Rate of respective bank which can’t be predicted as of now. The Hon’ble Commission is requested to allow the same based on actual at the time of true up.</w:t>
      </w:r>
    </w:p>
    <w:p w:rsidR="0017055E" w:rsidRPr="004466EC" w:rsidRDefault="0017055E"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r w:rsidRPr="004466EC">
        <w:rPr>
          <w:rFonts w:ascii="Tahoma" w:hAnsi="Tahoma" w:cs="Tahoma"/>
          <w:sz w:val="22"/>
          <w:szCs w:val="22"/>
        </w:rPr>
        <w:t>For new loan</w:t>
      </w:r>
      <w:r>
        <w:rPr>
          <w:rFonts w:ascii="Tahoma" w:hAnsi="Tahoma" w:cs="Tahoma"/>
          <w:sz w:val="22"/>
          <w:szCs w:val="22"/>
        </w:rPr>
        <w:t>s</w:t>
      </w:r>
      <w:r w:rsidRPr="004466EC">
        <w:rPr>
          <w:rFonts w:ascii="Tahoma" w:hAnsi="Tahoma" w:cs="Tahoma"/>
          <w:sz w:val="22"/>
          <w:szCs w:val="22"/>
        </w:rPr>
        <w:t xml:space="preserve"> availed for financing investment </w:t>
      </w:r>
      <w:r>
        <w:rPr>
          <w:rFonts w:ascii="Tahoma" w:hAnsi="Tahoma" w:cs="Tahoma"/>
          <w:sz w:val="22"/>
          <w:szCs w:val="22"/>
        </w:rPr>
        <w:t xml:space="preserve">during the </w:t>
      </w:r>
      <w:r w:rsidRPr="004466EC">
        <w:rPr>
          <w:rFonts w:ascii="Tahoma" w:hAnsi="Tahoma" w:cs="Tahoma"/>
          <w:sz w:val="22"/>
          <w:szCs w:val="22"/>
        </w:rPr>
        <w:t xml:space="preserve">MYT Control Period, </w:t>
      </w:r>
      <w:r>
        <w:rPr>
          <w:rFonts w:ascii="Tahoma" w:hAnsi="Tahoma" w:cs="Tahoma"/>
          <w:sz w:val="22"/>
          <w:szCs w:val="22"/>
        </w:rPr>
        <w:t xml:space="preserve">actual </w:t>
      </w:r>
      <w:r w:rsidRPr="004466EC">
        <w:rPr>
          <w:rFonts w:ascii="Tahoma" w:hAnsi="Tahoma" w:cs="Tahoma"/>
          <w:sz w:val="22"/>
          <w:szCs w:val="22"/>
        </w:rPr>
        <w:t xml:space="preserve">interest rate has been considered. Further, for maintaining Debt Service Reserve Account, Letter of Credit (LC) equivalent to amount of interest and repayment for a quarter is to be opened. The cost of such LCs is </w:t>
      </w:r>
      <w:r>
        <w:rPr>
          <w:rFonts w:ascii="Tahoma" w:hAnsi="Tahoma" w:cs="Tahoma"/>
          <w:sz w:val="22"/>
          <w:szCs w:val="22"/>
        </w:rPr>
        <w:t>taken at actual rate which has been prevailing between 0.30</w:t>
      </w:r>
      <w:r w:rsidR="00CC0D13">
        <w:rPr>
          <w:rFonts w:ascii="Tahoma" w:hAnsi="Tahoma" w:cs="Tahoma"/>
          <w:sz w:val="22"/>
          <w:szCs w:val="22"/>
        </w:rPr>
        <w:t>%</w:t>
      </w:r>
      <w:r w:rsidRPr="004466EC">
        <w:rPr>
          <w:rFonts w:ascii="Tahoma" w:hAnsi="Tahoma" w:cs="Tahoma"/>
          <w:sz w:val="22"/>
          <w:szCs w:val="22"/>
        </w:rPr>
        <w:t xml:space="preserve"> @ 0.45p.a.</w:t>
      </w:r>
      <w:r>
        <w:rPr>
          <w:rFonts w:ascii="Tahoma" w:hAnsi="Tahoma" w:cs="Tahoma"/>
          <w:sz w:val="22"/>
          <w:szCs w:val="22"/>
        </w:rPr>
        <w:t xml:space="preserve"> as offered by different banks at different time. A</w:t>
      </w:r>
      <w:r w:rsidRPr="004466EC">
        <w:rPr>
          <w:rFonts w:ascii="Tahoma" w:hAnsi="Tahoma" w:cs="Tahoma"/>
          <w:sz w:val="22"/>
          <w:szCs w:val="22"/>
        </w:rPr>
        <w:t xml:space="preserve">  Copy of SBI sanction of Cash Credit facilities is enclosed at Annexure </w:t>
      </w:r>
      <w:r w:rsidR="00224531">
        <w:rPr>
          <w:rFonts w:ascii="Tahoma" w:hAnsi="Tahoma" w:cs="Tahoma"/>
          <w:sz w:val="22"/>
          <w:szCs w:val="22"/>
        </w:rPr>
        <w:t>8</w:t>
      </w:r>
      <w:r w:rsidR="00286E4B">
        <w:rPr>
          <w:rFonts w:ascii="Tahoma" w:hAnsi="Tahoma" w:cs="Tahoma"/>
          <w:sz w:val="22"/>
          <w:szCs w:val="22"/>
        </w:rPr>
        <w:t xml:space="preserve"> </w:t>
      </w:r>
      <w:r w:rsidRPr="004466EC">
        <w:rPr>
          <w:rFonts w:ascii="Tahoma" w:hAnsi="Tahoma" w:cs="Tahoma"/>
          <w:sz w:val="22"/>
          <w:szCs w:val="22"/>
        </w:rPr>
        <w:t xml:space="preserve">of Volume II of this Petition. </w:t>
      </w:r>
      <w:r w:rsidR="00286E4B" w:rsidRPr="004466EC">
        <w:rPr>
          <w:rFonts w:ascii="Tahoma" w:hAnsi="Tahoma" w:cs="Tahoma"/>
          <w:sz w:val="22"/>
          <w:szCs w:val="22"/>
        </w:rPr>
        <w:t>Documentation cost</w:t>
      </w:r>
      <w:r w:rsidR="00286E4B">
        <w:rPr>
          <w:rFonts w:ascii="Tahoma" w:hAnsi="Tahoma" w:cs="Tahoma"/>
          <w:sz w:val="22"/>
          <w:szCs w:val="22"/>
        </w:rPr>
        <w:t>/upfront fees</w:t>
      </w:r>
      <w:r w:rsidR="00286E4B" w:rsidRPr="004466EC">
        <w:rPr>
          <w:rFonts w:ascii="Tahoma" w:hAnsi="Tahoma" w:cs="Tahoma"/>
          <w:sz w:val="22"/>
          <w:szCs w:val="22"/>
        </w:rPr>
        <w:t xml:space="preserve"> of Rs. 5 lacs have</w:t>
      </w:r>
      <w:r w:rsidRPr="004466EC">
        <w:rPr>
          <w:rFonts w:ascii="Tahoma" w:hAnsi="Tahoma" w:cs="Tahoma"/>
          <w:sz w:val="22"/>
          <w:szCs w:val="22"/>
        </w:rPr>
        <w:t xml:space="preserve"> been considered </w:t>
      </w:r>
      <w:r>
        <w:rPr>
          <w:rFonts w:ascii="Tahoma" w:hAnsi="Tahoma" w:cs="Tahoma"/>
          <w:sz w:val="22"/>
          <w:szCs w:val="22"/>
        </w:rPr>
        <w:t>for each loan</w:t>
      </w:r>
      <w:r w:rsidRPr="004466EC">
        <w:rPr>
          <w:rFonts w:ascii="Tahoma" w:hAnsi="Tahoma" w:cs="Tahoma"/>
          <w:sz w:val="22"/>
          <w:szCs w:val="22"/>
        </w:rPr>
        <w:t xml:space="preserve">. </w:t>
      </w:r>
      <w:r>
        <w:rPr>
          <w:rFonts w:ascii="Tahoma" w:hAnsi="Tahoma" w:cs="Tahoma"/>
          <w:sz w:val="22"/>
          <w:szCs w:val="22"/>
        </w:rPr>
        <w:t xml:space="preserve">Further Rs 20 lacs have been considered for Working Capital Limits as per sanctions of Working Capital Consortium Banks. </w:t>
      </w:r>
      <w:r w:rsidRPr="004466EC">
        <w:rPr>
          <w:rFonts w:ascii="Tahoma" w:hAnsi="Tahoma" w:cs="Tahoma"/>
          <w:sz w:val="22"/>
          <w:szCs w:val="22"/>
        </w:rPr>
        <w:t>The rate is in tune with the current economic environment. Further interest on new loans for the year has been considered for half of the year as loans / internal accruals are assumed to be equitably drawn during the year.</w:t>
      </w:r>
    </w:p>
    <w:p w:rsidR="0017055E" w:rsidRDefault="0017055E" w:rsidP="00F235F4">
      <w:pPr>
        <w:spacing w:line="300" w:lineRule="exact"/>
        <w:jc w:val="both"/>
        <w:rPr>
          <w:rFonts w:ascii="Tahoma" w:hAnsi="Tahoma" w:cs="Tahoma"/>
          <w:sz w:val="22"/>
          <w:szCs w:val="22"/>
        </w:rPr>
      </w:pPr>
    </w:p>
    <w:p w:rsidR="003721C4" w:rsidRDefault="003721C4" w:rsidP="00F235F4">
      <w:pPr>
        <w:spacing w:line="300" w:lineRule="exact"/>
        <w:jc w:val="both"/>
        <w:rPr>
          <w:rFonts w:ascii="Tahoma" w:hAnsi="Tahoma" w:cs="Tahoma"/>
          <w:sz w:val="22"/>
          <w:szCs w:val="22"/>
        </w:rPr>
      </w:pPr>
      <w:r>
        <w:rPr>
          <w:rFonts w:ascii="Tahoma" w:hAnsi="Tahoma" w:cs="Tahoma"/>
          <w:sz w:val="22"/>
          <w:szCs w:val="22"/>
        </w:rPr>
        <w:t>Interest rate for working capital limit is considered at 12.50% p.a.</w:t>
      </w:r>
    </w:p>
    <w:p w:rsidR="003721C4" w:rsidRPr="004466EC" w:rsidRDefault="003721C4"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r w:rsidRPr="004466EC">
        <w:rPr>
          <w:rFonts w:ascii="Tahoma" w:hAnsi="Tahoma" w:cs="Tahoma"/>
          <w:sz w:val="22"/>
          <w:szCs w:val="22"/>
        </w:rPr>
        <w:t xml:space="preserve">Repayment of actual loan has been considered on the basis of terms and conditions of the existing </w:t>
      </w:r>
      <w:r>
        <w:rPr>
          <w:rFonts w:ascii="Tahoma" w:hAnsi="Tahoma" w:cs="Tahoma"/>
          <w:sz w:val="22"/>
          <w:szCs w:val="22"/>
        </w:rPr>
        <w:t xml:space="preserve">Loan </w:t>
      </w:r>
      <w:r w:rsidRPr="004466EC">
        <w:rPr>
          <w:rFonts w:ascii="Tahoma" w:hAnsi="Tahoma" w:cs="Tahoma"/>
          <w:sz w:val="22"/>
          <w:szCs w:val="22"/>
        </w:rPr>
        <w:t xml:space="preserve">agreements. For normative loan and the loans expected to be drawn during the </w:t>
      </w:r>
      <w:r>
        <w:rPr>
          <w:rFonts w:ascii="Tahoma" w:hAnsi="Tahoma" w:cs="Tahoma"/>
          <w:sz w:val="22"/>
          <w:szCs w:val="22"/>
        </w:rPr>
        <w:t>FY 11-12</w:t>
      </w:r>
      <w:r w:rsidR="00CC0D13">
        <w:rPr>
          <w:rFonts w:ascii="Tahoma" w:hAnsi="Tahoma" w:cs="Tahoma"/>
          <w:sz w:val="22"/>
          <w:szCs w:val="22"/>
        </w:rPr>
        <w:t xml:space="preserve"> onwards</w:t>
      </w:r>
      <w:r w:rsidRPr="004466EC">
        <w:rPr>
          <w:rFonts w:ascii="Tahoma" w:hAnsi="Tahoma" w:cs="Tahoma"/>
          <w:sz w:val="22"/>
          <w:szCs w:val="22"/>
        </w:rPr>
        <w:t>, repayment has been considered taking into account the moratorium on principal repayment for the year in which the loan has been taken. The loan is to be repaid in next 40 quarterly installments (i.e. 10 years) once the moratorium period is over.</w:t>
      </w:r>
    </w:p>
    <w:p w:rsidR="0017055E" w:rsidRPr="004466EC" w:rsidRDefault="0017055E" w:rsidP="00F235F4">
      <w:pPr>
        <w:spacing w:line="300" w:lineRule="exact"/>
        <w:jc w:val="both"/>
        <w:rPr>
          <w:rFonts w:ascii="Tahoma" w:hAnsi="Tahoma" w:cs="Tahoma"/>
          <w:sz w:val="22"/>
          <w:szCs w:val="22"/>
        </w:rPr>
      </w:pPr>
    </w:p>
    <w:p w:rsidR="003721C4" w:rsidRDefault="003721C4" w:rsidP="00F235F4">
      <w:pPr>
        <w:spacing w:line="300" w:lineRule="exact"/>
        <w:jc w:val="both"/>
        <w:rPr>
          <w:rFonts w:ascii="Tahoma" w:hAnsi="Tahoma" w:cs="Tahoma"/>
          <w:sz w:val="22"/>
          <w:szCs w:val="22"/>
        </w:rPr>
      </w:pPr>
      <w:r>
        <w:rPr>
          <w:rFonts w:ascii="Tahoma" w:hAnsi="Tahoma" w:cs="Tahoma"/>
          <w:sz w:val="22"/>
          <w:szCs w:val="22"/>
        </w:rPr>
        <w:t xml:space="preserve">While working out the WACC, interest rate in F3b cost is considered based on the 70:30 of Debt Equity Ratio. </w:t>
      </w:r>
    </w:p>
    <w:p w:rsidR="003721C4" w:rsidRDefault="003721C4" w:rsidP="00F235F4">
      <w:pPr>
        <w:spacing w:line="300" w:lineRule="exact"/>
        <w:jc w:val="both"/>
        <w:rPr>
          <w:rFonts w:ascii="Tahoma" w:hAnsi="Tahoma" w:cs="Tahoma"/>
          <w:sz w:val="22"/>
          <w:szCs w:val="22"/>
        </w:rPr>
      </w:pPr>
    </w:p>
    <w:p w:rsidR="0017055E" w:rsidRPr="004466EC" w:rsidRDefault="0017055E" w:rsidP="00F235F4">
      <w:pPr>
        <w:spacing w:line="300" w:lineRule="exact"/>
        <w:jc w:val="both"/>
        <w:rPr>
          <w:rFonts w:ascii="Tahoma" w:hAnsi="Tahoma" w:cs="Tahoma"/>
          <w:sz w:val="22"/>
          <w:szCs w:val="22"/>
        </w:rPr>
      </w:pPr>
      <w:r w:rsidRPr="004466EC">
        <w:rPr>
          <w:rFonts w:ascii="Tahoma" w:hAnsi="Tahoma" w:cs="Tahoma"/>
          <w:sz w:val="22"/>
          <w:szCs w:val="22"/>
        </w:rPr>
        <w:t>The detailed computation of loan has been given in Form – F3b.</w:t>
      </w:r>
    </w:p>
    <w:p w:rsidR="0017055E" w:rsidRPr="004466EC" w:rsidRDefault="0017055E" w:rsidP="00F235F4">
      <w:pPr>
        <w:spacing w:line="300" w:lineRule="exact"/>
        <w:jc w:val="both"/>
        <w:rPr>
          <w:rFonts w:ascii="Tahoma" w:hAnsi="Tahoma" w:cs="Tahoma"/>
          <w:sz w:val="22"/>
          <w:szCs w:val="22"/>
        </w:rPr>
      </w:pPr>
    </w:p>
    <w:p w:rsidR="0017055E" w:rsidRPr="00CA06A8" w:rsidRDefault="0017055E" w:rsidP="00F235F4">
      <w:pPr>
        <w:spacing w:after="200" w:line="300" w:lineRule="exact"/>
        <w:rPr>
          <w:rFonts w:ascii="Tahoma" w:hAnsi="Tahoma" w:cs="Tahoma"/>
          <w:b/>
          <w:sz w:val="22"/>
          <w:szCs w:val="22"/>
        </w:rPr>
      </w:pPr>
      <w:r>
        <w:rPr>
          <w:rFonts w:ascii="Tahoma" w:hAnsi="Tahoma" w:cs="Tahoma"/>
          <w:b/>
          <w:sz w:val="22"/>
          <w:szCs w:val="22"/>
        </w:rPr>
        <w:br w:type="page"/>
      </w:r>
      <w:r w:rsidRPr="00CA06A8">
        <w:rPr>
          <w:rFonts w:ascii="Tahoma" w:hAnsi="Tahoma" w:cs="Tahoma"/>
          <w:b/>
          <w:sz w:val="22"/>
          <w:szCs w:val="22"/>
        </w:rPr>
        <w:lastRenderedPageBreak/>
        <w:t>Explanation to Form F4: Working Capital Requirement</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Working capital requirement has been computed as per the MYT regulations.</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ind w:left="3600" w:hanging="3600"/>
        <w:jc w:val="both"/>
        <w:rPr>
          <w:rFonts w:ascii="Tahoma" w:hAnsi="Tahoma" w:cs="Tahoma"/>
          <w:sz w:val="22"/>
          <w:szCs w:val="22"/>
        </w:rPr>
      </w:pPr>
      <w:r w:rsidRPr="00CA06A8">
        <w:rPr>
          <w:rFonts w:ascii="Tahoma" w:hAnsi="Tahoma" w:cs="Tahoma"/>
          <w:sz w:val="22"/>
          <w:szCs w:val="22"/>
        </w:rPr>
        <w:t xml:space="preserve">Working Capital Requirement = 2 months Revenue </w:t>
      </w:r>
      <w:r w:rsidR="003503D1">
        <w:rPr>
          <w:rFonts w:ascii="Tahoma" w:hAnsi="Tahoma" w:cs="Tahoma"/>
          <w:sz w:val="22"/>
          <w:szCs w:val="22"/>
        </w:rPr>
        <w:t xml:space="preserve">from sale of </w:t>
      </w:r>
      <w:r w:rsidRPr="00CA06A8">
        <w:rPr>
          <w:rFonts w:ascii="Tahoma" w:hAnsi="Tahoma" w:cs="Tahoma"/>
          <w:sz w:val="22"/>
          <w:szCs w:val="22"/>
        </w:rPr>
        <w:t>– 1 month of Power Purchase Cost</w:t>
      </w:r>
      <w:r w:rsidR="003503D1">
        <w:rPr>
          <w:rFonts w:ascii="Tahoma" w:hAnsi="Tahoma" w:cs="Tahoma"/>
          <w:sz w:val="22"/>
          <w:szCs w:val="22"/>
        </w:rPr>
        <w:t xml:space="preserve"> – 1 month transmission charges – 2 month wheeling charges</w:t>
      </w:r>
    </w:p>
    <w:p w:rsidR="0017055E" w:rsidRPr="00CA06A8" w:rsidRDefault="0017055E" w:rsidP="00F235F4">
      <w:pPr>
        <w:spacing w:line="300" w:lineRule="exact"/>
        <w:jc w:val="both"/>
        <w:rPr>
          <w:rFonts w:ascii="Tahoma" w:hAnsi="Tahoma" w:cs="Tahoma"/>
          <w:sz w:val="22"/>
          <w:szCs w:val="22"/>
        </w:rPr>
      </w:pPr>
    </w:p>
    <w:p w:rsidR="0017055E" w:rsidRPr="00CA06A8" w:rsidRDefault="0017055E" w:rsidP="00F235F4">
      <w:pPr>
        <w:spacing w:line="300" w:lineRule="exact"/>
        <w:jc w:val="both"/>
        <w:rPr>
          <w:rFonts w:ascii="Tahoma" w:hAnsi="Tahoma" w:cs="Tahoma"/>
          <w:sz w:val="22"/>
          <w:szCs w:val="22"/>
        </w:rPr>
      </w:pPr>
      <w:r w:rsidRPr="00CA06A8">
        <w:rPr>
          <w:rFonts w:ascii="Tahoma" w:hAnsi="Tahoma" w:cs="Tahoma"/>
          <w:sz w:val="22"/>
          <w:szCs w:val="22"/>
        </w:rPr>
        <w:t xml:space="preserve">Depreciation aggregating to Rs. 53.15 Cr has been considered </w:t>
      </w:r>
      <w:r>
        <w:rPr>
          <w:rFonts w:ascii="Tahoma" w:hAnsi="Tahoma" w:cs="Tahoma"/>
          <w:sz w:val="22"/>
          <w:szCs w:val="22"/>
        </w:rPr>
        <w:t xml:space="preserve">as available and allowed by the Hon’ble Commission during FY 03 to FY 05 </w:t>
      </w:r>
      <w:r w:rsidRPr="00CA06A8">
        <w:rPr>
          <w:rFonts w:ascii="Tahoma" w:hAnsi="Tahoma" w:cs="Tahoma"/>
          <w:sz w:val="22"/>
          <w:szCs w:val="22"/>
        </w:rPr>
        <w:t xml:space="preserve">towards financing of opening working capital requirement. </w:t>
      </w:r>
    </w:p>
    <w:p w:rsidR="0017055E" w:rsidRPr="00CA06A8" w:rsidRDefault="0017055E" w:rsidP="00F235F4">
      <w:pPr>
        <w:spacing w:line="300" w:lineRule="exact"/>
        <w:jc w:val="both"/>
        <w:rPr>
          <w:rFonts w:ascii="Tahoma" w:hAnsi="Tahoma" w:cs="Tahoma"/>
          <w:sz w:val="22"/>
          <w:szCs w:val="22"/>
        </w:rPr>
      </w:pPr>
    </w:p>
    <w:p w:rsidR="0017055E" w:rsidRDefault="0017055E" w:rsidP="00F235F4">
      <w:pPr>
        <w:spacing w:after="200" w:line="300" w:lineRule="exact"/>
        <w:rPr>
          <w:rFonts w:ascii="Tahoma" w:hAnsi="Tahoma" w:cs="Tahoma"/>
          <w:sz w:val="22"/>
          <w:szCs w:val="22"/>
        </w:rPr>
      </w:pPr>
      <w:r w:rsidRPr="00CA06A8">
        <w:rPr>
          <w:rFonts w:ascii="Tahoma" w:hAnsi="Tahoma" w:cs="Tahoma"/>
          <w:sz w:val="22"/>
          <w:szCs w:val="22"/>
        </w:rPr>
        <w:t>The detailed working is shown in Form F4</w:t>
      </w:r>
      <w:r>
        <w:rPr>
          <w:rFonts w:ascii="Tahoma" w:hAnsi="Tahoma" w:cs="Tahoma"/>
          <w:sz w:val="22"/>
          <w:szCs w:val="22"/>
        </w:rPr>
        <w:t>.</w:t>
      </w:r>
    </w:p>
    <w:p w:rsidR="0017055E" w:rsidRPr="00012C3A" w:rsidRDefault="0017055E" w:rsidP="00F235F4">
      <w:pPr>
        <w:spacing w:after="200" w:line="300" w:lineRule="exact"/>
        <w:jc w:val="both"/>
        <w:rPr>
          <w:rFonts w:ascii="Tahoma" w:hAnsi="Tahoma" w:cs="Tahoma"/>
          <w:sz w:val="22"/>
          <w:szCs w:val="22"/>
        </w:rPr>
      </w:pPr>
      <w:r>
        <w:rPr>
          <w:rFonts w:ascii="Tahoma" w:hAnsi="Tahoma" w:cs="Tahoma"/>
          <w:sz w:val="22"/>
          <w:szCs w:val="22"/>
        </w:rPr>
        <w:t>It is clarified that interest paid on Consumer Security Deposit is not being allowed by the Hon’ble Commission in the ARR on the presumption that Consumer Security Deposit amount is available with the Discoms.  The Hon’ble Commission is aware that security deposit which was received by erstwhile DVB was much more than the amount transferred in the opening balance sheet, reliance is placed on Hon’ble Commission’s order dated 23.04.2007 in petition Nos.78-80/2004  along with Statutory advise dated 24.04.2007  issued  vide lett</w:t>
      </w:r>
      <w:r w:rsidRPr="00012C3A">
        <w:rPr>
          <w:rFonts w:ascii="Tahoma" w:hAnsi="Tahoma" w:cs="Tahoma"/>
          <w:sz w:val="22"/>
          <w:szCs w:val="22"/>
        </w:rPr>
        <w:t xml:space="preserve">er No. </w:t>
      </w:r>
      <w:r w:rsidRPr="00D40FBF">
        <w:rPr>
          <w:rFonts w:ascii="Tahoma" w:hAnsi="Tahoma" w:cs="Tahoma"/>
          <w:color w:val="000000"/>
          <w:sz w:val="22"/>
          <w:szCs w:val="22"/>
        </w:rPr>
        <w:t xml:space="preserve">No. F.11 (134)/DERC/2004-05/ </w:t>
      </w:r>
      <w:r w:rsidRPr="00012C3A">
        <w:rPr>
          <w:rFonts w:ascii="Tahoma" w:hAnsi="Tahoma" w:cs="Tahoma"/>
          <w:sz w:val="22"/>
          <w:szCs w:val="22"/>
        </w:rPr>
        <w:t>to the GNCTD</w:t>
      </w:r>
      <w:r>
        <w:rPr>
          <w:rFonts w:ascii="Tahoma" w:hAnsi="Tahoma" w:cs="Tahoma"/>
          <w:sz w:val="22"/>
          <w:szCs w:val="22"/>
        </w:rPr>
        <w:t>.</w:t>
      </w:r>
    </w:p>
    <w:p w:rsidR="0017055E" w:rsidRDefault="0017055E" w:rsidP="00F235F4">
      <w:pPr>
        <w:spacing w:after="200" w:line="300" w:lineRule="exact"/>
        <w:jc w:val="both"/>
        <w:rPr>
          <w:rFonts w:ascii="Tahoma" w:hAnsi="Tahoma" w:cs="Tahoma"/>
          <w:sz w:val="22"/>
          <w:szCs w:val="22"/>
        </w:rPr>
      </w:pPr>
      <w:r>
        <w:rPr>
          <w:rFonts w:ascii="Tahoma" w:hAnsi="Tahoma" w:cs="Tahoma"/>
          <w:sz w:val="22"/>
          <w:szCs w:val="22"/>
        </w:rPr>
        <w:t xml:space="preserve">As per the directive of the Hon’ble Commission in Supply Code, </w:t>
      </w:r>
      <w:r w:rsidR="00657C3C">
        <w:rPr>
          <w:rFonts w:ascii="Tahoma" w:hAnsi="Tahoma" w:cs="Tahoma"/>
          <w:sz w:val="22"/>
          <w:szCs w:val="22"/>
        </w:rPr>
        <w:t>TPDDL</w:t>
      </w:r>
      <w:r>
        <w:rPr>
          <w:rFonts w:ascii="Tahoma" w:hAnsi="Tahoma" w:cs="Tahoma"/>
          <w:sz w:val="22"/>
          <w:szCs w:val="22"/>
        </w:rPr>
        <w:t xml:space="preserve"> is paying the interest on security deposit to the total consumers (including consumers who deposited their consumer security deposits with erstwhile DVB), however interest on security deposit over and above the amount (Rs.10 crores) which was transferred in opening balance sheet is payable by Delhi Power Company Ltd. (holding company) but DPCL is not reimbursing interest paid by </w:t>
      </w:r>
      <w:r w:rsidR="00657C3C">
        <w:rPr>
          <w:rFonts w:ascii="Tahoma" w:hAnsi="Tahoma" w:cs="Tahoma"/>
          <w:sz w:val="22"/>
          <w:szCs w:val="22"/>
        </w:rPr>
        <w:t>TPDDL</w:t>
      </w:r>
      <w:r>
        <w:rPr>
          <w:rFonts w:ascii="Tahoma" w:hAnsi="Tahoma" w:cs="Tahoma"/>
          <w:sz w:val="22"/>
          <w:szCs w:val="22"/>
        </w:rPr>
        <w:t xml:space="preserve"> attributed to security deposit  held by DPCL. </w:t>
      </w:r>
      <w:r w:rsidR="00657C3C">
        <w:rPr>
          <w:rFonts w:ascii="Tahoma" w:hAnsi="Tahoma" w:cs="Tahoma"/>
          <w:sz w:val="22"/>
          <w:szCs w:val="22"/>
        </w:rPr>
        <w:t>TPDDL</w:t>
      </w:r>
      <w:r>
        <w:rPr>
          <w:rFonts w:ascii="Tahoma" w:hAnsi="Tahoma" w:cs="Tahoma"/>
          <w:sz w:val="22"/>
          <w:szCs w:val="22"/>
        </w:rPr>
        <w:t xml:space="preserve">, BSES Discoms have filed a writ Petition No.2395/2008 which is pending before Hon’ble High Court. </w:t>
      </w:r>
    </w:p>
    <w:p w:rsidR="0017055E" w:rsidRDefault="0017055E" w:rsidP="00F235F4">
      <w:pPr>
        <w:spacing w:after="200" w:line="300" w:lineRule="exact"/>
        <w:jc w:val="both"/>
        <w:rPr>
          <w:rFonts w:ascii="Tahoma" w:hAnsi="Tahoma" w:cs="Tahoma"/>
          <w:sz w:val="22"/>
          <w:szCs w:val="22"/>
        </w:rPr>
      </w:pPr>
      <w:r>
        <w:rPr>
          <w:rFonts w:ascii="Tahoma" w:hAnsi="Tahoma" w:cs="Tahoma"/>
          <w:sz w:val="22"/>
          <w:szCs w:val="22"/>
        </w:rPr>
        <w:t xml:space="preserve">In view of above, it is clarified that as of now, no interest paid to such consumers is sought towards payments of interest on security deposit in excess of the amount transferred to </w:t>
      </w:r>
      <w:r w:rsidR="00657C3C">
        <w:rPr>
          <w:rFonts w:ascii="Tahoma" w:hAnsi="Tahoma" w:cs="Tahoma"/>
          <w:sz w:val="22"/>
          <w:szCs w:val="22"/>
        </w:rPr>
        <w:t>TPDDL</w:t>
      </w:r>
      <w:r>
        <w:rPr>
          <w:rFonts w:ascii="Tahoma" w:hAnsi="Tahoma" w:cs="Tahoma"/>
          <w:sz w:val="22"/>
          <w:szCs w:val="22"/>
        </w:rPr>
        <w:t xml:space="preserve"> in the opening balance sheet as the matter is sub judice. It is submitted that in the event of the said case being adjudicated in favour of DPCL, the impact on account of the interest paid will be claimed in the ARR along with the carrying cost.</w:t>
      </w:r>
      <w:r w:rsidR="00A70616">
        <w:rPr>
          <w:rFonts w:ascii="Tahoma" w:hAnsi="Tahoma" w:cs="Tahoma"/>
          <w:sz w:val="22"/>
          <w:szCs w:val="22"/>
        </w:rPr>
        <w:t xml:space="preserve"> Further the difference between the interest rate allowed for working capital vis-à-vis paid on security deposit is offered as Non Tariff Income in ARR.</w:t>
      </w:r>
    </w:p>
    <w:p w:rsidR="0017055E" w:rsidRDefault="00286E4B" w:rsidP="00F235F4">
      <w:pPr>
        <w:spacing w:after="200" w:line="300" w:lineRule="exact"/>
        <w:jc w:val="both"/>
        <w:rPr>
          <w:rFonts w:ascii="Tahoma" w:hAnsi="Tahoma" w:cs="Tahoma"/>
          <w:sz w:val="22"/>
          <w:szCs w:val="22"/>
        </w:rPr>
      </w:pPr>
      <w:r>
        <w:rPr>
          <w:rFonts w:ascii="Tahoma" w:hAnsi="Tahoma" w:cs="Tahoma"/>
          <w:sz w:val="22"/>
          <w:szCs w:val="22"/>
        </w:rPr>
        <w:t xml:space="preserve">Further it is requested that Working Capital be trued up based on the trued up figures of power purchase/revenue requirement. </w:t>
      </w:r>
    </w:p>
    <w:p w:rsidR="0017055E" w:rsidRPr="00663BFF" w:rsidRDefault="0017055E" w:rsidP="00D71667">
      <w:pPr>
        <w:spacing w:after="200" w:line="300" w:lineRule="exact"/>
        <w:rPr>
          <w:rFonts w:ascii="Tahoma" w:hAnsi="Tahoma" w:cs="Tahoma"/>
          <w:b/>
          <w:bCs/>
          <w:sz w:val="22"/>
          <w:szCs w:val="22"/>
        </w:rPr>
      </w:pPr>
      <w:r w:rsidRPr="00CA06A8">
        <w:rPr>
          <w:rFonts w:ascii="Tahoma" w:hAnsi="Tahoma" w:cs="Tahoma"/>
          <w:sz w:val="22"/>
          <w:szCs w:val="22"/>
        </w:rPr>
        <w:br w:type="page"/>
      </w:r>
      <w:bookmarkStart w:id="8" w:name="OLE_LINK7"/>
      <w:bookmarkStart w:id="9" w:name="OLE_LINK8"/>
      <w:r w:rsidRPr="00663BFF">
        <w:rPr>
          <w:rFonts w:ascii="Tahoma" w:hAnsi="Tahoma" w:cs="Tahoma"/>
          <w:b/>
          <w:sz w:val="22"/>
          <w:szCs w:val="22"/>
        </w:rPr>
        <w:lastRenderedPageBreak/>
        <w:t xml:space="preserve">Explanatory Note to Form 5: </w:t>
      </w:r>
      <w:r w:rsidRPr="00663BFF">
        <w:rPr>
          <w:rFonts w:ascii="Tahoma" w:hAnsi="Tahoma" w:cs="Tahoma"/>
          <w:b/>
          <w:bCs/>
          <w:sz w:val="22"/>
          <w:szCs w:val="22"/>
        </w:rPr>
        <w:t>Repair &amp; Maintenance Expenses (R&amp;M Expenses)</w:t>
      </w:r>
    </w:p>
    <w:p w:rsidR="0017055E" w:rsidRPr="001046F5" w:rsidRDefault="00A82F79" w:rsidP="00D71667">
      <w:pPr>
        <w:spacing w:line="300" w:lineRule="exact"/>
        <w:jc w:val="both"/>
        <w:rPr>
          <w:rFonts w:ascii="Tahoma" w:hAnsi="Tahoma" w:cs="Tahoma"/>
          <w:sz w:val="22"/>
          <w:szCs w:val="22"/>
        </w:rPr>
      </w:pPr>
      <w:r>
        <w:rPr>
          <w:rFonts w:ascii="Tahoma" w:hAnsi="Tahoma" w:cs="Tahoma"/>
          <w:sz w:val="22"/>
          <w:szCs w:val="22"/>
        </w:rPr>
        <w:t>In the Distribution Tariff regulations issued in December 2011, t</w:t>
      </w:r>
      <w:r w:rsidR="0017055E" w:rsidRPr="001046F5">
        <w:rPr>
          <w:rFonts w:ascii="Tahoma" w:hAnsi="Tahoma" w:cs="Tahoma"/>
          <w:sz w:val="22"/>
          <w:szCs w:val="22"/>
        </w:rPr>
        <w:t xml:space="preserve">he Hon’ble Commission has approved the basis of R&amp;M expenses by linking the ‘K’ factor with the </w:t>
      </w:r>
      <w:r w:rsidR="00454BB5">
        <w:rPr>
          <w:rFonts w:ascii="Tahoma" w:hAnsi="Tahoma" w:cs="Tahoma"/>
          <w:sz w:val="22"/>
          <w:szCs w:val="22"/>
        </w:rPr>
        <w:t xml:space="preserve">Opening </w:t>
      </w:r>
      <w:r w:rsidR="0017055E" w:rsidRPr="001046F5">
        <w:rPr>
          <w:rFonts w:ascii="Tahoma" w:hAnsi="Tahoma" w:cs="Tahoma"/>
          <w:sz w:val="22"/>
          <w:szCs w:val="22"/>
        </w:rPr>
        <w:t xml:space="preserve">block of Fixed Assets for determination of R&amp;M Expenses. </w:t>
      </w:r>
      <w:r w:rsidR="00525F29">
        <w:rPr>
          <w:rFonts w:ascii="Tahoma" w:hAnsi="Tahoma" w:cs="Tahoma"/>
          <w:sz w:val="22"/>
          <w:szCs w:val="22"/>
        </w:rPr>
        <w:t>‘</w:t>
      </w:r>
      <w:r w:rsidR="0017055E" w:rsidRPr="001046F5">
        <w:rPr>
          <w:rFonts w:ascii="Tahoma" w:hAnsi="Tahoma" w:cs="Tahoma"/>
          <w:sz w:val="22"/>
          <w:szCs w:val="22"/>
        </w:rPr>
        <w:t>K</w:t>
      </w:r>
      <w:r w:rsidR="00525F29">
        <w:rPr>
          <w:rFonts w:ascii="Tahoma" w:hAnsi="Tahoma" w:cs="Tahoma"/>
          <w:sz w:val="22"/>
          <w:szCs w:val="22"/>
        </w:rPr>
        <w:t>’</w:t>
      </w:r>
      <w:r w:rsidR="0017055E" w:rsidRPr="001046F5">
        <w:rPr>
          <w:rFonts w:ascii="Tahoma" w:hAnsi="Tahoma" w:cs="Tahoma"/>
          <w:sz w:val="22"/>
          <w:szCs w:val="22"/>
        </w:rPr>
        <w:t xml:space="preserve"> factor </w:t>
      </w:r>
      <w:r>
        <w:rPr>
          <w:rFonts w:ascii="Tahoma" w:hAnsi="Tahoma" w:cs="Tahoma"/>
          <w:sz w:val="22"/>
          <w:szCs w:val="22"/>
        </w:rPr>
        <w:t xml:space="preserve">will be determined based on the past trends, approved cost and other factors etc. In the First Control Period i.e. From FY 2007 – 2012, the Hon’ble Commission has determined the K factor </w:t>
      </w:r>
      <w:r w:rsidR="0017055E" w:rsidRPr="001046F5">
        <w:rPr>
          <w:rFonts w:ascii="Tahoma" w:hAnsi="Tahoma" w:cs="Tahoma"/>
          <w:sz w:val="22"/>
          <w:szCs w:val="22"/>
        </w:rPr>
        <w:t>as average of actu</w:t>
      </w:r>
      <w:r w:rsidR="00454BB5">
        <w:rPr>
          <w:rFonts w:ascii="Tahoma" w:hAnsi="Tahoma" w:cs="Tahoma"/>
          <w:sz w:val="22"/>
          <w:szCs w:val="22"/>
        </w:rPr>
        <w:t xml:space="preserve">al  of R&amp;M expenses divided by </w:t>
      </w:r>
      <w:r w:rsidR="0017055E" w:rsidRPr="001046F5">
        <w:rPr>
          <w:rFonts w:ascii="Tahoma" w:hAnsi="Tahoma" w:cs="Tahoma"/>
          <w:sz w:val="22"/>
          <w:szCs w:val="22"/>
        </w:rPr>
        <w:t xml:space="preserve">block of fixed assets during the period FY 2003 to FY 2007. </w:t>
      </w:r>
    </w:p>
    <w:p w:rsidR="0017055E" w:rsidRPr="001046F5" w:rsidRDefault="0017055E" w:rsidP="00D71667">
      <w:pPr>
        <w:spacing w:line="300" w:lineRule="exact"/>
        <w:jc w:val="both"/>
        <w:rPr>
          <w:rFonts w:ascii="Tahoma" w:hAnsi="Tahoma" w:cs="Tahoma"/>
          <w:sz w:val="22"/>
          <w:szCs w:val="22"/>
        </w:rPr>
      </w:pPr>
    </w:p>
    <w:p w:rsidR="0017055E" w:rsidRPr="001046F5" w:rsidRDefault="0017055E" w:rsidP="00D71667">
      <w:pPr>
        <w:spacing w:line="300" w:lineRule="exact"/>
        <w:jc w:val="both"/>
        <w:rPr>
          <w:rFonts w:ascii="Tahoma" w:hAnsi="Tahoma" w:cs="Tahoma"/>
          <w:sz w:val="22"/>
          <w:szCs w:val="22"/>
        </w:rPr>
      </w:pPr>
      <w:r w:rsidRPr="001046F5">
        <w:rPr>
          <w:rFonts w:ascii="Tahoma" w:hAnsi="Tahoma" w:cs="Tahoma"/>
          <w:sz w:val="22"/>
          <w:szCs w:val="22"/>
        </w:rPr>
        <w:t xml:space="preserve">The above mentioned methodology adopted by the Hon’ble Commission does not address other factors which are not in control of </w:t>
      </w:r>
      <w:r w:rsidR="00657C3C">
        <w:rPr>
          <w:rFonts w:ascii="Tahoma" w:hAnsi="Tahoma" w:cs="Tahoma"/>
          <w:sz w:val="22"/>
          <w:szCs w:val="22"/>
        </w:rPr>
        <w:t>TPDDL</w:t>
      </w:r>
      <w:r w:rsidRPr="001046F5">
        <w:rPr>
          <w:rFonts w:ascii="Tahoma" w:hAnsi="Tahoma" w:cs="Tahoma"/>
          <w:sz w:val="22"/>
          <w:szCs w:val="22"/>
        </w:rPr>
        <w:t>. Some of the examples of uncontrollable factors are statutory implic</w:t>
      </w:r>
      <w:r w:rsidR="00A82F79">
        <w:rPr>
          <w:rFonts w:ascii="Tahoma" w:hAnsi="Tahoma" w:cs="Tahoma"/>
          <w:sz w:val="22"/>
          <w:szCs w:val="22"/>
        </w:rPr>
        <w:t xml:space="preserve">ations arising such as </w:t>
      </w:r>
      <w:r w:rsidRPr="001046F5">
        <w:rPr>
          <w:rFonts w:ascii="Tahoma" w:hAnsi="Tahoma" w:cs="Tahoma"/>
          <w:sz w:val="22"/>
          <w:szCs w:val="22"/>
        </w:rPr>
        <w:t>increase in minimum wage rate under the Minimum Wages Act, i</w:t>
      </w:r>
      <w:r w:rsidR="00A82F79">
        <w:rPr>
          <w:rFonts w:ascii="Tahoma" w:hAnsi="Tahoma" w:cs="Tahoma"/>
          <w:sz w:val="22"/>
          <w:szCs w:val="22"/>
        </w:rPr>
        <w:t xml:space="preserve">nflation etc. </w:t>
      </w:r>
    </w:p>
    <w:p w:rsidR="0017055E" w:rsidRPr="001046F5" w:rsidRDefault="0017055E" w:rsidP="00D71667">
      <w:pPr>
        <w:spacing w:line="300" w:lineRule="exact"/>
        <w:jc w:val="both"/>
        <w:rPr>
          <w:rFonts w:ascii="Tahoma" w:hAnsi="Tahoma" w:cs="Tahoma"/>
          <w:sz w:val="22"/>
          <w:szCs w:val="22"/>
        </w:rPr>
      </w:pPr>
    </w:p>
    <w:p w:rsidR="0017055E" w:rsidRPr="001046F5" w:rsidRDefault="0017055E" w:rsidP="00D71667">
      <w:pPr>
        <w:spacing w:line="300" w:lineRule="exact"/>
        <w:jc w:val="both"/>
        <w:rPr>
          <w:rFonts w:ascii="Tahoma" w:hAnsi="Tahoma" w:cs="Tahoma"/>
          <w:sz w:val="22"/>
          <w:szCs w:val="22"/>
        </w:rPr>
      </w:pPr>
      <w:r w:rsidRPr="001046F5">
        <w:rPr>
          <w:rFonts w:ascii="Tahoma" w:hAnsi="Tahoma" w:cs="Tahoma"/>
          <w:sz w:val="22"/>
          <w:szCs w:val="22"/>
        </w:rPr>
        <w:t xml:space="preserve">It is worthwhile to mention here that </w:t>
      </w:r>
      <w:r w:rsidR="00657C3C">
        <w:rPr>
          <w:rFonts w:ascii="Tahoma" w:hAnsi="Tahoma" w:cs="Tahoma"/>
          <w:sz w:val="22"/>
          <w:szCs w:val="22"/>
        </w:rPr>
        <w:t>TPDDL</w:t>
      </w:r>
      <w:r w:rsidRPr="001046F5">
        <w:rPr>
          <w:rFonts w:ascii="Tahoma" w:hAnsi="Tahoma" w:cs="Tahoma"/>
          <w:sz w:val="22"/>
          <w:szCs w:val="22"/>
        </w:rPr>
        <w:t xml:space="preserve"> has already reached sub 1</w:t>
      </w:r>
      <w:r w:rsidR="00A82F79">
        <w:rPr>
          <w:rFonts w:ascii="Tahoma" w:hAnsi="Tahoma" w:cs="Tahoma"/>
          <w:sz w:val="22"/>
          <w:szCs w:val="22"/>
        </w:rPr>
        <w:t>4</w:t>
      </w:r>
      <w:r w:rsidRPr="001046F5">
        <w:rPr>
          <w:rFonts w:ascii="Tahoma" w:hAnsi="Tahoma" w:cs="Tahoma"/>
          <w:sz w:val="22"/>
          <w:szCs w:val="22"/>
        </w:rPr>
        <w:t xml:space="preserve"> AT&amp;C loss level, where every additional half percent reduction in AT&amp;C loss and sustaining the same require higher level of commitment and service standards to be maintained by </w:t>
      </w:r>
      <w:r w:rsidR="00657C3C">
        <w:rPr>
          <w:rFonts w:ascii="Tahoma" w:hAnsi="Tahoma" w:cs="Tahoma"/>
          <w:sz w:val="22"/>
          <w:szCs w:val="22"/>
        </w:rPr>
        <w:t>TPDDL</w:t>
      </w:r>
      <w:r w:rsidRPr="001046F5">
        <w:rPr>
          <w:rFonts w:ascii="Tahoma" w:hAnsi="Tahoma" w:cs="Tahoma"/>
          <w:sz w:val="22"/>
          <w:szCs w:val="22"/>
        </w:rPr>
        <w:t xml:space="preserve"> which is possible only if the Hon’ble Commission allows an increase in R&amp;M Expenses.</w:t>
      </w:r>
    </w:p>
    <w:p w:rsidR="0017055E" w:rsidRPr="001046F5" w:rsidRDefault="0017055E" w:rsidP="00D71667">
      <w:pPr>
        <w:spacing w:line="300" w:lineRule="exact"/>
        <w:jc w:val="both"/>
        <w:rPr>
          <w:rFonts w:ascii="Tahoma" w:hAnsi="Tahoma" w:cs="Tahoma"/>
          <w:sz w:val="22"/>
          <w:szCs w:val="22"/>
        </w:rPr>
      </w:pPr>
    </w:p>
    <w:p w:rsidR="00525F29" w:rsidRDefault="001D179F" w:rsidP="00D71667">
      <w:pPr>
        <w:spacing w:line="300" w:lineRule="exact"/>
        <w:jc w:val="both"/>
        <w:rPr>
          <w:rFonts w:ascii="Tahoma" w:hAnsi="Tahoma" w:cs="Tahoma"/>
          <w:sz w:val="22"/>
          <w:szCs w:val="22"/>
        </w:rPr>
      </w:pPr>
      <w:r>
        <w:rPr>
          <w:rFonts w:ascii="Tahoma" w:hAnsi="Tahoma" w:cs="Tahoma"/>
          <w:sz w:val="22"/>
          <w:szCs w:val="22"/>
        </w:rPr>
        <w:t xml:space="preserve">It shall be appreciated that taking average of past 5 years will not </w:t>
      </w:r>
      <w:r w:rsidR="00406809" w:rsidRPr="004715E9">
        <w:rPr>
          <w:rFonts w:ascii="Tahoma" w:hAnsi="Tahoma" w:cs="Tahoma"/>
          <w:sz w:val="22"/>
          <w:szCs w:val="22"/>
        </w:rPr>
        <w:t>be true reflection of current costs which are required to provide service under current stringent performance standards prescribed by the Hon'ble Commission</w:t>
      </w:r>
      <w:r w:rsidR="00D71667">
        <w:rPr>
          <w:rFonts w:ascii="Tahoma" w:hAnsi="Tahoma" w:cs="Tahoma"/>
          <w:sz w:val="22"/>
          <w:szCs w:val="22"/>
        </w:rPr>
        <w:t xml:space="preserve"> </w:t>
      </w:r>
      <w:r>
        <w:rPr>
          <w:rFonts w:ascii="Tahoma" w:hAnsi="Tahoma" w:cs="Tahoma"/>
          <w:sz w:val="22"/>
          <w:szCs w:val="22"/>
        </w:rPr>
        <w:t>as</w:t>
      </w:r>
      <w:r w:rsidR="00406809">
        <w:rPr>
          <w:rFonts w:ascii="Tahoma" w:hAnsi="Tahoma" w:cs="Tahoma"/>
          <w:sz w:val="22"/>
          <w:szCs w:val="22"/>
        </w:rPr>
        <w:t xml:space="preserve"> well as </w:t>
      </w:r>
      <w:r>
        <w:rPr>
          <w:rFonts w:ascii="Tahoma" w:hAnsi="Tahoma" w:cs="Tahoma"/>
          <w:sz w:val="22"/>
          <w:szCs w:val="22"/>
        </w:rPr>
        <w:t>this will not take care of statutory increases over the 5 years. Only preceding year (FY 11-12)</w:t>
      </w:r>
      <w:r w:rsidR="00946F5C">
        <w:rPr>
          <w:rFonts w:ascii="Tahoma" w:hAnsi="Tahoma" w:cs="Tahoma"/>
          <w:sz w:val="22"/>
          <w:szCs w:val="22"/>
        </w:rPr>
        <w:t xml:space="preserve"> before the commencement of new </w:t>
      </w:r>
      <w:r>
        <w:rPr>
          <w:rFonts w:ascii="Tahoma" w:hAnsi="Tahoma" w:cs="Tahoma"/>
          <w:sz w:val="22"/>
          <w:szCs w:val="22"/>
        </w:rPr>
        <w:t xml:space="preserve">year (FY 12-13) will reflect the correct picture having impact of all past statutory increases. </w:t>
      </w:r>
      <w:r w:rsidR="0017055E" w:rsidRPr="000208B8">
        <w:rPr>
          <w:rFonts w:ascii="Tahoma" w:hAnsi="Tahoma" w:cs="Tahoma"/>
          <w:sz w:val="22"/>
          <w:szCs w:val="22"/>
        </w:rPr>
        <w:t xml:space="preserve">In view of the above submissions, </w:t>
      </w:r>
      <w:r w:rsidR="00657C3C">
        <w:rPr>
          <w:rFonts w:ascii="Tahoma" w:hAnsi="Tahoma" w:cs="Tahoma"/>
          <w:sz w:val="22"/>
          <w:szCs w:val="22"/>
        </w:rPr>
        <w:t>TPDDL</w:t>
      </w:r>
      <w:r w:rsidR="0017055E" w:rsidRPr="000208B8">
        <w:rPr>
          <w:rFonts w:ascii="Tahoma" w:hAnsi="Tahoma" w:cs="Tahoma"/>
          <w:sz w:val="22"/>
          <w:szCs w:val="22"/>
        </w:rPr>
        <w:t xml:space="preserve"> hereby proposes </w:t>
      </w:r>
      <w:r w:rsidR="0017055E">
        <w:rPr>
          <w:rFonts w:ascii="Tahoma" w:hAnsi="Tahoma" w:cs="Tahoma"/>
          <w:sz w:val="22"/>
          <w:szCs w:val="22"/>
        </w:rPr>
        <w:t xml:space="preserve">that </w:t>
      </w:r>
      <w:r w:rsidR="00A82F79">
        <w:rPr>
          <w:rFonts w:ascii="Tahoma" w:hAnsi="Tahoma" w:cs="Tahoma"/>
          <w:sz w:val="22"/>
          <w:szCs w:val="22"/>
        </w:rPr>
        <w:t xml:space="preserve">to take care of statutory increases in the past years, K factor should be determined based on </w:t>
      </w:r>
      <w:r w:rsidR="00525F29">
        <w:rPr>
          <w:rFonts w:ascii="Tahoma" w:hAnsi="Tahoma" w:cs="Tahoma"/>
          <w:sz w:val="22"/>
          <w:szCs w:val="22"/>
        </w:rPr>
        <w:t>ratio of Estimated R&amp;M expense to be incurred in FY 11-12 vis-à-vis average Gross Fixed Assets</w:t>
      </w:r>
      <w:r w:rsidR="00406809">
        <w:rPr>
          <w:rFonts w:ascii="Tahoma" w:hAnsi="Tahoma" w:cs="Tahoma"/>
          <w:sz w:val="22"/>
          <w:szCs w:val="22"/>
        </w:rPr>
        <w:t xml:space="preserve"> subject to true up based on actual audited figures of FY 11-12</w:t>
      </w:r>
      <w:r w:rsidR="00525F29">
        <w:rPr>
          <w:rFonts w:ascii="Tahoma" w:hAnsi="Tahoma" w:cs="Tahoma"/>
          <w:sz w:val="22"/>
          <w:szCs w:val="22"/>
        </w:rPr>
        <w:t>.</w:t>
      </w:r>
    </w:p>
    <w:p w:rsidR="00525F29" w:rsidRDefault="00525F29" w:rsidP="00D71667">
      <w:pPr>
        <w:spacing w:line="300" w:lineRule="exact"/>
        <w:jc w:val="both"/>
        <w:rPr>
          <w:rFonts w:ascii="Tahoma" w:hAnsi="Tahoma" w:cs="Tahoma"/>
          <w:sz w:val="22"/>
          <w:szCs w:val="22"/>
        </w:rPr>
      </w:pPr>
    </w:p>
    <w:p w:rsidR="00525F29" w:rsidRDefault="00525F29" w:rsidP="00D71667">
      <w:pPr>
        <w:spacing w:line="300" w:lineRule="exact"/>
        <w:jc w:val="both"/>
        <w:rPr>
          <w:rFonts w:ascii="Tahoma" w:hAnsi="Tahoma" w:cs="Tahoma"/>
          <w:sz w:val="22"/>
          <w:szCs w:val="22"/>
        </w:rPr>
      </w:pPr>
      <w:r>
        <w:rPr>
          <w:rFonts w:ascii="Tahoma" w:hAnsi="Tahoma" w:cs="Tahoma"/>
          <w:sz w:val="22"/>
          <w:szCs w:val="22"/>
        </w:rPr>
        <w:t xml:space="preserve">It shall be appreciated that even if there is no increase in GFA, there will be increase R&amp;M expenses due to the normal inflation which is not factored by the Hon’ble Commission in the methodology adopted in First Control Period. It is requested that allowance of inflation should also be allowed along with the ‘K’ factor while allowing the expenses for the period FY 12-13 to FY 14-15. </w:t>
      </w:r>
    </w:p>
    <w:p w:rsidR="00525F29" w:rsidRDefault="00525F29" w:rsidP="00D71667">
      <w:pPr>
        <w:spacing w:line="300" w:lineRule="exact"/>
        <w:jc w:val="both"/>
        <w:rPr>
          <w:rFonts w:ascii="Tahoma" w:hAnsi="Tahoma" w:cs="Tahoma"/>
          <w:sz w:val="22"/>
          <w:szCs w:val="22"/>
        </w:rPr>
      </w:pPr>
    </w:p>
    <w:p w:rsidR="0017055E" w:rsidRDefault="00525F29" w:rsidP="00D71667">
      <w:pPr>
        <w:spacing w:line="300" w:lineRule="exact"/>
        <w:jc w:val="both"/>
        <w:rPr>
          <w:rFonts w:ascii="Tahoma" w:hAnsi="Tahoma" w:cs="Tahoma"/>
          <w:sz w:val="22"/>
          <w:szCs w:val="22"/>
        </w:rPr>
      </w:pPr>
      <w:r>
        <w:rPr>
          <w:rFonts w:ascii="Tahoma" w:hAnsi="Tahoma" w:cs="Tahoma"/>
          <w:sz w:val="22"/>
          <w:szCs w:val="22"/>
        </w:rPr>
        <w:t xml:space="preserve">Further while allowing the R&amp;M expenses for the period FY 12-13 to FY 14-15, the Hon’ble Commission should make a provision to take care of statutory increases like minimum wage etc which has impact on the expenses of the company as the same are not in the Control of the Company. </w:t>
      </w:r>
    </w:p>
    <w:p w:rsidR="00D71667" w:rsidRDefault="00D71667" w:rsidP="00D71667">
      <w:pPr>
        <w:spacing w:line="300" w:lineRule="exact"/>
        <w:jc w:val="both"/>
        <w:rPr>
          <w:rFonts w:ascii="Tahoma" w:hAnsi="Tahoma" w:cs="Tahoma"/>
          <w:sz w:val="22"/>
          <w:szCs w:val="22"/>
        </w:rPr>
      </w:pPr>
    </w:p>
    <w:p w:rsidR="00D71667" w:rsidRDefault="00D71667" w:rsidP="00D71667">
      <w:pPr>
        <w:spacing w:line="300" w:lineRule="exact"/>
        <w:jc w:val="both"/>
        <w:rPr>
          <w:rFonts w:ascii="Tahoma" w:hAnsi="Tahoma" w:cs="Tahoma"/>
          <w:sz w:val="22"/>
          <w:szCs w:val="22"/>
        </w:rPr>
      </w:pPr>
    </w:p>
    <w:p w:rsidR="00D71667" w:rsidRDefault="00D71667" w:rsidP="00D71667">
      <w:pPr>
        <w:spacing w:line="300" w:lineRule="exact"/>
        <w:jc w:val="both"/>
        <w:rPr>
          <w:rFonts w:ascii="Tahoma" w:hAnsi="Tahoma" w:cs="Tahoma"/>
          <w:sz w:val="22"/>
          <w:szCs w:val="22"/>
        </w:rPr>
      </w:pPr>
    </w:p>
    <w:p w:rsidR="00525F29" w:rsidRDefault="00525F29" w:rsidP="00D71667">
      <w:pPr>
        <w:spacing w:line="300" w:lineRule="exact"/>
        <w:jc w:val="both"/>
        <w:rPr>
          <w:rFonts w:ascii="Tahoma" w:hAnsi="Tahoma" w:cs="Tahoma"/>
          <w:sz w:val="22"/>
          <w:szCs w:val="22"/>
        </w:rPr>
      </w:pPr>
    </w:p>
    <w:p w:rsidR="005F3830" w:rsidRPr="00DE6EA6" w:rsidRDefault="00DE6EA6" w:rsidP="00D71667">
      <w:pPr>
        <w:spacing w:line="300" w:lineRule="exact"/>
        <w:jc w:val="both"/>
        <w:rPr>
          <w:rFonts w:ascii="Tahoma" w:hAnsi="Tahoma" w:cs="Tahoma"/>
          <w:b/>
          <w:sz w:val="22"/>
          <w:szCs w:val="22"/>
        </w:rPr>
      </w:pPr>
      <w:r w:rsidRPr="00DE6EA6">
        <w:rPr>
          <w:rFonts w:ascii="Tahoma" w:hAnsi="Tahoma" w:cs="Tahoma"/>
          <w:b/>
          <w:sz w:val="22"/>
          <w:szCs w:val="22"/>
        </w:rPr>
        <w:lastRenderedPageBreak/>
        <w:t>Estimated expenses for FY 11-12</w:t>
      </w:r>
    </w:p>
    <w:p w:rsidR="00DE6EA6" w:rsidRDefault="00DE6EA6" w:rsidP="00D71667">
      <w:pPr>
        <w:spacing w:line="300" w:lineRule="exact"/>
        <w:jc w:val="both"/>
        <w:rPr>
          <w:rFonts w:ascii="Tahoma" w:hAnsi="Tahoma" w:cs="Tahoma"/>
          <w:sz w:val="22"/>
          <w:szCs w:val="22"/>
        </w:rPr>
      </w:pPr>
    </w:p>
    <w:p w:rsidR="00802C39" w:rsidRPr="000208B8" w:rsidRDefault="00802C39" w:rsidP="00D71667">
      <w:pPr>
        <w:spacing w:line="300" w:lineRule="exact"/>
        <w:jc w:val="both"/>
        <w:rPr>
          <w:rFonts w:ascii="Tahoma" w:hAnsi="Tahoma" w:cs="Tahoma"/>
          <w:sz w:val="22"/>
          <w:szCs w:val="22"/>
        </w:rPr>
      </w:pPr>
      <w:r w:rsidRPr="000208B8">
        <w:rPr>
          <w:rFonts w:ascii="Tahoma" w:hAnsi="Tahoma" w:cs="Tahoma"/>
          <w:sz w:val="22"/>
          <w:szCs w:val="22"/>
        </w:rPr>
        <w:t>During the FY 20</w:t>
      </w:r>
      <w:r>
        <w:rPr>
          <w:rFonts w:ascii="Tahoma" w:hAnsi="Tahoma" w:cs="Tahoma"/>
          <w:sz w:val="22"/>
          <w:szCs w:val="22"/>
        </w:rPr>
        <w:t>10-11</w:t>
      </w:r>
      <w:r w:rsidRPr="000208B8">
        <w:rPr>
          <w:rFonts w:ascii="Tahoma" w:hAnsi="Tahoma" w:cs="Tahoma"/>
          <w:sz w:val="22"/>
          <w:szCs w:val="22"/>
        </w:rPr>
        <w:t xml:space="preserve">, </w:t>
      </w:r>
      <w:r w:rsidR="00657C3C">
        <w:rPr>
          <w:rFonts w:ascii="Tahoma" w:hAnsi="Tahoma" w:cs="Tahoma"/>
          <w:sz w:val="22"/>
          <w:szCs w:val="22"/>
        </w:rPr>
        <w:t>TPDDL</w:t>
      </w:r>
      <w:r w:rsidRPr="000208B8">
        <w:rPr>
          <w:rFonts w:ascii="Tahoma" w:hAnsi="Tahoma" w:cs="Tahoma"/>
          <w:sz w:val="22"/>
          <w:szCs w:val="22"/>
        </w:rPr>
        <w:t xml:space="preserve"> has incurred total R&amp;M expense</w:t>
      </w:r>
      <w:r>
        <w:rPr>
          <w:rFonts w:ascii="Tahoma" w:hAnsi="Tahoma" w:cs="Tahoma"/>
          <w:sz w:val="22"/>
          <w:szCs w:val="22"/>
        </w:rPr>
        <w:t xml:space="preserve"> of </w:t>
      </w:r>
      <w:r w:rsidRPr="000208B8">
        <w:rPr>
          <w:rFonts w:ascii="Tahoma" w:hAnsi="Tahoma" w:cs="Tahoma"/>
          <w:sz w:val="22"/>
          <w:szCs w:val="22"/>
        </w:rPr>
        <w:t>Rs</w:t>
      </w:r>
      <w:r>
        <w:rPr>
          <w:rFonts w:ascii="Tahoma" w:hAnsi="Tahoma" w:cs="Tahoma"/>
          <w:sz w:val="22"/>
          <w:szCs w:val="22"/>
        </w:rPr>
        <w:t xml:space="preserve"> 8</w:t>
      </w:r>
      <w:r w:rsidR="00CA41F4">
        <w:rPr>
          <w:rFonts w:ascii="Tahoma" w:hAnsi="Tahoma" w:cs="Tahoma"/>
          <w:sz w:val="22"/>
          <w:szCs w:val="22"/>
        </w:rPr>
        <w:t>8.07</w:t>
      </w:r>
      <w:r w:rsidRPr="000208B8">
        <w:rPr>
          <w:rFonts w:ascii="Tahoma" w:hAnsi="Tahoma" w:cs="Tahoma"/>
          <w:sz w:val="22"/>
          <w:szCs w:val="22"/>
        </w:rPr>
        <w:t xml:space="preserve"> Cr</w:t>
      </w:r>
      <w:r>
        <w:rPr>
          <w:rFonts w:ascii="Tahoma" w:hAnsi="Tahoma" w:cs="Tahoma"/>
          <w:sz w:val="22"/>
          <w:szCs w:val="22"/>
        </w:rPr>
        <w:t>ore,</w:t>
      </w:r>
      <w:r w:rsidRPr="000208B8">
        <w:rPr>
          <w:rFonts w:ascii="Tahoma" w:hAnsi="Tahoma" w:cs="Tahoma"/>
          <w:sz w:val="22"/>
          <w:szCs w:val="22"/>
        </w:rPr>
        <w:t xml:space="preserve"> the bifurcation of </w:t>
      </w:r>
      <w:r>
        <w:rPr>
          <w:rFonts w:ascii="Tahoma" w:hAnsi="Tahoma" w:cs="Tahoma"/>
          <w:sz w:val="22"/>
          <w:szCs w:val="22"/>
        </w:rPr>
        <w:t>which</w:t>
      </w:r>
      <w:r w:rsidRPr="000208B8">
        <w:rPr>
          <w:rFonts w:ascii="Tahoma" w:hAnsi="Tahoma" w:cs="Tahoma"/>
          <w:sz w:val="22"/>
          <w:szCs w:val="22"/>
        </w:rPr>
        <w:t xml:space="preserve"> as per methodology proposed is given here under. </w:t>
      </w:r>
    </w:p>
    <w:p w:rsidR="00802C39" w:rsidRPr="000208B8" w:rsidRDefault="00802C39" w:rsidP="00D71667">
      <w:pPr>
        <w:spacing w:line="300" w:lineRule="exact"/>
        <w:jc w:val="both"/>
        <w:rPr>
          <w:rFonts w:ascii="Tahoma" w:hAnsi="Tahoma" w:cs="Tahoma"/>
          <w:sz w:val="22"/>
          <w:szCs w:val="22"/>
        </w:rPr>
      </w:pPr>
    </w:p>
    <w:p w:rsidR="00802C39" w:rsidRPr="004C795B" w:rsidRDefault="00802C39" w:rsidP="00D71667">
      <w:pPr>
        <w:spacing w:line="300" w:lineRule="exact"/>
        <w:rPr>
          <w:rFonts w:ascii="Tahoma" w:hAnsi="Tahoma" w:cs="Tahoma"/>
          <w:b/>
          <w:color w:val="000000"/>
        </w:rPr>
      </w:pPr>
      <w:r w:rsidRPr="00D40FBF">
        <w:rPr>
          <w:rFonts w:ascii="Tahoma" w:hAnsi="Tahoma" w:cs="Tahoma"/>
          <w:b/>
          <w:sz w:val="22"/>
          <w:szCs w:val="22"/>
        </w:rPr>
        <w:t xml:space="preserve">Table </w:t>
      </w:r>
      <w:r>
        <w:rPr>
          <w:rFonts w:ascii="Tahoma" w:hAnsi="Tahoma" w:cs="Tahoma"/>
          <w:b/>
          <w:sz w:val="22"/>
          <w:szCs w:val="22"/>
        </w:rPr>
        <w:t>No:</w:t>
      </w:r>
      <w:r w:rsidR="005552A6">
        <w:rPr>
          <w:rFonts w:ascii="Tahoma" w:hAnsi="Tahoma" w:cs="Tahoma"/>
          <w:b/>
          <w:sz w:val="22"/>
          <w:szCs w:val="22"/>
        </w:rPr>
        <w:t xml:space="preserve"> 56   </w:t>
      </w:r>
      <w:r w:rsidRPr="00D40FBF">
        <w:rPr>
          <w:rFonts w:ascii="Tahoma" w:hAnsi="Tahoma" w:cs="Tahoma"/>
          <w:b/>
          <w:sz w:val="22"/>
          <w:szCs w:val="22"/>
        </w:rPr>
        <w:t xml:space="preserve">Breakup of R&amp;M expenses of FY </w:t>
      </w:r>
      <w:r>
        <w:rPr>
          <w:rFonts w:ascii="Tahoma" w:hAnsi="Tahoma" w:cs="Tahoma"/>
          <w:b/>
          <w:sz w:val="22"/>
          <w:szCs w:val="22"/>
        </w:rPr>
        <w:t>10-11</w:t>
      </w:r>
    </w:p>
    <w:tbl>
      <w:tblPr>
        <w:tblW w:w="8475" w:type="dxa"/>
        <w:tblInd w:w="93" w:type="dxa"/>
        <w:tblLook w:val="04A0"/>
      </w:tblPr>
      <w:tblGrid>
        <w:gridCol w:w="872"/>
        <w:gridCol w:w="6253"/>
        <w:gridCol w:w="1350"/>
      </w:tblGrid>
      <w:tr w:rsidR="00802C39" w:rsidRPr="000208B8" w:rsidTr="00EE3E4D">
        <w:trPr>
          <w:trHeight w:val="300"/>
        </w:trPr>
        <w:tc>
          <w:tcPr>
            <w:tcW w:w="872" w:type="dxa"/>
            <w:tcBorders>
              <w:top w:val="single" w:sz="4" w:space="0" w:color="auto"/>
              <w:left w:val="single" w:sz="4" w:space="0" w:color="auto"/>
              <w:bottom w:val="single" w:sz="4" w:space="0" w:color="auto"/>
              <w:right w:val="single" w:sz="4" w:space="0" w:color="auto"/>
            </w:tcBorders>
            <w:shd w:val="pct15" w:color="auto" w:fill="auto"/>
          </w:tcPr>
          <w:p w:rsidR="00802C39" w:rsidRPr="00EE3E4D" w:rsidRDefault="00802C39" w:rsidP="00D71667">
            <w:pPr>
              <w:spacing w:line="300" w:lineRule="exact"/>
              <w:jc w:val="both"/>
              <w:rPr>
                <w:rFonts w:ascii="Tahoma" w:hAnsi="Tahoma" w:cs="Tahoma"/>
                <w:b/>
                <w:color w:val="000000"/>
              </w:rPr>
            </w:pPr>
            <w:bookmarkStart w:id="10" w:name="_Hlk287537008"/>
            <w:r w:rsidRPr="00EE3E4D">
              <w:rPr>
                <w:rFonts w:ascii="Tahoma" w:hAnsi="Tahoma" w:cs="Tahoma"/>
                <w:b/>
                <w:sz w:val="22"/>
                <w:szCs w:val="22"/>
              </w:rPr>
              <w:t>Sr No</w:t>
            </w:r>
          </w:p>
        </w:tc>
        <w:tc>
          <w:tcPr>
            <w:tcW w:w="6253" w:type="dxa"/>
            <w:tcBorders>
              <w:top w:val="single" w:sz="4" w:space="0" w:color="auto"/>
              <w:left w:val="single" w:sz="4" w:space="0" w:color="auto"/>
              <w:bottom w:val="single" w:sz="4" w:space="0" w:color="auto"/>
              <w:right w:val="single" w:sz="4" w:space="0" w:color="auto"/>
            </w:tcBorders>
            <w:shd w:val="pct15" w:color="auto" w:fill="auto"/>
            <w:noWrap/>
          </w:tcPr>
          <w:p w:rsidR="00802C39" w:rsidRPr="00EE3E4D" w:rsidRDefault="00802C39" w:rsidP="00D71667">
            <w:pPr>
              <w:spacing w:line="300" w:lineRule="exact"/>
              <w:rPr>
                <w:rFonts w:ascii="Tahoma" w:hAnsi="Tahoma" w:cs="Tahoma"/>
                <w:b/>
                <w:color w:val="000000"/>
              </w:rPr>
            </w:pPr>
            <w:r w:rsidRPr="00EE3E4D">
              <w:rPr>
                <w:rFonts w:ascii="Tahoma" w:hAnsi="Tahoma" w:cs="Tahoma"/>
                <w:b/>
                <w:color w:val="000000"/>
                <w:sz w:val="22"/>
                <w:szCs w:val="22"/>
              </w:rPr>
              <w:t>Particular</w:t>
            </w:r>
          </w:p>
        </w:tc>
        <w:tc>
          <w:tcPr>
            <w:tcW w:w="1350" w:type="dxa"/>
            <w:tcBorders>
              <w:top w:val="single" w:sz="4" w:space="0" w:color="auto"/>
              <w:left w:val="nil"/>
              <w:bottom w:val="single" w:sz="4" w:space="0" w:color="auto"/>
              <w:right w:val="single" w:sz="4" w:space="0" w:color="auto"/>
            </w:tcBorders>
            <w:shd w:val="pct15" w:color="auto" w:fill="auto"/>
            <w:noWrap/>
          </w:tcPr>
          <w:p w:rsidR="00802C39" w:rsidRPr="00EE3E4D" w:rsidRDefault="00802C39" w:rsidP="00D71667">
            <w:pPr>
              <w:spacing w:line="300" w:lineRule="exact"/>
              <w:jc w:val="center"/>
              <w:rPr>
                <w:rFonts w:ascii="Tahoma" w:hAnsi="Tahoma" w:cs="Tahoma"/>
                <w:b/>
                <w:color w:val="000000"/>
              </w:rPr>
            </w:pPr>
            <w:r w:rsidRPr="00EE3E4D">
              <w:rPr>
                <w:rFonts w:ascii="Tahoma" w:hAnsi="Tahoma" w:cs="Tahoma"/>
                <w:b/>
                <w:color w:val="000000"/>
                <w:sz w:val="22"/>
                <w:szCs w:val="22"/>
              </w:rPr>
              <w:t>Rs Cr</w:t>
            </w:r>
          </w:p>
        </w:tc>
      </w:tr>
      <w:bookmarkEnd w:id="10"/>
      <w:tr w:rsidR="00802C39" w:rsidRPr="000208B8" w:rsidTr="00EE3E4D">
        <w:trPr>
          <w:trHeight w:val="300"/>
        </w:trPr>
        <w:tc>
          <w:tcPr>
            <w:tcW w:w="872" w:type="dxa"/>
            <w:tcBorders>
              <w:top w:val="nil"/>
              <w:left w:val="single" w:sz="4" w:space="0" w:color="auto"/>
              <w:bottom w:val="single" w:sz="4" w:space="0" w:color="auto"/>
              <w:right w:val="single" w:sz="4" w:space="0" w:color="auto"/>
            </w:tcBorders>
          </w:tcPr>
          <w:p w:rsidR="00802C39" w:rsidRPr="000208B8" w:rsidRDefault="00802C39" w:rsidP="00D71667">
            <w:pPr>
              <w:spacing w:line="300" w:lineRule="exact"/>
              <w:rPr>
                <w:rFonts w:ascii="Tahoma" w:hAnsi="Tahoma" w:cs="Tahoma"/>
                <w:color w:val="000000"/>
              </w:rPr>
            </w:pPr>
            <w:r>
              <w:rPr>
                <w:rFonts w:ascii="Tahoma" w:hAnsi="Tahoma" w:cs="Tahoma"/>
                <w:color w:val="000000"/>
              </w:rPr>
              <w:t>A</w:t>
            </w:r>
          </w:p>
        </w:tc>
        <w:tc>
          <w:tcPr>
            <w:tcW w:w="6253" w:type="dxa"/>
            <w:tcBorders>
              <w:top w:val="nil"/>
              <w:left w:val="single" w:sz="4" w:space="0" w:color="auto"/>
              <w:bottom w:val="single" w:sz="4" w:space="0" w:color="auto"/>
              <w:right w:val="single" w:sz="4" w:space="0" w:color="auto"/>
            </w:tcBorders>
            <w:shd w:val="clear" w:color="auto" w:fill="auto"/>
            <w:noWrap/>
            <w:vAlign w:val="bottom"/>
          </w:tcPr>
          <w:p w:rsidR="00802C39" w:rsidRPr="000208B8" w:rsidRDefault="00802C39" w:rsidP="00D71667">
            <w:pPr>
              <w:spacing w:line="300" w:lineRule="exact"/>
              <w:rPr>
                <w:rFonts w:ascii="Tahoma" w:hAnsi="Tahoma" w:cs="Tahoma"/>
                <w:color w:val="000000"/>
              </w:rPr>
            </w:pPr>
            <w:r>
              <w:rPr>
                <w:rFonts w:ascii="Tahoma" w:hAnsi="Tahoma" w:cs="Tahoma"/>
                <w:color w:val="000000"/>
                <w:sz w:val="22"/>
                <w:szCs w:val="22"/>
              </w:rPr>
              <w:t>Gross R&amp;M Expenses</w:t>
            </w:r>
          </w:p>
        </w:tc>
        <w:tc>
          <w:tcPr>
            <w:tcW w:w="1350" w:type="dxa"/>
            <w:tcBorders>
              <w:top w:val="nil"/>
              <w:left w:val="nil"/>
              <w:bottom w:val="single" w:sz="4" w:space="0" w:color="auto"/>
              <w:right w:val="single" w:sz="4" w:space="0" w:color="auto"/>
            </w:tcBorders>
            <w:shd w:val="clear" w:color="auto" w:fill="auto"/>
            <w:noWrap/>
            <w:vAlign w:val="bottom"/>
          </w:tcPr>
          <w:p w:rsidR="00802C39" w:rsidRPr="000208B8" w:rsidRDefault="00802C39" w:rsidP="00D71667">
            <w:pPr>
              <w:spacing w:line="300" w:lineRule="exact"/>
              <w:jc w:val="right"/>
              <w:rPr>
                <w:rFonts w:ascii="Tahoma" w:hAnsi="Tahoma" w:cs="Tahoma"/>
                <w:color w:val="000000"/>
              </w:rPr>
            </w:pPr>
            <w:r>
              <w:rPr>
                <w:rFonts w:ascii="Tahoma" w:hAnsi="Tahoma" w:cs="Tahoma"/>
                <w:color w:val="000000"/>
                <w:sz w:val="22"/>
                <w:szCs w:val="22"/>
              </w:rPr>
              <w:t>96.68</w:t>
            </w:r>
          </w:p>
        </w:tc>
      </w:tr>
      <w:tr w:rsidR="00802C39" w:rsidRPr="000208B8" w:rsidTr="00EE3E4D">
        <w:trPr>
          <w:trHeight w:val="300"/>
        </w:trPr>
        <w:tc>
          <w:tcPr>
            <w:tcW w:w="872" w:type="dxa"/>
            <w:tcBorders>
              <w:top w:val="nil"/>
              <w:left w:val="single" w:sz="4" w:space="0" w:color="auto"/>
              <w:bottom w:val="single" w:sz="4" w:space="0" w:color="auto"/>
              <w:right w:val="single" w:sz="4" w:space="0" w:color="auto"/>
            </w:tcBorders>
          </w:tcPr>
          <w:p w:rsidR="00802C39" w:rsidRPr="000208B8" w:rsidRDefault="00802C39" w:rsidP="00D71667">
            <w:pPr>
              <w:spacing w:line="300" w:lineRule="exact"/>
              <w:rPr>
                <w:rFonts w:ascii="Tahoma" w:hAnsi="Tahoma" w:cs="Tahoma"/>
                <w:color w:val="000000"/>
              </w:rPr>
            </w:pPr>
            <w:r>
              <w:rPr>
                <w:rFonts w:ascii="Tahoma" w:hAnsi="Tahoma" w:cs="Tahoma"/>
                <w:color w:val="000000"/>
                <w:sz w:val="22"/>
                <w:szCs w:val="22"/>
              </w:rPr>
              <w:t>B</w:t>
            </w:r>
          </w:p>
        </w:tc>
        <w:tc>
          <w:tcPr>
            <w:tcW w:w="6253" w:type="dxa"/>
            <w:tcBorders>
              <w:top w:val="nil"/>
              <w:left w:val="single" w:sz="4" w:space="0" w:color="auto"/>
              <w:bottom w:val="single" w:sz="4" w:space="0" w:color="auto"/>
              <w:right w:val="single" w:sz="4" w:space="0" w:color="auto"/>
            </w:tcBorders>
            <w:shd w:val="clear" w:color="auto" w:fill="auto"/>
            <w:noWrap/>
            <w:vAlign w:val="bottom"/>
          </w:tcPr>
          <w:p w:rsidR="00802C39" w:rsidRPr="000208B8" w:rsidRDefault="00802C39" w:rsidP="00D71667">
            <w:pPr>
              <w:spacing w:line="300" w:lineRule="exact"/>
              <w:rPr>
                <w:rFonts w:ascii="Tahoma" w:hAnsi="Tahoma" w:cs="Tahoma"/>
                <w:color w:val="000000"/>
              </w:rPr>
            </w:pPr>
            <w:r w:rsidRPr="000208B8">
              <w:rPr>
                <w:rFonts w:ascii="Tahoma" w:hAnsi="Tahoma" w:cs="Tahoma"/>
                <w:color w:val="000000"/>
                <w:sz w:val="22"/>
                <w:szCs w:val="22"/>
              </w:rPr>
              <w:t>Loss on sale of fixed assets</w:t>
            </w:r>
          </w:p>
        </w:tc>
        <w:tc>
          <w:tcPr>
            <w:tcW w:w="1350" w:type="dxa"/>
            <w:tcBorders>
              <w:top w:val="nil"/>
              <w:left w:val="nil"/>
              <w:bottom w:val="single" w:sz="4" w:space="0" w:color="auto"/>
              <w:right w:val="single" w:sz="4" w:space="0" w:color="auto"/>
            </w:tcBorders>
            <w:shd w:val="clear" w:color="auto" w:fill="auto"/>
            <w:noWrap/>
            <w:vAlign w:val="bottom"/>
          </w:tcPr>
          <w:p w:rsidR="00802C39" w:rsidRPr="000208B8" w:rsidRDefault="00F75799" w:rsidP="00D71667">
            <w:pPr>
              <w:spacing w:line="300" w:lineRule="exact"/>
              <w:jc w:val="right"/>
              <w:rPr>
                <w:rFonts w:ascii="Tahoma" w:hAnsi="Tahoma" w:cs="Tahoma"/>
                <w:color w:val="000000"/>
              </w:rPr>
            </w:pPr>
            <w:r>
              <w:rPr>
                <w:rFonts w:ascii="Tahoma" w:hAnsi="Tahoma" w:cs="Tahoma"/>
                <w:color w:val="000000"/>
                <w:sz w:val="22"/>
                <w:szCs w:val="22"/>
              </w:rPr>
              <w:t>8.6</w:t>
            </w:r>
            <w:r w:rsidR="00802C39">
              <w:rPr>
                <w:rFonts w:ascii="Tahoma" w:hAnsi="Tahoma" w:cs="Tahoma"/>
                <w:color w:val="000000"/>
                <w:sz w:val="22"/>
                <w:szCs w:val="22"/>
              </w:rPr>
              <w:t>1</w:t>
            </w:r>
          </w:p>
        </w:tc>
      </w:tr>
      <w:tr w:rsidR="00802C39" w:rsidRPr="000208B8" w:rsidTr="00EE3E4D">
        <w:trPr>
          <w:trHeight w:val="300"/>
        </w:trPr>
        <w:tc>
          <w:tcPr>
            <w:tcW w:w="872" w:type="dxa"/>
            <w:tcBorders>
              <w:top w:val="nil"/>
              <w:left w:val="single" w:sz="4" w:space="0" w:color="auto"/>
              <w:bottom w:val="single" w:sz="4" w:space="0" w:color="auto"/>
              <w:right w:val="single" w:sz="4" w:space="0" w:color="auto"/>
            </w:tcBorders>
          </w:tcPr>
          <w:p w:rsidR="00802C39" w:rsidRPr="000208B8" w:rsidRDefault="00802C39" w:rsidP="00D71667">
            <w:pPr>
              <w:spacing w:line="300" w:lineRule="exact"/>
              <w:rPr>
                <w:rFonts w:ascii="Tahoma" w:hAnsi="Tahoma" w:cs="Tahoma"/>
                <w:color w:val="000000"/>
              </w:rPr>
            </w:pPr>
          </w:p>
        </w:tc>
        <w:tc>
          <w:tcPr>
            <w:tcW w:w="6253" w:type="dxa"/>
            <w:tcBorders>
              <w:top w:val="nil"/>
              <w:left w:val="single" w:sz="4" w:space="0" w:color="auto"/>
              <w:bottom w:val="single" w:sz="4" w:space="0" w:color="auto"/>
              <w:right w:val="single" w:sz="4" w:space="0" w:color="auto"/>
            </w:tcBorders>
            <w:shd w:val="clear" w:color="auto" w:fill="auto"/>
            <w:noWrap/>
            <w:vAlign w:val="bottom"/>
          </w:tcPr>
          <w:p w:rsidR="00802C39" w:rsidRPr="000208B8" w:rsidRDefault="00802C39" w:rsidP="00D71667">
            <w:pPr>
              <w:spacing w:line="300" w:lineRule="exact"/>
              <w:rPr>
                <w:rFonts w:ascii="Tahoma" w:hAnsi="Tahoma" w:cs="Tahoma"/>
                <w:color w:val="000000"/>
              </w:rPr>
            </w:pPr>
            <w:r w:rsidRPr="000208B8">
              <w:rPr>
                <w:rFonts w:ascii="Tahoma" w:hAnsi="Tahoma" w:cs="Tahoma"/>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bottom"/>
          </w:tcPr>
          <w:p w:rsidR="00802C39" w:rsidRPr="004A3CDA" w:rsidRDefault="00802C39" w:rsidP="00D71667">
            <w:pPr>
              <w:spacing w:line="300" w:lineRule="exact"/>
              <w:jc w:val="right"/>
              <w:rPr>
                <w:rFonts w:ascii="Tahoma" w:hAnsi="Tahoma" w:cs="Tahoma"/>
                <w:bCs/>
                <w:color w:val="000000"/>
              </w:rPr>
            </w:pPr>
            <w:r w:rsidRPr="004A3CDA">
              <w:rPr>
                <w:rFonts w:ascii="Tahoma" w:hAnsi="Tahoma" w:cs="Tahoma"/>
                <w:bCs/>
                <w:color w:val="000000"/>
                <w:sz w:val="22"/>
                <w:szCs w:val="22"/>
              </w:rPr>
              <w:t>8</w:t>
            </w:r>
            <w:r w:rsidR="00CA41F4" w:rsidRPr="004A3CDA">
              <w:rPr>
                <w:rFonts w:ascii="Tahoma" w:hAnsi="Tahoma" w:cs="Tahoma"/>
                <w:bCs/>
                <w:color w:val="000000"/>
                <w:sz w:val="22"/>
                <w:szCs w:val="22"/>
              </w:rPr>
              <w:t>8.07</w:t>
            </w:r>
          </w:p>
        </w:tc>
      </w:tr>
      <w:tr w:rsidR="004A3CDA" w:rsidRPr="000208B8" w:rsidTr="00EE3E4D">
        <w:trPr>
          <w:trHeight w:val="300"/>
        </w:trPr>
        <w:tc>
          <w:tcPr>
            <w:tcW w:w="872" w:type="dxa"/>
            <w:tcBorders>
              <w:top w:val="single" w:sz="4" w:space="0" w:color="auto"/>
              <w:left w:val="single" w:sz="4" w:space="0" w:color="auto"/>
              <w:bottom w:val="single" w:sz="4" w:space="0" w:color="auto"/>
              <w:right w:val="single" w:sz="4" w:space="0" w:color="auto"/>
            </w:tcBorders>
          </w:tcPr>
          <w:p w:rsidR="004A3CDA" w:rsidRPr="000208B8" w:rsidRDefault="004A3CDA" w:rsidP="00D71667">
            <w:pPr>
              <w:spacing w:line="300" w:lineRule="exact"/>
              <w:rPr>
                <w:rFonts w:ascii="Tahoma" w:hAnsi="Tahoma" w:cs="Tahoma"/>
                <w:color w:val="000000"/>
              </w:rPr>
            </w:pPr>
            <w:r>
              <w:rPr>
                <w:rFonts w:ascii="Tahoma" w:hAnsi="Tahoma" w:cs="Tahoma"/>
                <w:color w:val="000000"/>
              </w:rPr>
              <w:t>C</w:t>
            </w:r>
          </w:p>
        </w:tc>
        <w:tc>
          <w:tcPr>
            <w:tcW w:w="6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3CDA" w:rsidRPr="000208B8" w:rsidRDefault="004A3CDA" w:rsidP="00D71667">
            <w:pPr>
              <w:spacing w:line="300" w:lineRule="exact"/>
              <w:rPr>
                <w:rFonts w:ascii="Tahoma" w:hAnsi="Tahoma" w:cs="Tahoma"/>
                <w:color w:val="000000"/>
              </w:rPr>
            </w:pPr>
            <w:r>
              <w:rPr>
                <w:rFonts w:ascii="Tahoma" w:hAnsi="Tahoma" w:cs="Tahoma"/>
                <w:color w:val="000000"/>
                <w:sz w:val="22"/>
                <w:szCs w:val="22"/>
              </w:rPr>
              <w:t>Impact of Meter Reading &amp; Security Expenses Adjustment</w:t>
            </w:r>
          </w:p>
        </w:tc>
        <w:tc>
          <w:tcPr>
            <w:tcW w:w="1350" w:type="dxa"/>
            <w:tcBorders>
              <w:top w:val="single" w:sz="4" w:space="0" w:color="auto"/>
              <w:left w:val="nil"/>
              <w:bottom w:val="single" w:sz="4" w:space="0" w:color="auto"/>
              <w:right w:val="single" w:sz="4" w:space="0" w:color="auto"/>
            </w:tcBorders>
            <w:shd w:val="clear" w:color="auto" w:fill="auto"/>
            <w:noWrap/>
            <w:vAlign w:val="bottom"/>
          </w:tcPr>
          <w:p w:rsidR="004A3CDA" w:rsidRPr="004A3CDA" w:rsidRDefault="004A3CDA" w:rsidP="00D71667">
            <w:pPr>
              <w:spacing w:line="300" w:lineRule="exact"/>
              <w:jc w:val="right"/>
              <w:rPr>
                <w:rFonts w:ascii="Tahoma" w:hAnsi="Tahoma" w:cs="Tahoma"/>
                <w:bCs/>
                <w:color w:val="000000"/>
              </w:rPr>
            </w:pPr>
            <w:r w:rsidRPr="004A3CDA">
              <w:rPr>
                <w:rFonts w:ascii="Tahoma" w:hAnsi="Tahoma" w:cs="Tahoma"/>
                <w:bCs/>
                <w:color w:val="000000"/>
                <w:sz w:val="22"/>
                <w:szCs w:val="22"/>
              </w:rPr>
              <w:t>(1.86)</w:t>
            </w:r>
          </w:p>
        </w:tc>
      </w:tr>
      <w:tr w:rsidR="004A3CDA" w:rsidRPr="000208B8" w:rsidTr="00EE3E4D">
        <w:trPr>
          <w:trHeight w:val="300"/>
        </w:trPr>
        <w:tc>
          <w:tcPr>
            <w:tcW w:w="872" w:type="dxa"/>
            <w:tcBorders>
              <w:top w:val="single" w:sz="4" w:space="0" w:color="auto"/>
              <w:left w:val="single" w:sz="4" w:space="0" w:color="auto"/>
              <w:bottom w:val="single" w:sz="4" w:space="0" w:color="auto"/>
              <w:right w:val="single" w:sz="4" w:space="0" w:color="auto"/>
            </w:tcBorders>
          </w:tcPr>
          <w:p w:rsidR="004A3CDA" w:rsidRDefault="004A3CDA" w:rsidP="00D71667">
            <w:pPr>
              <w:spacing w:line="300" w:lineRule="exact"/>
              <w:rPr>
                <w:rFonts w:ascii="Tahoma" w:hAnsi="Tahoma" w:cs="Tahoma"/>
                <w:color w:val="000000"/>
              </w:rPr>
            </w:pPr>
            <w:r>
              <w:rPr>
                <w:rFonts w:ascii="Tahoma" w:hAnsi="Tahoma" w:cs="Tahoma"/>
                <w:color w:val="000000"/>
              </w:rPr>
              <w:t>D</w:t>
            </w:r>
          </w:p>
        </w:tc>
        <w:tc>
          <w:tcPr>
            <w:tcW w:w="6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3CDA" w:rsidRDefault="004A3CDA" w:rsidP="00D71667">
            <w:pPr>
              <w:spacing w:line="300" w:lineRule="exact"/>
              <w:rPr>
                <w:rFonts w:ascii="Tahoma" w:hAnsi="Tahoma" w:cs="Tahoma"/>
                <w:color w:val="000000"/>
              </w:rPr>
            </w:pPr>
            <w:r>
              <w:rPr>
                <w:rFonts w:ascii="Tahoma" w:hAnsi="Tahoma" w:cs="Tahoma"/>
                <w:color w:val="000000"/>
                <w:sz w:val="22"/>
                <w:szCs w:val="22"/>
              </w:rPr>
              <w:t>Net R&amp;M Exp</w:t>
            </w:r>
          </w:p>
        </w:tc>
        <w:tc>
          <w:tcPr>
            <w:tcW w:w="1350" w:type="dxa"/>
            <w:tcBorders>
              <w:top w:val="single" w:sz="4" w:space="0" w:color="auto"/>
              <w:left w:val="nil"/>
              <w:bottom w:val="single" w:sz="4" w:space="0" w:color="auto"/>
              <w:right w:val="single" w:sz="4" w:space="0" w:color="auto"/>
            </w:tcBorders>
            <w:shd w:val="clear" w:color="auto" w:fill="auto"/>
            <w:noWrap/>
            <w:vAlign w:val="bottom"/>
          </w:tcPr>
          <w:p w:rsidR="004A3CDA" w:rsidRDefault="004A3CDA" w:rsidP="00D71667">
            <w:pPr>
              <w:spacing w:line="300" w:lineRule="exact"/>
              <w:jc w:val="right"/>
              <w:rPr>
                <w:rFonts w:ascii="Tahoma" w:hAnsi="Tahoma" w:cs="Tahoma"/>
                <w:b/>
                <w:bCs/>
                <w:color w:val="000000"/>
              </w:rPr>
            </w:pPr>
            <w:r>
              <w:rPr>
                <w:rFonts w:ascii="Tahoma" w:hAnsi="Tahoma" w:cs="Tahoma"/>
                <w:b/>
                <w:bCs/>
                <w:color w:val="000000"/>
                <w:sz w:val="22"/>
                <w:szCs w:val="22"/>
              </w:rPr>
              <w:t>86.21</w:t>
            </w:r>
          </w:p>
        </w:tc>
      </w:tr>
    </w:tbl>
    <w:p w:rsidR="00802C39" w:rsidRDefault="00802C39" w:rsidP="00D71667">
      <w:pPr>
        <w:spacing w:line="300" w:lineRule="exact"/>
        <w:jc w:val="both"/>
        <w:rPr>
          <w:rFonts w:ascii="Tahoma" w:hAnsi="Tahoma" w:cs="Tahoma"/>
          <w:sz w:val="22"/>
          <w:szCs w:val="22"/>
        </w:rPr>
      </w:pPr>
    </w:p>
    <w:p w:rsidR="00CA41F4" w:rsidRPr="00236D49" w:rsidRDefault="00CA41F4" w:rsidP="00D71667">
      <w:pPr>
        <w:spacing w:line="300" w:lineRule="exact"/>
        <w:rPr>
          <w:rFonts w:ascii="Tahoma" w:hAnsi="Tahoma" w:cs="Tahoma"/>
          <w:b/>
          <w:sz w:val="22"/>
          <w:szCs w:val="22"/>
        </w:rPr>
      </w:pPr>
      <w:r w:rsidRPr="00236D49">
        <w:rPr>
          <w:rFonts w:ascii="Tahoma" w:hAnsi="Tahoma" w:cs="Tahoma"/>
          <w:b/>
          <w:sz w:val="22"/>
          <w:szCs w:val="22"/>
        </w:rPr>
        <w:t>Computation of Impact of Minimum Wage</w:t>
      </w:r>
    </w:p>
    <w:p w:rsidR="00CA41F4" w:rsidRPr="006C7FEB" w:rsidRDefault="00CA41F4" w:rsidP="00D71667">
      <w:pPr>
        <w:spacing w:line="300" w:lineRule="exact"/>
        <w:rPr>
          <w:rFonts w:ascii="Tahoma" w:hAnsi="Tahoma" w:cs="Tahoma"/>
          <w:sz w:val="22"/>
          <w:szCs w:val="22"/>
        </w:rPr>
      </w:pPr>
    </w:p>
    <w:p w:rsidR="00CA41F4" w:rsidRDefault="00CA41F4" w:rsidP="00D71667">
      <w:pPr>
        <w:spacing w:line="300" w:lineRule="exact"/>
        <w:jc w:val="both"/>
        <w:rPr>
          <w:rFonts w:ascii="Tahoma" w:hAnsi="Tahoma" w:cs="Tahoma"/>
          <w:sz w:val="22"/>
          <w:szCs w:val="22"/>
        </w:rPr>
      </w:pPr>
      <w:r w:rsidRPr="006C7FEB">
        <w:rPr>
          <w:rFonts w:ascii="Tahoma" w:hAnsi="Tahoma" w:cs="Tahoma"/>
          <w:sz w:val="22"/>
          <w:szCs w:val="22"/>
        </w:rPr>
        <w:t>O</w:t>
      </w:r>
      <w:r w:rsidR="006607A8">
        <w:rPr>
          <w:rFonts w:ascii="Tahoma" w:hAnsi="Tahoma" w:cs="Tahoma"/>
          <w:sz w:val="22"/>
          <w:szCs w:val="22"/>
        </w:rPr>
        <w:t>ut of Total Expenses of Rs 86.21</w:t>
      </w:r>
      <w:r w:rsidRPr="006C7FEB">
        <w:rPr>
          <w:rFonts w:ascii="Tahoma" w:hAnsi="Tahoma" w:cs="Tahoma"/>
          <w:sz w:val="22"/>
          <w:szCs w:val="22"/>
        </w:rPr>
        <w:t xml:space="preserve"> Cr</w:t>
      </w:r>
      <w:r>
        <w:rPr>
          <w:rFonts w:ascii="Tahoma" w:hAnsi="Tahoma" w:cs="Tahoma"/>
          <w:sz w:val="22"/>
          <w:szCs w:val="22"/>
        </w:rPr>
        <w:t>ore</w:t>
      </w:r>
      <w:r w:rsidRPr="006C7FEB">
        <w:rPr>
          <w:rFonts w:ascii="Tahoma" w:hAnsi="Tahoma" w:cs="Tahoma"/>
          <w:sz w:val="22"/>
          <w:szCs w:val="22"/>
        </w:rPr>
        <w:t xml:space="preserve"> in FY </w:t>
      </w:r>
      <w:r>
        <w:rPr>
          <w:rFonts w:ascii="Tahoma" w:hAnsi="Tahoma" w:cs="Tahoma"/>
          <w:sz w:val="22"/>
          <w:szCs w:val="22"/>
        </w:rPr>
        <w:t>10-11</w:t>
      </w:r>
      <w:r w:rsidRPr="006C7FEB">
        <w:rPr>
          <w:rFonts w:ascii="Tahoma" w:hAnsi="Tahoma" w:cs="Tahoma"/>
          <w:sz w:val="22"/>
          <w:szCs w:val="22"/>
        </w:rPr>
        <w:t xml:space="preserve">, </w:t>
      </w:r>
      <w:r>
        <w:rPr>
          <w:rFonts w:ascii="Tahoma" w:hAnsi="Tahoma" w:cs="Tahoma"/>
          <w:sz w:val="22"/>
          <w:szCs w:val="22"/>
        </w:rPr>
        <w:t xml:space="preserve">expenses worth </w:t>
      </w:r>
      <w:r w:rsidRPr="006C7FEB">
        <w:rPr>
          <w:rFonts w:ascii="Tahoma" w:hAnsi="Tahoma" w:cs="Tahoma"/>
          <w:sz w:val="22"/>
          <w:szCs w:val="22"/>
        </w:rPr>
        <w:t>Rs</w:t>
      </w:r>
      <w:r w:rsidR="006607A8">
        <w:rPr>
          <w:rFonts w:ascii="Tahoma" w:hAnsi="Tahoma" w:cs="Tahoma"/>
          <w:sz w:val="22"/>
          <w:szCs w:val="22"/>
        </w:rPr>
        <w:t>.66.80</w:t>
      </w:r>
      <w:r w:rsidRPr="006C7FEB">
        <w:rPr>
          <w:rFonts w:ascii="Tahoma" w:hAnsi="Tahoma" w:cs="Tahoma"/>
          <w:sz w:val="22"/>
          <w:szCs w:val="22"/>
        </w:rPr>
        <w:t xml:space="preserve"> Cr are of such nature</w:t>
      </w:r>
      <w:r>
        <w:rPr>
          <w:rFonts w:ascii="Tahoma" w:hAnsi="Tahoma" w:cs="Tahoma"/>
          <w:sz w:val="22"/>
          <w:szCs w:val="22"/>
        </w:rPr>
        <w:t>s which are</w:t>
      </w:r>
      <w:r w:rsidRPr="006C7FEB">
        <w:rPr>
          <w:rFonts w:ascii="Tahoma" w:hAnsi="Tahoma" w:cs="Tahoma"/>
          <w:sz w:val="22"/>
          <w:szCs w:val="22"/>
        </w:rPr>
        <w:t xml:space="preserve"> directly </w:t>
      </w:r>
      <w:r>
        <w:rPr>
          <w:rFonts w:ascii="Tahoma" w:hAnsi="Tahoma" w:cs="Tahoma"/>
          <w:sz w:val="22"/>
          <w:szCs w:val="22"/>
        </w:rPr>
        <w:t xml:space="preserve">attributable and </w:t>
      </w:r>
      <w:r w:rsidRPr="006C7FEB">
        <w:rPr>
          <w:rFonts w:ascii="Tahoma" w:hAnsi="Tahoma" w:cs="Tahoma"/>
          <w:sz w:val="22"/>
          <w:szCs w:val="22"/>
        </w:rPr>
        <w:t>impacted by Revision in Minimum Wage</w:t>
      </w:r>
      <w:r>
        <w:rPr>
          <w:rFonts w:ascii="Tahoma" w:hAnsi="Tahoma" w:cs="Tahoma"/>
          <w:sz w:val="22"/>
          <w:szCs w:val="22"/>
        </w:rPr>
        <w:t xml:space="preserve"> rates and inflation while remaining expenses Rs. </w:t>
      </w:r>
      <w:r w:rsidR="005E0D1D">
        <w:rPr>
          <w:rFonts w:ascii="Tahoma" w:hAnsi="Tahoma" w:cs="Tahoma"/>
          <w:sz w:val="22"/>
          <w:szCs w:val="22"/>
        </w:rPr>
        <w:t>19.41</w:t>
      </w:r>
      <w:r>
        <w:rPr>
          <w:rFonts w:ascii="Tahoma" w:hAnsi="Tahoma" w:cs="Tahoma"/>
          <w:sz w:val="22"/>
          <w:szCs w:val="22"/>
        </w:rPr>
        <w:t xml:space="preserve"> Crore are impacted by inflation only. </w:t>
      </w:r>
    </w:p>
    <w:p w:rsidR="00CA41F4" w:rsidRDefault="00CA41F4" w:rsidP="00D71667">
      <w:pPr>
        <w:spacing w:line="300" w:lineRule="exact"/>
        <w:jc w:val="both"/>
        <w:rPr>
          <w:rFonts w:ascii="Tahoma" w:hAnsi="Tahoma" w:cs="Tahoma"/>
          <w:sz w:val="22"/>
          <w:szCs w:val="22"/>
        </w:rPr>
      </w:pPr>
    </w:p>
    <w:p w:rsidR="00CA41F4" w:rsidRPr="006C7FEB" w:rsidRDefault="00CA41F4" w:rsidP="00D71667">
      <w:pPr>
        <w:spacing w:line="300" w:lineRule="exact"/>
        <w:jc w:val="both"/>
        <w:rPr>
          <w:rFonts w:ascii="Tahoma" w:hAnsi="Tahoma" w:cs="Tahoma"/>
          <w:sz w:val="22"/>
          <w:szCs w:val="22"/>
        </w:rPr>
      </w:pPr>
      <w:r w:rsidRPr="006C7FEB">
        <w:rPr>
          <w:rFonts w:ascii="Tahoma" w:hAnsi="Tahoma" w:cs="Tahoma"/>
          <w:sz w:val="22"/>
          <w:szCs w:val="22"/>
        </w:rPr>
        <w:t xml:space="preserve">As mentioned earlier, </w:t>
      </w:r>
      <w:r>
        <w:rPr>
          <w:rFonts w:ascii="Tahoma" w:hAnsi="Tahoma" w:cs="Tahoma"/>
          <w:sz w:val="22"/>
          <w:szCs w:val="22"/>
        </w:rPr>
        <w:t>t</w:t>
      </w:r>
      <w:r w:rsidRPr="006C7FEB">
        <w:rPr>
          <w:rFonts w:ascii="Tahoma" w:hAnsi="Tahoma" w:cs="Tahoma"/>
          <w:sz w:val="22"/>
          <w:szCs w:val="22"/>
        </w:rPr>
        <w:t>he</w:t>
      </w:r>
      <w:r w:rsidR="00D71667">
        <w:rPr>
          <w:rFonts w:ascii="Tahoma" w:hAnsi="Tahoma" w:cs="Tahoma"/>
          <w:sz w:val="22"/>
          <w:szCs w:val="22"/>
        </w:rPr>
        <w:t xml:space="preserve"> </w:t>
      </w:r>
      <w:r w:rsidRPr="006C7FEB">
        <w:rPr>
          <w:rFonts w:ascii="Tahoma" w:hAnsi="Tahoma" w:cs="Tahoma"/>
          <w:sz w:val="22"/>
          <w:szCs w:val="22"/>
        </w:rPr>
        <w:t xml:space="preserve">GoNCTD has revised the minimum wage </w:t>
      </w:r>
      <w:r>
        <w:rPr>
          <w:rFonts w:ascii="Tahoma" w:hAnsi="Tahoma" w:cs="Tahoma"/>
          <w:sz w:val="22"/>
          <w:szCs w:val="22"/>
        </w:rPr>
        <w:t xml:space="preserve">rate </w:t>
      </w:r>
      <w:r w:rsidR="005E0D1D">
        <w:rPr>
          <w:rFonts w:ascii="Tahoma" w:hAnsi="Tahoma" w:cs="Tahoma"/>
          <w:sz w:val="22"/>
          <w:szCs w:val="22"/>
        </w:rPr>
        <w:t xml:space="preserve">by 15% </w:t>
      </w:r>
      <w:r>
        <w:rPr>
          <w:rFonts w:ascii="Tahoma" w:hAnsi="Tahoma" w:cs="Tahoma"/>
          <w:sz w:val="22"/>
          <w:szCs w:val="22"/>
        </w:rPr>
        <w:t>from 01.02.2011</w:t>
      </w:r>
      <w:r w:rsidR="005E0D1D">
        <w:rPr>
          <w:rFonts w:ascii="Tahoma" w:hAnsi="Tahoma" w:cs="Tahoma"/>
          <w:sz w:val="22"/>
          <w:szCs w:val="22"/>
        </w:rPr>
        <w:t>, 6%w.e.f 01.04.2011 and 4% w.e.f 01.10.2011</w:t>
      </w:r>
      <w:r w:rsidR="00C64AEA">
        <w:rPr>
          <w:rFonts w:ascii="Tahoma" w:hAnsi="Tahoma" w:cs="Tahoma"/>
          <w:sz w:val="22"/>
          <w:szCs w:val="22"/>
        </w:rPr>
        <w:t xml:space="preserve"> (2% for Full Year)</w:t>
      </w:r>
      <w:r w:rsidR="005E0D1D">
        <w:rPr>
          <w:rFonts w:ascii="Tahoma" w:hAnsi="Tahoma" w:cs="Tahoma"/>
          <w:sz w:val="22"/>
          <w:szCs w:val="22"/>
        </w:rPr>
        <w:t xml:space="preserve">, </w:t>
      </w:r>
      <w:r w:rsidRPr="006C7FEB">
        <w:rPr>
          <w:rFonts w:ascii="Tahoma" w:hAnsi="Tahoma" w:cs="Tahoma"/>
          <w:sz w:val="22"/>
          <w:szCs w:val="22"/>
        </w:rPr>
        <w:t>the impact of which</w:t>
      </w:r>
      <w:r>
        <w:rPr>
          <w:rFonts w:ascii="Tahoma" w:hAnsi="Tahoma" w:cs="Tahoma"/>
          <w:sz w:val="22"/>
          <w:szCs w:val="22"/>
        </w:rPr>
        <w:t xml:space="preserve"> is not reflected in figures of </w:t>
      </w:r>
      <w:r w:rsidRPr="006C7FEB">
        <w:rPr>
          <w:rFonts w:ascii="Tahoma" w:hAnsi="Tahoma" w:cs="Tahoma"/>
          <w:sz w:val="22"/>
          <w:szCs w:val="22"/>
        </w:rPr>
        <w:t xml:space="preserve">FY </w:t>
      </w:r>
      <w:r>
        <w:rPr>
          <w:rFonts w:ascii="Tahoma" w:hAnsi="Tahoma" w:cs="Tahoma"/>
          <w:sz w:val="22"/>
          <w:szCs w:val="22"/>
        </w:rPr>
        <w:t>10-11</w:t>
      </w:r>
      <w:r w:rsidR="0049726D">
        <w:rPr>
          <w:rFonts w:ascii="Tahoma" w:hAnsi="Tahoma" w:cs="Tahoma"/>
          <w:sz w:val="22"/>
          <w:szCs w:val="22"/>
        </w:rPr>
        <w:t xml:space="preserve">(Copies attached as Annexure </w:t>
      </w:r>
      <w:r w:rsidR="00224531">
        <w:rPr>
          <w:rFonts w:ascii="Tahoma" w:hAnsi="Tahoma" w:cs="Tahoma"/>
          <w:sz w:val="22"/>
          <w:szCs w:val="22"/>
        </w:rPr>
        <w:t>9</w:t>
      </w:r>
      <w:r w:rsidR="0049726D">
        <w:rPr>
          <w:rFonts w:ascii="Tahoma" w:hAnsi="Tahoma" w:cs="Tahoma"/>
          <w:sz w:val="22"/>
          <w:szCs w:val="22"/>
        </w:rPr>
        <w:t xml:space="preserve"> of Volume II</w:t>
      </w:r>
      <w:r w:rsidR="002024C2">
        <w:rPr>
          <w:rFonts w:ascii="Tahoma" w:hAnsi="Tahoma" w:cs="Tahoma"/>
          <w:sz w:val="22"/>
          <w:szCs w:val="22"/>
        </w:rPr>
        <w:t>)</w:t>
      </w:r>
      <w:r w:rsidRPr="006C7FEB">
        <w:rPr>
          <w:rFonts w:ascii="Tahoma" w:hAnsi="Tahoma" w:cs="Tahoma"/>
          <w:sz w:val="22"/>
          <w:szCs w:val="22"/>
        </w:rPr>
        <w:t xml:space="preserve">. </w:t>
      </w:r>
      <w:r>
        <w:rPr>
          <w:rFonts w:ascii="Tahoma" w:hAnsi="Tahoma" w:cs="Tahoma"/>
          <w:sz w:val="22"/>
          <w:szCs w:val="22"/>
        </w:rPr>
        <w:t xml:space="preserve">The </w:t>
      </w:r>
      <w:r w:rsidRPr="006C7FEB">
        <w:rPr>
          <w:rFonts w:ascii="Tahoma" w:hAnsi="Tahoma" w:cs="Tahoma"/>
          <w:sz w:val="22"/>
          <w:szCs w:val="22"/>
        </w:rPr>
        <w:t xml:space="preserve">impact of the same </w:t>
      </w:r>
      <w:r w:rsidR="006607A8">
        <w:rPr>
          <w:rFonts w:ascii="Tahoma" w:hAnsi="Tahoma" w:cs="Tahoma"/>
          <w:sz w:val="22"/>
          <w:szCs w:val="22"/>
        </w:rPr>
        <w:t>on Rs. 66.80</w:t>
      </w:r>
      <w:r>
        <w:rPr>
          <w:rFonts w:ascii="Tahoma" w:hAnsi="Tahoma" w:cs="Tahoma"/>
          <w:sz w:val="22"/>
          <w:szCs w:val="22"/>
        </w:rPr>
        <w:t xml:space="preserve"> Crore </w:t>
      </w:r>
      <w:r w:rsidRPr="006C7FEB">
        <w:rPr>
          <w:rFonts w:ascii="Tahoma" w:hAnsi="Tahoma" w:cs="Tahoma"/>
          <w:sz w:val="22"/>
          <w:szCs w:val="22"/>
        </w:rPr>
        <w:t>for FY 11-12 is as follows:</w:t>
      </w:r>
    </w:p>
    <w:p w:rsidR="00CA41F4" w:rsidRDefault="00CA41F4" w:rsidP="00D71667">
      <w:pPr>
        <w:spacing w:line="300" w:lineRule="exact"/>
        <w:rPr>
          <w:rFonts w:ascii="Tahoma" w:hAnsi="Tahoma" w:cs="Tahoma"/>
          <w:sz w:val="22"/>
          <w:szCs w:val="22"/>
        </w:rPr>
      </w:pPr>
    </w:p>
    <w:p w:rsidR="00CA41F4" w:rsidRPr="00663BFF" w:rsidRDefault="00CA41F4" w:rsidP="00D71667">
      <w:pPr>
        <w:spacing w:line="300" w:lineRule="exact"/>
        <w:rPr>
          <w:rFonts w:ascii="Tahoma" w:hAnsi="Tahoma" w:cs="Tahoma"/>
          <w:b/>
          <w:sz w:val="22"/>
          <w:szCs w:val="22"/>
        </w:rPr>
      </w:pPr>
      <w:r w:rsidRPr="00663BFF">
        <w:rPr>
          <w:rFonts w:ascii="Tahoma" w:hAnsi="Tahoma" w:cs="Tahoma"/>
          <w:b/>
          <w:sz w:val="22"/>
          <w:szCs w:val="22"/>
        </w:rPr>
        <w:t xml:space="preserve">Table </w:t>
      </w:r>
      <w:r>
        <w:rPr>
          <w:rFonts w:ascii="Tahoma" w:hAnsi="Tahoma" w:cs="Tahoma"/>
          <w:b/>
          <w:sz w:val="22"/>
          <w:szCs w:val="22"/>
        </w:rPr>
        <w:t xml:space="preserve">No: </w:t>
      </w:r>
      <w:r w:rsidR="005552A6">
        <w:rPr>
          <w:rFonts w:ascii="Tahoma" w:hAnsi="Tahoma" w:cs="Tahoma"/>
          <w:b/>
          <w:sz w:val="22"/>
          <w:szCs w:val="22"/>
        </w:rPr>
        <w:t xml:space="preserve">57 </w:t>
      </w:r>
      <w:r w:rsidRPr="00663BFF">
        <w:rPr>
          <w:rFonts w:ascii="Tahoma" w:hAnsi="Tahoma" w:cs="Tahoma"/>
          <w:b/>
          <w:sz w:val="22"/>
          <w:szCs w:val="22"/>
        </w:rPr>
        <w:t xml:space="preserve"> Impact of Minimum Wage Hike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3762"/>
        <w:gridCol w:w="2340"/>
        <w:gridCol w:w="1350"/>
      </w:tblGrid>
      <w:tr w:rsidR="00CA41F4" w:rsidRPr="00FD01B8" w:rsidTr="00EE3E4D">
        <w:tc>
          <w:tcPr>
            <w:tcW w:w="1008" w:type="dxa"/>
            <w:shd w:val="pct15" w:color="auto" w:fill="auto"/>
          </w:tcPr>
          <w:p w:rsidR="00CA41F4" w:rsidRPr="00663BFF" w:rsidRDefault="00CA41F4" w:rsidP="00D71667">
            <w:pPr>
              <w:spacing w:line="300" w:lineRule="exact"/>
              <w:rPr>
                <w:rFonts w:ascii="Tahoma" w:eastAsia="Times New Roman" w:hAnsi="Tahoma" w:cs="Tahoma"/>
                <w:b/>
              </w:rPr>
            </w:pPr>
            <w:r w:rsidRPr="00663BFF">
              <w:rPr>
                <w:rFonts w:ascii="Tahoma" w:eastAsia="Times New Roman" w:hAnsi="Tahoma" w:cs="Tahoma"/>
                <w:b/>
                <w:sz w:val="22"/>
                <w:szCs w:val="22"/>
              </w:rPr>
              <w:t>Sr. No</w:t>
            </w:r>
          </w:p>
        </w:tc>
        <w:tc>
          <w:tcPr>
            <w:tcW w:w="3762" w:type="dxa"/>
            <w:shd w:val="pct15" w:color="auto" w:fill="auto"/>
          </w:tcPr>
          <w:p w:rsidR="00CA41F4" w:rsidRPr="00663BFF" w:rsidRDefault="00CA41F4" w:rsidP="00D71667">
            <w:pPr>
              <w:spacing w:line="300" w:lineRule="exact"/>
              <w:rPr>
                <w:rFonts w:ascii="Tahoma" w:eastAsia="Times New Roman" w:hAnsi="Tahoma" w:cs="Tahoma"/>
                <w:b/>
              </w:rPr>
            </w:pPr>
            <w:r w:rsidRPr="00663BFF">
              <w:rPr>
                <w:rFonts w:ascii="Tahoma" w:eastAsia="Times New Roman" w:hAnsi="Tahoma" w:cs="Tahoma"/>
                <w:b/>
                <w:sz w:val="22"/>
                <w:szCs w:val="22"/>
              </w:rPr>
              <w:t>Particular</w:t>
            </w:r>
          </w:p>
        </w:tc>
        <w:tc>
          <w:tcPr>
            <w:tcW w:w="2340" w:type="dxa"/>
            <w:shd w:val="pct15" w:color="auto" w:fill="auto"/>
          </w:tcPr>
          <w:p w:rsidR="00CA41F4" w:rsidRPr="00663BFF" w:rsidRDefault="00CA41F4" w:rsidP="00D71667">
            <w:pPr>
              <w:spacing w:line="300" w:lineRule="exact"/>
              <w:jc w:val="center"/>
              <w:rPr>
                <w:rFonts w:ascii="Tahoma" w:eastAsia="Times New Roman" w:hAnsi="Tahoma" w:cs="Tahoma"/>
                <w:b/>
              </w:rPr>
            </w:pPr>
            <w:r w:rsidRPr="00663BFF">
              <w:rPr>
                <w:rFonts w:ascii="Tahoma" w:eastAsia="Times New Roman" w:hAnsi="Tahoma" w:cs="Tahoma"/>
                <w:b/>
                <w:sz w:val="22"/>
                <w:szCs w:val="22"/>
              </w:rPr>
              <w:t>UoM</w:t>
            </w:r>
          </w:p>
        </w:tc>
        <w:tc>
          <w:tcPr>
            <w:tcW w:w="1350" w:type="dxa"/>
            <w:shd w:val="pct15" w:color="auto" w:fill="auto"/>
          </w:tcPr>
          <w:p w:rsidR="00CA41F4" w:rsidRPr="00663BFF" w:rsidRDefault="00CA41F4" w:rsidP="00D71667">
            <w:pPr>
              <w:spacing w:line="300" w:lineRule="exact"/>
              <w:rPr>
                <w:rFonts w:ascii="Tahoma" w:eastAsia="Times New Roman" w:hAnsi="Tahoma" w:cs="Tahoma"/>
                <w:b/>
              </w:rPr>
            </w:pPr>
          </w:p>
        </w:tc>
      </w:tr>
      <w:tr w:rsidR="00CA41F4" w:rsidRPr="00FD01B8" w:rsidTr="00EE3E4D">
        <w:tc>
          <w:tcPr>
            <w:tcW w:w="1008"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A</w:t>
            </w:r>
          </w:p>
        </w:tc>
        <w:tc>
          <w:tcPr>
            <w:tcW w:w="3762"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 xml:space="preserve">R&amp;M Expenses which are impacted by wage revision </w:t>
            </w:r>
          </w:p>
        </w:tc>
        <w:tc>
          <w:tcPr>
            <w:tcW w:w="234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350" w:type="dxa"/>
          </w:tcPr>
          <w:p w:rsidR="00CA41F4" w:rsidRPr="00FD01B8" w:rsidRDefault="00CA41F4" w:rsidP="00D71667">
            <w:pPr>
              <w:spacing w:line="300" w:lineRule="exact"/>
              <w:jc w:val="right"/>
              <w:rPr>
                <w:rFonts w:ascii="Tahoma" w:eastAsia="Times New Roman" w:hAnsi="Tahoma" w:cs="Tahoma"/>
              </w:rPr>
            </w:pPr>
            <w:r>
              <w:rPr>
                <w:rFonts w:ascii="Tahoma" w:eastAsia="Times New Roman" w:hAnsi="Tahoma" w:cs="Tahoma"/>
                <w:sz w:val="22"/>
                <w:szCs w:val="22"/>
              </w:rPr>
              <w:t>6</w:t>
            </w:r>
            <w:r w:rsidR="006607A8">
              <w:rPr>
                <w:rFonts w:ascii="Tahoma" w:eastAsia="Times New Roman" w:hAnsi="Tahoma" w:cs="Tahoma"/>
                <w:sz w:val="22"/>
                <w:szCs w:val="22"/>
              </w:rPr>
              <w:t>6.80</w:t>
            </w:r>
          </w:p>
        </w:tc>
      </w:tr>
      <w:tr w:rsidR="00CA41F4" w:rsidRPr="00FD01B8" w:rsidTr="00EE3E4D">
        <w:tc>
          <w:tcPr>
            <w:tcW w:w="1008"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B</w:t>
            </w:r>
          </w:p>
        </w:tc>
        <w:tc>
          <w:tcPr>
            <w:tcW w:w="3762"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 xml:space="preserve">Wage Revision </w:t>
            </w:r>
            <w:r w:rsidR="00AC7399">
              <w:rPr>
                <w:rFonts w:ascii="Tahoma" w:eastAsia="Times New Roman" w:hAnsi="Tahoma" w:cs="Tahoma"/>
                <w:sz w:val="22"/>
                <w:szCs w:val="22"/>
              </w:rPr>
              <w:t>impact (15%+6%+2%)</w:t>
            </w:r>
          </w:p>
        </w:tc>
        <w:tc>
          <w:tcPr>
            <w:tcW w:w="234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w:t>
            </w:r>
          </w:p>
        </w:tc>
        <w:tc>
          <w:tcPr>
            <w:tcW w:w="1350" w:type="dxa"/>
          </w:tcPr>
          <w:p w:rsidR="00CA41F4" w:rsidRPr="00FD01B8" w:rsidRDefault="005E0D1D" w:rsidP="00D71667">
            <w:pPr>
              <w:spacing w:line="300" w:lineRule="exact"/>
              <w:jc w:val="right"/>
              <w:rPr>
                <w:rFonts w:ascii="Tahoma" w:eastAsia="Times New Roman" w:hAnsi="Tahoma" w:cs="Tahoma"/>
              </w:rPr>
            </w:pPr>
            <w:r>
              <w:rPr>
                <w:rFonts w:ascii="Tahoma" w:eastAsia="Times New Roman" w:hAnsi="Tahoma" w:cs="Tahoma"/>
                <w:sz w:val="22"/>
                <w:szCs w:val="22"/>
              </w:rPr>
              <w:t>2</w:t>
            </w:r>
            <w:r w:rsidR="00AC7399">
              <w:rPr>
                <w:rFonts w:ascii="Tahoma" w:eastAsia="Times New Roman" w:hAnsi="Tahoma" w:cs="Tahoma"/>
                <w:sz w:val="22"/>
                <w:szCs w:val="22"/>
              </w:rPr>
              <w:t>3</w:t>
            </w:r>
          </w:p>
        </w:tc>
      </w:tr>
      <w:tr w:rsidR="005E0D1D" w:rsidRPr="00FD01B8" w:rsidTr="00EE3E4D">
        <w:tc>
          <w:tcPr>
            <w:tcW w:w="1008" w:type="dxa"/>
          </w:tcPr>
          <w:p w:rsidR="005E0D1D" w:rsidRPr="00FD01B8" w:rsidRDefault="005E0D1D" w:rsidP="00D71667">
            <w:pPr>
              <w:spacing w:line="300" w:lineRule="exact"/>
              <w:rPr>
                <w:rFonts w:ascii="Tahoma" w:eastAsia="Times New Roman" w:hAnsi="Tahoma" w:cs="Tahoma"/>
              </w:rPr>
            </w:pPr>
            <w:r>
              <w:rPr>
                <w:rFonts w:ascii="Tahoma" w:eastAsia="Times New Roman" w:hAnsi="Tahoma" w:cs="Tahoma"/>
                <w:sz w:val="22"/>
                <w:szCs w:val="22"/>
              </w:rPr>
              <w:t>C</w:t>
            </w:r>
          </w:p>
        </w:tc>
        <w:tc>
          <w:tcPr>
            <w:tcW w:w="3762" w:type="dxa"/>
          </w:tcPr>
          <w:p w:rsidR="005E0D1D" w:rsidRPr="00FD01B8" w:rsidRDefault="005E0D1D" w:rsidP="00D71667">
            <w:pPr>
              <w:spacing w:line="300" w:lineRule="exact"/>
              <w:rPr>
                <w:rFonts w:ascii="Tahoma" w:eastAsia="Times New Roman" w:hAnsi="Tahoma" w:cs="Tahoma"/>
              </w:rPr>
            </w:pPr>
            <w:r>
              <w:rPr>
                <w:rFonts w:ascii="Tahoma" w:eastAsia="Times New Roman" w:hAnsi="Tahoma" w:cs="Tahoma"/>
                <w:sz w:val="22"/>
                <w:szCs w:val="22"/>
              </w:rPr>
              <w:t>Wage Revisio</w:t>
            </w:r>
            <w:r w:rsidR="00C64AEA">
              <w:rPr>
                <w:rFonts w:ascii="Tahoma" w:eastAsia="Times New Roman" w:hAnsi="Tahoma" w:cs="Tahoma"/>
                <w:sz w:val="22"/>
                <w:szCs w:val="22"/>
              </w:rPr>
              <w:t>n Impact for FY 10-11 = (A*B</w:t>
            </w:r>
            <w:r>
              <w:rPr>
                <w:rFonts w:ascii="Tahoma" w:eastAsia="Times New Roman" w:hAnsi="Tahoma" w:cs="Tahoma"/>
                <w:sz w:val="22"/>
                <w:szCs w:val="22"/>
              </w:rPr>
              <w:t>)-A</w:t>
            </w:r>
          </w:p>
        </w:tc>
        <w:tc>
          <w:tcPr>
            <w:tcW w:w="2340" w:type="dxa"/>
          </w:tcPr>
          <w:p w:rsidR="005E0D1D" w:rsidRPr="00D71667" w:rsidRDefault="00D71667" w:rsidP="00D71667">
            <w:pPr>
              <w:spacing w:line="300" w:lineRule="exact"/>
              <w:jc w:val="center"/>
              <w:rPr>
                <w:rFonts w:ascii="Tahoma" w:eastAsia="Times New Roman" w:hAnsi="Tahoma" w:cs="Tahoma"/>
              </w:rPr>
            </w:pPr>
            <w:r w:rsidRPr="00D71667">
              <w:rPr>
                <w:rFonts w:ascii="Tahoma" w:eastAsia="Times New Roman" w:hAnsi="Tahoma" w:cs="Tahoma"/>
                <w:sz w:val="22"/>
                <w:szCs w:val="22"/>
              </w:rPr>
              <w:t>Rs Cr</w:t>
            </w:r>
          </w:p>
        </w:tc>
        <w:tc>
          <w:tcPr>
            <w:tcW w:w="1350" w:type="dxa"/>
          </w:tcPr>
          <w:p w:rsidR="005E0D1D" w:rsidRPr="00FD01B8" w:rsidRDefault="00AC7399" w:rsidP="00D71667">
            <w:pPr>
              <w:spacing w:line="300" w:lineRule="exact"/>
              <w:jc w:val="right"/>
              <w:rPr>
                <w:rFonts w:ascii="Tahoma" w:eastAsia="Times New Roman" w:hAnsi="Tahoma" w:cs="Tahoma"/>
              </w:rPr>
            </w:pPr>
            <w:r>
              <w:rPr>
                <w:rFonts w:ascii="Tahoma" w:eastAsia="Times New Roman" w:hAnsi="Tahoma" w:cs="Tahoma"/>
                <w:sz w:val="22"/>
                <w:szCs w:val="22"/>
              </w:rPr>
              <w:t>15.</w:t>
            </w:r>
            <w:r w:rsidR="006607A8">
              <w:rPr>
                <w:rFonts w:ascii="Tahoma" w:eastAsia="Times New Roman" w:hAnsi="Tahoma" w:cs="Tahoma"/>
                <w:sz w:val="22"/>
                <w:szCs w:val="22"/>
              </w:rPr>
              <w:t>36</w:t>
            </w:r>
          </w:p>
        </w:tc>
      </w:tr>
    </w:tbl>
    <w:p w:rsidR="00CA41F4" w:rsidRDefault="00CA41F4" w:rsidP="00D71667">
      <w:pPr>
        <w:spacing w:line="300" w:lineRule="exact"/>
        <w:rPr>
          <w:rFonts w:ascii="Tahoma" w:hAnsi="Tahoma" w:cs="Tahoma"/>
          <w:sz w:val="22"/>
          <w:szCs w:val="22"/>
        </w:rPr>
      </w:pPr>
    </w:p>
    <w:p w:rsidR="00CA41F4" w:rsidRDefault="00CA41F4" w:rsidP="00D71667">
      <w:pPr>
        <w:spacing w:line="300" w:lineRule="exact"/>
        <w:jc w:val="both"/>
        <w:rPr>
          <w:rFonts w:ascii="Tahoma" w:hAnsi="Tahoma" w:cs="Tahoma"/>
          <w:sz w:val="22"/>
          <w:szCs w:val="22"/>
        </w:rPr>
      </w:pPr>
      <w:r>
        <w:rPr>
          <w:rFonts w:ascii="Tahoma" w:hAnsi="Tahoma" w:cs="Tahoma"/>
          <w:sz w:val="22"/>
          <w:szCs w:val="22"/>
        </w:rPr>
        <w:t>Further no impact towards inflation is considered on the above part as the hike in minimum wage rates already provides for inflation.</w:t>
      </w:r>
    </w:p>
    <w:p w:rsidR="00CA41F4" w:rsidRDefault="00CA41F4" w:rsidP="00D71667">
      <w:pPr>
        <w:spacing w:line="300" w:lineRule="exact"/>
        <w:jc w:val="both"/>
        <w:rPr>
          <w:rFonts w:ascii="Tahoma" w:hAnsi="Tahoma" w:cs="Tahoma"/>
          <w:sz w:val="22"/>
          <w:szCs w:val="22"/>
        </w:rPr>
      </w:pPr>
    </w:p>
    <w:p w:rsidR="004A3CDA" w:rsidRDefault="004A3CDA" w:rsidP="00D71667">
      <w:pPr>
        <w:spacing w:line="300" w:lineRule="exact"/>
        <w:rPr>
          <w:rFonts w:ascii="Tahoma" w:hAnsi="Tahoma" w:cs="Tahoma"/>
          <w:sz w:val="22"/>
          <w:szCs w:val="22"/>
        </w:rPr>
      </w:pPr>
    </w:p>
    <w:p w:rsidR="00CA41F4" w:rsidRDefault="00CA41F4" w:rsidP="00D71667">
      <w:pPr>
        <w:spacing w:line="300" w:lineRule="exact"/>
        <w:rPr>
          <w:rFonts w:ascii="Tahoma" w:hAnsi="Tahoma" w:cs="Tahoma"/>
          <w:sz w:val="22"/>
          <w:szCs w:val="22"/>
        </w:rPr>
      </w:pPr>
      <w:r>
        <w:rPr>
          <w:rFonts w:ascii="Tahoma" w:hAnsi="Tahoma" w:cs="Tahoma"/>
          <w:sz w:val="22"/>
          <w:szCs w:val="22"/>
        </w:rPr>
        <w:t>Remaining Expe</w:t>
      </w:r>
      <w:r w:rsidR="006607A8">
        <w:rPr>
          <w:rFonts w:ascii="Tahoma" w:hAnsi="Tahoma" w:cs="Tahoma"/>
          <w:sz w:val="22"/>
          <w:szCs w:val="22"/>
        </w:rPr>
        <w:t>nses of Rs 19.41 Crore (Rs 86.21 Crore – Rs 66.80</w:t>
      </w:r>
      <w:r>
        <w:rPr>
          <w:rFonts w:ascii="Tahoma" w:hAnsi="Tahoma" w:cs="Tahoma"/>
          <w:sz w:val="22"/>
          <w:szCs w:val="22"/>
        </w:rPr>
        <w:t xml:space="preserve"> Crore) will be impacted by inflation </w:t>
      </w:r>
    </w:p>
    <w:p w:rsidR="00CA41F4" w:rsidRDefault="00CA41F4" w:rsidP="00D71667">
      <w:pPr>
        <w:spacing w:line="300" w:lineRule="exact"/>
        <w:rPr>
          <w:rFonts w:ascii="Tahoma" w:hAnsi="Tahoma" w:cs="Tahoma"/>
          <w:sz w:val="22"/>
          <w:szCs w:val="22"/>
        </w:rPr>
      </w:pPr>
    </w:p>
    <w:p w:rsidR="00EE3E4D" w:rsidRDefault="00EE3E4D" w:rsidP="00D71667">
      <w:pPr>
        <w:spacing w:line="300" w:lineRule="exact"/>
        <w:rPr>
          <w:rFonts w:ascii="Tahoma" w:hAnsi="Tahoma" w:cs="Tahoma"/>
          <w:sz w:val="22"/>
          <w:szCs w:val="22"/>
        </w:rPr>
      </w:pPr>
    </w:p>
    <w:p w:rsidR="00EE3E4D" w:rsidRDefault="00EE3E4D" w:rsidP="00D71667">
      <w:pPr>
        <w:spacing w:line="300" w:lineRule="exact"/>
        <w:rPr>
          <w:rFonts w:ascii="Tahoma" w:hAnsi="Tahoma" w:cs="Tahoma"/>
          <w:sz w:val="22"/>
          <w:szCs w:val="22"/>
        </w:rPr>
      </w:pPr>
    </w:p>
    <w:p w:rsidR="00CA41F4" w:rsidRPr="00663BFF" w:rsidRDefault="00CA41F4" w:rsidP="00D71667">
      <w:pPr>
        <w:spacing w:line="300" w:lineRule="exact"/>
        <w:rPr>
          <w:rFonts w:ascii="Tahoma" w:hAnsi="Tahoma" w:cs="Tahoma"/>
          <w:b/>
          <w:sz w:val="22"/>
          <w:szCs w:val="22"/>
        </w:rPr>
      </w:pPr>
      <w:r w:rsidRPr="00663BFF">
        <w:rPr>
          <w:rFonts w:ascii="Tahoma" w:hAnsi="Tahoma" w:cs="Tahoma"/>
          <w:b/>
          <w:sz w:val="22"/>
          <w:szCs w:val="22"/>
        </w:rPr>
        <w:lastRenderedPageBreak/>
        <w:t xml:space="preserve">Table </w:t>
      </w:r>
      <w:r>
        <w:rPr>
          <w:rFonts w:ascii="Tahoma" w:hAnsi="Tahoma" w:cs="Tahoma"/>
          <w:b/>
          <w:sz w:val="22"/>
          <w:szCs w:val="22"/>
        </w:rPr>
        <w:t xml:space="preserve">No: </w:t>
      </w:r>
      <w:r w:rsidRPr="00663BFF">
        <w:rPr>
          <w:rFonts w:ascii="Tahoma" w:hAnsi="Tahoma" w:cs="Tahoma"/>
          <w:b/>
          <w:sz w:val="22"/>
          <w:szCs w:val="22"/>
        </w:rPr>
        <w:t>5</w:t>
      </w:r>
      <w:r w:rsidR="005552A6">
        <w:rPr>
          <w:rFonts w:ascii="Tahoma" w:hAnsi="Tahoma" w:cs="Tahoma"/>
          <w:b/>
          <w:sz w:val="22"/>
          <w:szCs w:val="22"/>
        </w:rPr>
        <w:t>8</w:t>
      </w:r>
      <w:r w:rsidRPr="00663BFF">
        <w:rPr>
          <w:rFonts w:ascii="Tahoma" w:hAnsi="Tahoma" w:cs="Tahoma"/>
          <w:b/>
          <w:sz w:val="22"/>
          <w:szCs w:val="22"/>
        </w:rPr>
        <w:t>Computation of Impact of Inflation:</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3330"/>
        <w:gridCol w:w="1260"/>
        <w:gridCol w:w="1260"/>
        <w:gridCol w:w="1800"/>
      </w:tblGrid>
      <w:tr w:rsidR="00CA41F4" w:rsidRPr="00FD01B8" w:rsidTr="00D71667">
        <w:trPr>
          <w:tblHeader/>
        </w:trPr>
        <w:tc>
          <w:tcPr>
            <w:tcW w:w="990" w:type="dxa"/>
            <w:shd w:val="pct15" w:color="auto" w:fill="auto"/>
          </w:tcPr>
          <w:p w:rsidR="00CA41F4" w:rsidRPr="001A7231" w:rsidRDefault="00CA41F4" w:rsidP="00D71667">
            <w:pPr>
              <w:spacing w:line="300" w:lineRule="exact"/>
              <w:rPr>
                <w:rFonts w:ascii="Tahoma" w:eastAsia="Times New Roman" w:hAnsi="Tahoma" w:cs="Tahoma"/>
                <w:b/>
              </w:rPr>
            </w:pPr>
            <w:r w:rsidRPr="001A7231">
              <w:rPr>
                <w:rFonts w:ascii="Tahoma" w:eastAsia="Times New Roman" w:hAnsi="Tahoma" w:cs="Tahoma"/>
                <w:b/>
                <w:sz w:val="22"/>
                <w:szCs w:val="22"/>
              </w:rPr>
              <w:t>Sr. No</w:t>
            </w:r>
          </w:p>
        </w:tc>
        <w:tc>
          <w:tcPr>
            <w:tcW w:w="3330" w:type="dxa"/>
            <w:shd w:val="pct15" w:color="auto" w:fill="auto"/>
          </w:tcPr>
          <w:p w:rsidR="00CA41F4" w:rsidRPr="001A7231" w:rsidRDefault="00CA41F4" w:rsidP="00D71667">
            <w:pPr>
              <w:spacing w:line="300" w:lineRule="exact"/>
              <w:rPr>
                <w:rFonts w:ascii="Tahoma" w:eastAsia="Times New Roman" w:hAnsi="Tahoma" w:cs="Tahoma"/>
                <w:b/>
              </w:rPr>
            </w:pPr>
            <w:r w:rsidRPr="001A7231">
              <w:rPr>
                <w:rFonts w:ascii="Tahoma" w:eastAsia="Times New Roman" w:hAnsi="Tahoma" w:cs="Tahoma"/>
                <w:b/>
                <w:sz w:val="22"/>
                <w:szCs w:val="22"/>
              </w:rPr>
              <w:t>Particular</w:t>
            </w:r>
          </w:p>
        </w:tc>
        <w:tc>
          <w:tcPr>
            <w:tcW w:w="1260" w:type="dxa"/>
            <w:shd w:val="pct15" w:color="auto" w:fill="auto"/>
          </w:tcPr>
          <w:p w:rsidR="00CA41F4" w:rsidRPr="001A7231" w:rsidRDefault="00CA41F4" w:rsidP="00D71667">
            <w:pPr>
              <w:spacing w:line="300" w:lineRule="exact"/>
              <w:jc w:val="center"/>
              <w:rPr>
                <w:rFonts w:ascii="Tahoma" w:eastAsia="Times New Roman" w:hAnsi="Tahoma" w:cs="Tahoma"/>
                <w:b/>
              </w:rPr>
            </w:pPr>
            <w:r w:rsidRPr="001A7231">
              <w:rPr>
                <w:rFonts w:ascii="Tahoma" w:eastAsia="Times New Roman" w:hAnsi="Tahoma" w:cs="Tahoma"/>
                <w:b/>
                <w:sz w:val="22"/>
                <w:szCs w:val="22"/>
              </w:rPr>
              <w:t>UoM</w:t>
            </w:r>
          </w:p>
        </w:tc>
        <w:tc>
          <w:tcPr>
            <w:tcW w:w="1260" w:type="dxa"/>
            <w:shd w:val="pct15" w:color="auto" w:fill="auto"/>
          </w:tcPr>
          <w:p w:rsidR="00CA41F4" w:rsidRPr="001A7231" w:rsidRDefault="00CA41F4" w:rsidP="00D71667">
            <w:pPr>
              <w:spacing w:line="300" w:lineRule="exact"/>
              <w:jc w:val="right"/>
              <w:rPr>
                <w:rFonts w:ascii="Tahoma" w:eastAsia="Times New Roman" w:hAnsi="Tahoma" w:cs="Tahoma"/>
                <w:b/>
              </w:rPr>
            </w:pPr>
            <w:r w:rsidRPr="00D40FBF">
              <w:rPr>
                <w:rFonts w:ascii="Tahoma" w:eastAsia="Times New Roman" w:hAnsi="Tahoma" w:cs="Tahoma"/>
                <w:b/>
                <w:sz w:val="22"/>
                <w:szCs w:val="22"/>
              </w:rPr>
              <w:t>Rs(Cr.)</w:t>
            </w:r>
          </w:p>
        </w:tc>
        <w:tc>
          <w:tcPr>
            <w:tcW w:w="1800" w:type="dxa"/>
            <w:shd w:val="pct15" w:color="auto" w:fill="auto"/>
          </w:tcPr>
          <w:p w:rsidR="00CA41F4" w:rsidRPr="00D40FBF" w:rsidRDefault="00CA41F4" w:rsidP="00D71667">
            <w:pPr>
              <w:spacing w:line="300" w:lineRule="exact"/>
              <w:jc w:val="center"/>
              <w:rPr>
                <w:rFonts w:ascii="Tahoma" w:eastAsia="Times New Roman" w:hAnsi="Tahoma" w:cs="Tahoma"/>
                <w:b/>
              </w:rPr>
            </w:pPr>
            <w:r>
              <w:rPr>
                <w:rFonts w:ascii="Tahoma" w:eastAsia="Times New Roman" w:hAnsi="Tahoma" w:cs="Tahoma"/>
                <w:b/>
                <w:sz w:val="22"/>
                <w:szCs w:val="22"/>
              </w:rPr>
              <w:t>Reference</w:t>
            </w:r>
          </w:p>
        </w:tc>
      </w:tr>
      <w:tr w:rsidR="00CA41F4" w:rsidRPr="00FD01B8" w:rsidTr="00D71667">
        <w:tc>
          <w:tcPr>
            <w:tcW w:w="990"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A</w:t>
            </w:r>
          </w:p>
        </w:tc>
        <w:tc>
          <w:tcPr>
            <w:tcW w:w="3330"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 xml:space="preserve">R&amp;M Expenses </w:t>
            </w:r>
            <w:r>
              <w:rPr>
                <w:rFonts w:ascii="Tahoma" w:eastAsia="Times New Roman" w:hAnsi="Tahoma" w:cs="Tahoma"/>
                <w:sz w:val="22"/>
                <w:szCs w:val="22"/>
              </w:rPr>
              <w:t>impacted by inflation</w:t>
            </w:r>
          </w:p>
        </w:tc>
        <w:tc>
          <w:tcPr>
            <w:tcW w:w="126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260" w:type="dxa"/>
          </w:tcPr>
          <w:p w:rsidR="00CA41F4" w:rsidRPr="00FD01B8" w:rsidRDefault="00B277B3" w:rsidP="00D71667">
            <w:pPr>
              <w:spacing w:line="300" w:lineRule="exact"/>
              <w:jc w:val="right"/>
              <w:rPr>
                <w:rFonts w:ascii="Tahoma" w:eastAsia="Times New Roman" w:hAnsi="Tahoma" w:cs="Tahoma"/>
              </w:rPr>
            </w:pPr>
            <w:r>
              <w:rPr>
                <w:rFonts w:ascii="Tahoma" w:eastAsia="Times New Roman" w:hAnsi="Tahoma" w:cs="Tahoma"/>
                <w:sz w:val="22"/>
                <w:szCs w:val="22"/>
              </w:rPr>
              <w:t>19.41</w:t>
            </w:r>
          </w:p>
        </w:tc>
        <w:tc>
          <w:tcPr>
            <w:tcW w:w="1800" w:type="dxa"/>
          </w:tcPr>
          <w:p w:rsidR="00CA41F4" w:rsidRDefault="00CA41F4" w:rsidP="00D71667">
            <w:pPr>
              <w:spacing w:line="300" w:lineRule="exact"/>
              <w:jc w:val="right"/>
              <w:rPr>
                <w:rFonts w:ascii="Tahoma" w:eastAsia="Times New Roman" w:hAnsi="Tahoma" w:cs="Tahoma"/>
              </w:rPr>
            </w:pPr>
          </w:p>
        </w:tc>
      </w:tr>
      <w:tr w:rsidR="00CA41F4" w:rsidRPr="00FD01B8" w:rsidTr="00D71667">
        <w:tc>
          <w:tcPr>
            <w:tcW w:w="99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B</w:t>
            </w:r>
          </w:p>
        </w:tc>
        <w:tc>
          <w:tcPr>
            <w:tcW w:w="3330" w:type="dxa"/>
          </w:tcPr>
          <w:p w:rsidR="00CA41F4" w:rsidRPr="00FD01B8" w:rsidRDefault="00B277B3" w:rsidP="00D71667">
            <w:pPr>
              <w:spacing w:line="300" w:lineRule="exact"/>
              <w:rPr>
                <w:rFonts w:ascii="Tahoma" w:eastAsia="Times New Roman" w:hAnsi="Tahoma" w:cs="Tahoma"/>
              </w:rPr>
            </w:pPr>
            <w:r>
              <w:rPr>
                <w:rFonts w:ascii="Tahoma" w:eastAsia="Times New Roman" w:hAnsi="Tahoma" w:cs="Tahoma"/>
                <w:sz w:val="22"/>
                <w:szCs w:val="22"/>
              </w:rPr>
              <w:t>Inflation for FY 11-12</w:t>
            </w:r>
          </w:p>
        </w:tc>
        <w:tc>
          <w:tcPr>
            <w:tcW w:w="126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w:t>
            </w:r>
          </w:p>
        </w:tc>
        <w:tc>
          <w:tcPr>
            <w:tcW w:w="1260" w:type="dxa"/>
          </w:tcPr>
          <w:p w:rsidR="00CA41F4" w:rsidRPr="00FD01B8" w:rsidRDefault="00B277B3" w:rsidP="00D71667">
            <w:pPr>
              <w:spacing w:line="300" w:lineRule="exact"/>
              <w:jc w:val="right"/>
              <w:rPr>
                <w:rFonts w:ascii="Tahoma" w:eastAsia="Times New Roman" w:hAnsi="Tahoma" w:cs="Tahoma"/>
              </w:rPr>
            </w:pPr>
            <w:r>
              <w:rPr>
                <w:rFonts w:ascii="Tahoma" w:eastAsia="Times New Roman" w:hAnsi="Tahoma" w:cs="Tahoma"/>
                <w:sz w:val="22"/>
                <w:szCs w:val="22"/>
              </w:rPr>
              <w:t>9.16</w:t>
            </w:r>
          </w:p>
        </w:tc>
        <w:tc>
          <w:tcPr>
            <w:tcW w:w="1800" w:type="dxa"/>
          </w:tcPr>
          <w:p w:rsidR="00CA41F4" w:rsidRPr="00FD01B8" w:rsidRDefault="00EA76EC" w:rsidP="00D71667">
            <w:pPr>
              <w:spacing w:line="300" w:lineRule="exact"/>
              <w:rPr>
                <w:rFonts w:ascii="Tahoma" w:eastAsia="Times New Roman" w:hAnsi="Tahoma" w:cs="Tahoma"/>
              </w:rPr>
            </w:pPr>
            <w:r>
              <w:rPr>
                <w:rFonts w:ascii="Tahoma" w:eastAsia="Times New Roman" w:hAnsi="Tahoma" w:cs="Tahoma"/>
              </w:rPr>
              <w:t>Table 60</w:t>
            </w:r>
          </w:p>
        </w:tc>
      </w:tr>
      <w:tr w:rsidR="00CA41F4" w:rsidRPr="00FD01B8" w:rsidTr="00D71667">
        <w:tc>
          <w:tcPr>
            <w:tcW w:w="99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C</w:t>
            </w:r>
          </w:p>
        </w:tc>
        <w:tc>
          <w:tcPr>
            <w:tcW w:w="333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Impact of inflation for FY 1</w:t>
            </w:r>
            <w:r w:rsidR="00B277B3">
              <w:rPr>
                <w:rFonts w:ascii="Tahoma" w:eastAsia="Times New Roman" w:hAnsi="Tahoma" w:cs="Tahoma"/>
                <w:sz w:val="22"/>
                <w:szCs w:val="22"/>
              </w:rPr>
              <w:t>1-12</w:t>
            </w:r>
          </w:p>
        </w:tc>
        <w:tc>
          <w:tcPr>
            <w:tcW w:w="126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260" w:type="dxa"/>
          </w:tcPr>
          <w:p w:rsidR="00CA41F4" w:rsidRPr="00FD01B8" w:rsidRDefault="00B277B3" w:rsidP="00D71667">
            <w:pPr>
              <w:spacing w:line="300" w:lineRule="exact"/>
              <w:jc w:val="right"/>
              <w:rPr>
                <w:rFonts w:ascii="Tahoma" w:eastAsia="Times New Roman" w:hAnsi="Tahoma" w:cs="Tahoma"/>
              </w:rPr>
            </w:pPr>
            <w:r>
              <w:rPr>
                <w:rFonts w:ascii="Tahoma" w:eastAsia="Times New Roman" w:hAnsi="Tahoma" w:cs="Tahoma"/>
                <w:sz w:val="22"/>
                <w:szCs w:val="22"/>
              </w:rPr>
              <w:t>1.78</w:t>
            </w:r>
          </w:p>
        </w:tc>
        <w:tc>
          <w:tcPr>
            <w:tcW w:w="1800" w:type="dxa"/>
          </w:tcPr>
          <w:p w:rsidR="00CA41F4" w:rsidRPr="00B55030" w:rsidDel="001D00FA" w:rsidRDefault="00EA76EC" w:rsidP="00D71667">
            <w:pPr>
              <w:spacing w:line="300" w:lineRule="exact"/>
              <w:rPr>
                <w:rFonts w:ascii="Tahoma" w:eastAsia="Times New Roman" w:hAnsi="Tahoma" w:cs="Tahoma"/>
              </w:rPr>
            </w:pPr>
            <w:r w:rsidRPr="00B55030">
              <w:rPr>
                <w:rFonts w:ascii="Tahoma" w:eastAsia="Times New Roman" w:hAnsi="Tahoma" w:cs="Tahoma"/>
                <w:sz w:val="22"/>
                <w:szCs w:val="22"/>
              </w:rPr>
              <w:t>C = A*B</w:t>
            </w:r>
          </w:p>
        </w:tc>
      </w:tr>
      <w:tr w:rsidR="00CA41F4" w:rsidRPr="00FD01B8" w:rsidTr="00D71667">
        <w:tc>
          <w:tcPr>
            <w:tcW w:w="99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D</w:t>
            </w:r>
          </w:p>
        </w:tc>
        <w:tc>
          <w:tcPr>
            <w:tcW w:w="333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Total Exp. aft</w:t>
            </w:r>
            <w:r w:rsidR="00B277B3">
              <w:rPr>
                <w:rFonts w:ascii="Tahoma" w:eastAsia="Times New Roman" w:hAnsi="Tahoma" w:cs="Tahoma"/>
                <w:sz w:val="22"/>
                <w:szCs w:val="22"/>
              </w:rPr>
              <w:t>er inflation for FY 11-12</w:t>
            </w:r>
          </w:p>
        </w:tc>
        <w:tc>
          <w:tcPr>
            <w:tcW w:w="126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260" w:type="dxa"/>
          </w:tcPr>
          <w:p w:rsidR="00CA41F4" w:rsidRPr="00FD01B8" w:rsidRDefault="00CA41F4" w:rsidP="00D71667">
            <w:pPr>
              <w:spacing w:line="300" w:lineRule="exact"/>
              <w:jc w:val="right"/>
              <w:rPr>
                <w:rFonts w:ascii="Tahoma" w:eastAsia="Times New Roman" w:hAnsi="Tahoma" w:cs="Tahoma"/>
              </w:rPr>
            </w:pPr>
            <w:r>
              <w:rPr>
                <w:rFonts w:ascii="Tahoma" w:eastAsia="Times New Roman" w:hAnsi="Tahoma" w:cs="Tahoma"/>
                <w:sz w:val="22"/>
                <w:szCs w:val="22"/>
              </w:rPr>
              <w:t>2</w:t>
            </w:r>
            <w:r w:rsidR="00B277B3">
              <w:rPr>
                <w:rFonts w:ascii="Tahoma" w:eastAsia="Times New Roman" w:hAnsi="Tahoma" w:cs="Tahoma"/>
                <w:sz w:val="22"/>
                <w:szCs w:val="22"/>
              </w:rPr>
              <w:t>1.19</w:t>
            </w:r>
          </w:p>
        </w:tc>
        <w:tc>
          <w:tcPr>
            <w:tcW w:w="1800" w:type="dxa"/>
          </w:tcPr>
          <w:p w:rsidR="00CA41F4" w:rsidRPr="00B55030" w:rsidDel="001D00FA" w:rsidRDefault="00EA76EC" w:rsidP="00D71667">
            <w:pPr>
              <w:spacing w:line="300" w:lineRule="exact"/>
              <w:rPr>
                <w:rFonts w:ascii="Tahoma" w:eastAsia="Times New Roman" w:hAnsi="Tahoma" w:cs="Tahoma"/>
              </w:rPr>
            </w:pPr>
            <w:r w:rsidRPr="00B55030">
              <w:rPr>
                <w:rFonts w:ascii="Tahoma" w:eastAsia="Times New Roman" w:hAnsi="Tahoma" w:cs="Tahoma"/>
                <w:sz w:val="22"/>
                <w:szCs w:val="22"/>
              </w:rPr>
              <w:t>D = A+C</w:t>
            </w:r>
          </w:p>
        </w:tc>
      </w:tr>
    </w:tbl>
    <w:p w:rsidR="00CA41F4" w:rsidRDefault="00CA41F4" w:rsidP="00D71667">
      <w:pPr>
        <w:spacing w:line="300" w:lineRule="exact"/>
        <w:rPr>
          <w:rFonts w:ascii="Tahoma" w:hAnsi="Tahoma" w:cs="Tahoma"/>
          <w:b/>
          <w:sz w:val="22"/>
          <w:szCs w:val="22"/>
        </w:rPr>
      </w:pPr>
    </w:p>
    <w:p w:rsidR="006253E3" w:rsidRDefault="006253E3" w:rsidP="00D71667">
      <w:pPr>
        <w:spacing w:line="300" w:lineRule="exact"/>
        <w:rPr>
          <w:rFonts w:ascii="Tahoma" w:hAnsi="Tahoma" w:cs="Tahoma"/>
          <w:b/>
          <w:sz w:val="22"/>
          <w:szCs w:val="22"/>
        </w:rPr>
      </w:pPr>
    </w:p>
    <w:p w:rsidR="00F75799" w:rsidRDefault="00F75799" w:rsidP="00D71667">
      <w:pPr>
        <w:spacing w:line="300" w:lineRule="exact"/>
        <w:rPr>
          <w:rFonts w:ascii="Tahoma" w:hAnsi="Tahoma" w:cs="Tahoma"/>
          <w:b/>
          <w:sz w:val="22"/>
          <w:szCs w:val="22"/>
        </w:rPr>
      </w:pPr>
      <w:r>
        <w:rPr>
          <w:rFonts w:ascii="Tahoma" w:hAnsi="Tahoma" w:cs="Tahoma"/>
          <w:b/>
          <w:sz w:val="22"/>
          <w:szCs w:val="22"/>
        </w:rPr>
        <w:t>New Activities/Expense coming in FY 11-12</w:t>
      </w:r>
    </w:p>
    <w:p w:rsidR="00F75799" w:rsidRDefault="00F75799" w:rsidP="00D71667">
      <w:pPr>
        <w:spacing w:line="300" w:lineRule="exact"/>
        <w:rPr>
          <w:rFonts w:ascii="Tahoma" w:hAnsi="Tahoma" w:cs="Tahoma"/>
          <w:b/>
          <w:sz w:val="22"/>
          <w:szCs w:val="22"/>
        </w:rPr>
      </w:pPr>
    </w:p>
    <w:p w:rsidR="00F75799" w:rsidRDefault="00F75799" w:rsidP="00D71667">
      <w:pPr>
        <w:spacing w:line="300" w:lineRule="exact"/>
        <w:jc w:val="both"/>
        <w:rPr>
          <w:rFonts w:ascii="Tahoma" w:hAnsi="Tahoma" w:cs="Tahoma"/>
          <w:sz w:val="22"/>
          <w:szCs w:val="22"/>
        </w:rPr>
      </w:pPr>
      <w:r>
        <w:rPr>
          <w:rFonts w:ascii="Tahoma" w:hAnsi="Tahoma" w:cs="Tahoma"/>
          <w:b/>
          <w:sz w:val="22"/>
          <w:szCs w:val="22"/>
          <w:u w:val="single"/>
        </w:rPr>
        <w:t>Licens</w:t>
      </w:r>
      <w:r w:rsidRPr="00A22D93">
        <w:rPr>
          <w:rFonts w:ascii="Tahoma" w:hAnsi="Tahoma" w:cs="Tahoma"/>
          <w:b/>
          <w:sz w:val="22"/>
          <w:szCs w:val="22"/>
          <w:u w:val="single"/>
        </w:rPr>
        <w:t xml:space="preserve">e </w:t>
      </w:r>
      <w:r>
        <w:rPr>
          <w:rFonts w:ascii="Tahoma" w:hAnsi="Tahoma" w:cs="Tahoma"/>
          <w:b/>
          <w:sz w:val="22"/>
          <w:szCs w:val="22"/>
          <w:u w:val="single"/>
        </w:rPr>
        <w:t>fee</w:t>
      </w:r>
      <w:r w:rsidRPr="00A22D93">
        <w:rPr>
          <w:rFonts w:ascii="Tahoma" w:hAnsi="Tahoma" w:cs="Tahoma"/>
          <w:b/>
          <w:sz w:val="22"/>
          <w:szCs w:val="22"/>
          <w:u w:val="single"/>
        </w:rPr>
        <w:t>s for SAP ISU:</w:t>
      </w:r>
      <w:r w:rsidR="00D71667">
        <w:rPr>
          <w:rFonts w:ascii="Tahoma" w:hAnsi="Tahoma" w:cs="Tahoma"/>
          <w:b/>
          <w:sz w:val="22"/>
          <w:szCs w:val="22"/>
          <w:u w:val="single"/>
        </w:rPr>
        <w:t xml:space="preserve"> </w:t>
      </w:r>
      <w:r w:rsidR="00657C3C">
        <w:rPr>
          <w:rFonts w:ascii="Tahoma" w:hAnsi="Tahoma" w:cs="Tahoma"/>
          <w:sz w:val="22"/>
          <w:szCs w:val="22"/>
        </w:rPr>
        <w:t>TPDDL</w:t>
      </w:r>
      <w:r>
        <w:rPr>
          <w:rFonts w:ascii="Tahoma" w:hAnsi="Tahoma" w:cs="Tahoma"/>
          <w:sz w:val="22"/>
          <w:szCs w:val="22"/>
        </w:rPr>
        <w:t xml:space="preserve"> has implemented the SAP ISU in Apr 11. License fees of Rs </w:t>
      </w:r>
      <w:r w:rsidR="00737A12">
        <w:rPr>
          <w:rFonts w:ascii="Tahoma" w:hAnsi="Tahoma" w:cs="Tahoma"/>
          <w:sz w:val="22"/>
          <w:szCs w:val="22"/>
        </w:rPr>
        <w:t>0.49</w:t>
      </w:r>
      <w:r>
        <w:rPr>
          <w:rFonts w:ascii="Tahoma" w:hAnsi="Tahoma" w:cs="Tahoma"/>
          <w:sz w:val="22"/>
          <w:szCs w:val="22"/>
        </w:rPr>
        <w:t xml:space="preserve"> Cr on the same will be payable in Jan 12 for the period Jan 12 – Dec 12. Though there will be impact of 3 months in FY 11-12 but the Hon’ble Commission is requested to consider the full year impact for FY 12-13. Hence full year impact is considered for projecting the expenses of FY 12-13 onwards in our projections.</w:t>
      </w:r>
    </w:p>
    <w:p w:rsidR="00F75799" w:rsidRDefault="00F75799" w:rsidP="00D71667">
      <w:pPr>
        <w:spacing w:line="300" w:lineRule="exact"/>
        <w:jc w:val="both"/>
        <w:rPr>
          <w:rFonts w:ascii="Tahoma" w:hAnsi="Tahoma" w:cs="Tahoma"/>
          <w:sz w:val="22"/>
          <w:szCs w:val="22"/>
        </w:rPr>
      </w:pPr>
    </w:p>
    <w:p w:rsidR="009B5755" w:rsidRPr="009B5755" w:rsidRDefault="009B5755" w:rsidP="00D71667">
      <w:pPr>
        <w:spacing w:line="300" w:lineRule="exact"/>
        <w:jc w:val="both"/>
        <w:rPr>
          <w:rFonts w:ascii="Tahoma" w:hAnsi="Tahoma" w:cs="Tahoma"/>
          <w:b/>
          <w:sz w:val="22"/>
          <w:szCs w:val="22"/>
        </w:rPr>
      </w:pPr>
      <w:r w:rsidRPr="009B5755">
        <w:rPr>
          <w:rFonts w:ascii="Tahoma" w:hAnsi="Tahoma" w:cs="Tahoma"/>
          <w:b/>
          <w:sz w:val="22"/>
          <w:szCs w:val="22"/>
        </w:rPr>
        <w:t>Managed Services for OMS</w:t>
      </w:r>
    </w:p>
    <w:p w:rsidR="002B2665" w:rsidRDefault="002B2665" w:rsidP="00D71667">
      <w:pPr>
        <w:spacing w:line="300" w:lineRule="exact"/>
        <w:jc w:val="both"/>
        <w:rPr>
          <w:rFonts w:ascii="Tahoma" w:hAnsi="Tahoma" w:cs="Tahoma"/>
          <w:sz w:val="22"/>
          <w:szCs w:val="22"/>
        </w:rPr>
      </w:pPr>
    </w:p>
    <w:p w:rsidR="002B2665" w:rsidRDefault="00316A3D" w:rsidP="00D71667">
      <w:pPr>
        <w:spacing w:line="300" w:lineRule="exact"/>
        <w:jc w:val="both"/>
        <w:rPr>
          <w:rFonts w:ascii="Tahoma" w:hAnsi="Tahoma" w:cs="Tahoma"/>
          <w:sz w:val="22"/>
          <w:szCs w:val="22"/>
        </w:rPr>
      </w:pPr>
      <w:r>
        <w:rPr>
          <w:rFonts w:ascii="Tahoma" w:hAnsi="Tahoma" w:cs="Tahoma"/>
          <w:sz w:val="22"/>
          <w:szCs w:val="22"/>
        </w:rPr>
        <w:t xml:space="preserve">TPDDL has implemented the Outage Management System in its area. For the management of same, AMC is given which was not in the FY 10-11; hence as this is new activity, expense of Rs 1.20 Cr incurred on this activity needs to be included separately. </w:t>
      </w:r>
    </w:p>
    <w:p w:rsidR="002B2665" w:rsidRDefault="002B2665" w:rsidP="00D71667">
      <w:pPr>
        <w:spacing w:line="300" w:lineRule="exact"/>
        <w:jc w:val="both"/>
        <w:rPr>
          <w:rFonts w:ascii="Tahoma" w:hAnsi="Tahoma" w:cs="Tahoma"/>
          <w:sz w:val="22"/>
          <w:szCs w:val="22"/>
        </w:rPr>
      </w:pPr>
    </w:p>
    <w:p w:rsidR="00CA41F4" w:rsidRPr="00AA6CDF" w:rsidRDefault="00CA41F4" w:rsidP="00D71667">
      <w:pPr>
        <w:spacing w:line="300" w:lineRule="exact"/>
        <w:jc w:val="both"/>
        <w:rPr>
          <w:rFonts w:ascii="Tahoma" w:hAnsi="Tahoma" w:cs="Tahoma"/>
          <w:b/>
          <w:sz w:val="22"/>
          <w:szCs w:val="22"/>
        </w:rPr>
      </w:pPr>
      <w:r w:rsidRPr="00AA6CDF">
        <w:rPr>
          <w:rFonts w:ascii="Tahoma" w:hAnsi="Tahoma" w:cs="Tahoma"/>
          <w:b/>
          <w:sz w:val="22"/>
          <w:szCs w:val="22"/>
        </w:rPr>
        <w:t xml:space="preserve">Table </w:t>
      </w:r>
      <w:r w:rsidR="00C34374">
        <w:rPr>
          <w:rFonts w:ascii="Tahoma" w:hAnsi="Tahoma" w:cs="Tahoma"/>
          <w:b/>
          <w:sz w:val="22"/>
          <w:szCs w:val="22"/>
        </w:rPr>
        <w:t>No: 59</w:t>
      </w:r>
      <w:r w:rsidRPr="00AA6CDF">
        <w:rPr>
          <w:rFonts w:ascii="Tahoma" w:hAnsi="Tahoma" w:cs="Tahoma"/>
          <w:b/>
          <w:sz w:val="22"/>
          <w:szCs w:val="22"/>
        </w:rPr>
        <w:t xml:space="preserve"> Total R&amp;M Expenses to be incurred in FY 11-12 at existing GFA</w:t>
      </w: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3060"/>
        <w:gridCol w:w="1080"/>
        <w:gridCol w:w="1800"/>
        <w:gridCol w:w="1800"/>
      </w:tblGrid>
      <w:tr w:rsidR="00CA41F4" w:rsidRPr="00FD01B8" w:rsidTr="00A04200">
        <w:trPr>
          <w:tblHeader/>
        </w:trPr>
        <w:tc>
          <w:tcPr>
            <w:tcW w:w="990" w:type="dxa"/>
            <w:shd w:val="pct15" w:color="auto" w:fill="auto"/>
          </w:tcPr>
          <w:p w:rsidR="00CA41F4" w:rsidRPr="00D40FBF" w:rsidRDefault="00CA41F4" w:rsidP="00D71667">
            <w:pPr>
              <w:spacing w:line="300" w:lineRule="exact"/>
              <w:rPr>
                <w:rFonts w:ascii="Tahoma" w:eastAsia="Times New Roman" w:hAnsi="Tahoma" w:cs="Tahoma"/>
                <w:b/>
              </w:rPr>
            </w:pPr>
            <w:r w:rsidRPr="00D40FBF">
              <w:rPr>
                <w:rFonts w:ascii="Tahoma" w:eastAsia="Times New Roman" w:hAnsi="Tahoma" w:cs="Tahoma"/>
                <w:b/>
                <w:sz w:val="22"/>
                <w:szCs w:val="22"/>
              </w:rPr>
              <w:t>Sr. No</w:t>
            </w:r>
          </w:p>
        </w:tc>
        <w:tc>
          <w:tcPr>
            <w:tcW w:w="3060" w:type="dxa"/>
            <w:shd w:val="pct15" w:color="auto" w:fill="auto"/>
          </w:tcPr>
          <w:p w:rsidR="00CA41F4" w:rsidRPr="00D40FBF" w:rsidRDefault="00CA41F4" w:rsidP="00D71667">
            <w:pPr>
              <w:spacing w:line="300" w:lineRule="exact"/>
              <w:rPr>
                <w:rFonts w:ascii="Tahoma" w:eastAsia="Times New Roman" w:hAnsi="Tahoma" w:cs="Tahoma"/>
                <w:b/>
              </w:rPr>
            </w:pPr>
            <w:r w:rsidRPr="00D40FBF">
              <w:rPr>
                <w:rFonts w:ascii="Tahoma" w:eastAsia="Times New Roman" w:hAnsi="Tahoma" w:cs="Tahoma"/>
                <w:b/>
                <w:sz w:val="22"/>
                <w:szCs w:val="22"/>
              </w:rPr>
              <w:t>Particular</w:t>
            </w:r>
          </w:p>
        </w:tc>
        <w:tc>
          <w:tcPr>
            <w:tcW w:w="1080" w:type="dxa"/>
            <w:shd w:val="pct15" w:color="auto" w:fill="auto"/>
          </w:tcPr>
          <w:p w:rsidR="00CA41F4" w:rsidRPr="00D40FBF" w:rsidRDefault="00CA41F4" w:rsidP="00D71667">
            <w:pPr>
              <w:spacing w:line="300" w:lineRule="exact"/>
              <w:jc w:val="center"/>
              <w:rPr>
                <w:rFonts w:ascii="Tahoma" w:eastAsia="Times New Roman" w:hAnsi="Tahoma" w:cs="Tahoma"/>
                <w:b/>
              </w:rPr>
            </w:pPr>
            <w:r w:rsidRPr="00D40FBF">
              <w:rPr>
                <w:rFonts w:ascii="Tahoma" w:eastAsia="Times New Roman" w:hAnsi="Tahoma" w:cs="Tahoma"/>
                <w:b/>
                <w:sz w:val="22"/>
                <w:szCs w:val="22"/>
              </w:rPr>
              <w:t>UoM</w:t>
            </w:r>
          </w:p>
        </w:tc>
        <w:tc>
          <w:tcPr>
            <w:tcW w:w="1800" w:type="dxa"/>
            <w:shd w:val="pct15" w:color="auto" w:fill="auto"/>
          </w:tcPr>
          <w:p w:rsidR="00CA41F4" w:rsidRPr="00D40FBF" w:rsidRDefault="00CA41F4" w:rsidP="00D71667">
            <w:pPr>
              <w:spacing w:line="300" w:lineRule="exact"/>
              <w:jc w:val="center"/>
              <w:rPr>
                <w:rFonts w:ascii="Tahoma" w:eastAsia="Times New Roman" w:hAnsi="Tahoma" w:cs="Tahoma"/>
                <w:b/>
              </w:rPr>
            </w:pPr>
            <w:r w:rsidRPr="00D40FBF">
              <w:rPr>
                <w:rFonts w:ascii="Tahoma" w:eastAsia="Times New Roman" w:hAnsi="Tahoma" w:cs="Tahoma"/>
                <w:b/>
                <w:sz w:val="22"/>
                <w:szCs w:val="22"/>
              </w:rPr>
              <w:t>Rs(Cr.)</w:t>
            </w:r>
          </w:p>
        </w:tc>
        <w:tc>
          <w:tcPr>
            <w:tcW w:w="1800" w:type="dxa"/>
            <w:shd w:val="pct15" w:color="auto" w:fill="auto"/>
          </w:tcPr>
          <w:p w:rsidR="00CA41F4" w:rsidRPr="00D40FBF" w:rsidRDefault="00CA41F4" w:rsidP="00D71667">
            <w:pPr>
              <w:spacing w:line="300" w:lineRule="exact"/>
              <w:jc w:val="center"/>
              <w:rPr>
                <w:rFonts w:ascii="Tahoma" w:eastAsia="Times New Roman" w:hAnsi="Tahoma" w:cs="Tahoma"/>
                <w:b/>
              </w:rPr>
            </w:pPr>
            <w:r>
              <w:rPr>
                <w:rFonts w:ascii="Tahoma" w:eastAsia="Times New Roman" w:hAnsi="Tahoma" w:cs="Tahoma"/>
                <w:b/>
                <w:sz w:val="22"/>
                <w:szCs w:val="22"/>
              </w:rPr>
              <w:t>Remarks</w:t>
            </w:r>
          </w:p>
        </w:tc>
      </w:tr>
      <w:tr w:rsidR="00CA41F4" w:rsidRPr="00FD01B8" w:rsidTr="00A04200">
        <w:tc>
          <w:tcPr>
            <w:tcW w:w="990"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A</w:t>
            </w:r>
          </w:p>
        </w:tc>
        <w:tc>
          <w:tcPr>
            <w:tcW w:w="3060" w:type="dxa"/>
          </w:tcPr>
          <w:p w:rsidR="00CA41F4" w:rsidRPr="00FD01B8" w:rsidRDefault="00CA41F4" w:rsidP="00D71667">
            <w:pPr>
              <w:spacing w:line="300" w:lineRule="exact"/>
              <w:rPr>
                <w:rFonts w:ascii="Tahoma" w:eastAsia="Times New Roman" w:hAnsi="Tahoma" w:cs="Tahoma"/>
              </w:rPr>
            </w:pPr>
            <w:r w:rsidRPr="00FD01B8">
              <w:rPr>
                <w:rFonts w:ascii="Tahoma" w:eastAsia="Times New Roman" w:hAnsi="Tahoma" w:cs="Tahoma"/>
                <w:sz w:val="22"/>
                <w:szCs w:val="22"/>
              </w:rPr>
              <w:t xml:space="preserve">R&amp;M Expenses </w:t>
            </w:r>
            <w:r>
              <w:rPr>
                <w:rFonts w:ascii="Tahoma" w:eastAsia="Times New Roman" w:hAnsi="Tahoma" w:cs="Tahoma"/>
                <w:sz w:val="22"/>
                <w:szCs w:val="22"/>
              </w:rPr>
              <w:t>of FY 09-10</w:t>
            </w:r>
          </w:p>
        </w:tc>
        <w:tc>
          <w:tcPr>
            <w:tcW w:w="108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800" w:type="dxa"/>
          </w:tcPr>
          <w:p w:rsidR="00CA41F4" w:rsidRPr="00FD01B8" w:rsidRDefault="00B277B3" w:rsidP="00D71667">
            <w:pPr>
              <w:spacing w:line="300" w:lineRule="exact"/>
              <w:jc w:val="right"/>
              <w:rPr>
                <w:rFonts w:ascii="Tahoma" w:eastAsia="Times New Roman" w:hAnsi="Tahoma" w:cs="Tahoma"/>
              </w:rPr>
            </w:pPr>
            <w:r>
              <w:rPr>
                <w:rFonts w:ascii="Tahoma" w:eastAsia="Times New Roman" w:hAnsi="Tahoma" w:cs="Tahoma"/>
                <w:sz w:val="22"/>
                <w:szCs w:val="22"/>
              </w:rPr>
              <w:t>8</w:t>
            </w:r>
            <w:r w:rsidR="006607A8">
              <w:rPr>
                <w:rFonts w:ascii="Tahoma" w:eastAsia="Times New Roman" w:hAnsi="Tahoma" w:cs="Tahoma"/>
                <w:sz w:val="22"/>
                <w:szCs w:val="22"/>
              </w:rPr>
              <w:t>6.21</w:t>
            </w:r>
          </w:p>
        </w:tc>
        <w:tc>
          <w:tcPr>
            <w:tcW w:w="1800" w:type="dxa"/>
          </w:tcPr>
          <w:p w:rsidR="00CA41F4" w:rsidRDefault="00CA41F4" w:rsidP="00D71667">
            <w:pPr>
              <w:spacing w:line="300" w:lineRule="exact"/>
              <w:jc w:val="right"/>
              <w:rPr>
                <w:rFonts w:ascii="Tahoma" w:eastAsia="Times New Roman" w:hAnsi="Tahoma" w:cs="Tahoma"/>
              </w:rPr>
            </w:pPr>
          </w:p>
        </w:tc>
      </w:tr>
      <w:tr w:rsidR="00CA41F4" w:rsidRPr="00FD01B8" w:rsidTr="00A04200">
        <w:tc>
          <w:tcPr>
            <w:tcW w:w="990" w:type="dxa"/>
          </w:tcPr>
          <w:p w:rsidR="00CA41F4" w:rsidRDefault="00CA41F4" w:rsidP="00D71667">
            <w:pPr>
              <w:spacing w:line="300" w:lineRule="exact"/>
              <w:rPr>
                <w:rFonts w:ascii="Tahoma" w:eastAsia="Times New Roman" w:hAnsi="Tahoma" w:cs="Tahoma"/>
              </w:rPr>
            </w:pPr>
            <w:r>
              <w:rPr>
                <w:rFonts w:ascii="Tahoma" w:eastAsia="Times New Roman" w:hAnsi="Tahoma" w:cs="Tahoma"/>
                <w:sz w:val="22"/>
                <w:szCs w:val="22"/>
              </w:rPr>
              <w:t>B</w:t>
            </w:r>
          </w:p>
        </w:tc>
        <w:tc>
          <w:tcPr>
            <w:tcW w:w="306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Impact of Minimum wage hike in 10-11</w:t>
            </w:r>
          </w:p>
        </w:tc>
        <w:tc>
          <w:tcPr>
            <w:tcW w:w="108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800" w:type="dxa"/>
          </w:tcPr>
          <w:p w:rsidR="00CA41F4" w:rsidRPr="00FD01B8" w:rsidRDefault="00AC7399" w:rsidP="00D71667">
            <w:pPr>
              <w:spacing w:line="300" w:lineRule="exact"/>
              <w:jc w:val="right"/>
              <w:rPr>
                <w:rFonts w:ascii="Tahoma" w:eastAsia="Times New Roman" w:hAnsi="Tahoma" w:cs="Tahoma"/>
              </w:rPr>
            </w:pPr>
            <w:r>
              <w:rPr>
                <w:rFonts w:ascii="Tahoma" w:eastAsia="Times New Roman" w:hAnsi="Tahoma" w:cs="Tahoma"/>
                <w:sz w:val="22"/>
                <w:szCs w:val="22"/>
              </w:rPr>
              <w:t>15.</w:t>
            </w:r>
            <w:r w:rsidR="006607A8">
              <w:rPr>
                <w:rFonts w:ascii="Tahoma" w:eastAsia="Times New Roman" w:hAnsi="Tahoma" w:cs="Tahoma"/>
                <w:sz w:val="22"/>
                <w:szCs w:val="22"/>
              </w:rPr>
              <w:t>36</w:t>
            </w:r>
          </w:p>
        </w:tc>
        <w:tc>
          <w:tcPr>
            <w:tcW w:w="1800" w:type="dxa"/>
          </w:tcPr>
          <w:p w:rsidR="00CA41F4" w:rsidRDefault="00CA41F4" w:rsidP="00D71667">
            <w:pPr>
              <w:spacing w:line="300" w:lineRule="exact"/>
              <w:rPr>
                <w:rFonts w:ascii="Tahoma" w:eastAsia="Times New Roman" w:hAnsi="Tahoma" w:cs="Tahoma"/>
              </w:rPr>
            </w:pPr>
            <w:r>
              <w:rPr>
                <w:rFonts w:ascii="Tahoma" w:eastAsia="Times New Roman" w:hAnsi="Tahoma" w:cs="Tahoma"/>
                <w:sz w:val="22"/>
                <w:szCs w:val="22"/>
              </w:rPr>
              <w:t>Refer table 56</w:t>
            </w:r>
          </w:p>
        </w:tc>
      </w:tr>
      <w:tr w:rsidR="00CA41F4" w:rsidRPr="00FD01B8" w:rsidTr="00A04200">
        <w:tc>
          <w:tcPr>
            <w:tcW w:w="99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C</w:t>
            </w:r>
          </w:p>
        </w:tc>
        <w:tc>
          <w:tcPr>
            <w:tcW w:w="306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 xml:space="preserve">Impact of </w:t>
            </w:r>
            <w:r w:rsidRPr="00FD01B8">
              <w:rPr>
                <w:rFonts w:ascii="Tahoma" w:eastAsia="Times New Roman" w:hAnsi="Tahoma" w:cs="Tahoma"/>
                <w:sz w:val="22"/>
                <w:szCs w:val="22"/>
              </w:rPr>
              <w:t>Inflation for FY 10-11</w:t>
            </w:r>
          </w:p>
        </w:tc>
        <w:tc>
          <w:tcPr>
            <w:tcW w:w="108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800" w:type="dxa"/>
          </w:tcPr>
          <w:p w:rsidR="00CA41F4" w:rsidRPr="00FD01B8" w:rsidRDefault="00B277B3" w:rsidP="00D71667">
            <w:pPr>
              <w:spacing w:line="300" w:lineRule="exact"/>
              <w:jc w:val="right"/>
              <w:rPr>
                <w:rFonts w:ascii="Tahoma" w:eastAsia="Times New Roman" w:hAnsi="Tahoma" w:cs="Tahoma"/>
              </w:rPr>
            </w:pPr>
            <w:r>
              <w:rPr>
                <w:rFonts w:ascii="Tahoma" w:eastAsia="Times New Roman" w:hAnsi="Tahoma" w:cs="Tahoma"/>
                <w:sz w:val="22"/>
                <w:szCs w:val="22"/>
              </w:rPr>
              <w:t>1.78</w:t>
            </w:r>
          </w:p>
        </w:tc>
        <w:tc>
          <w:tcPr>
            <w:tcW w:w="1800" w:type="dxa"/>
          </w:tcPr>
          <w:p w:rsidR="00CA41F4" w:rsidRDefault="00CA41F4" w:rsidP="00D71667">
            <w:pPr>
              <w:spacing w:line="300" w:lineRule="exact"/>
              <w:rPr>
                <w:rFonts w:ascii="Tahoma" w:eastAsia="Times New Roman" w:hAnsi="Tahoma" w:cs="Tahoma"/>
              </w:rPr>
            </w:pPr>
            <w:r>
              <w:rPr>
                <w:rFonts w:ascii="Tahoma" w:eastAsia="Times New Roman" w:hAnsi="Tahoma" w:cs="Tahoma"/>
                <w:sz w:val="22"/>
                <w:szCs w:val="22"/>
              </w:rPr>
              <w:t>Refer table 57</w:t>
            </w:r>
          </w:p>
        </w:tc>
      </w:tr>
      <w:tr w:rsidR="00B277B3" w:rsidRPr="00FD01B8" w:rsidTr="00A04200">
        <w:tc>
          <w:tcPr>
            <w:tcW w:w="990" w:type="dxa"/>
          </w:tcPr>
          <w:p w:rsidR="00B277B3" w:rsidRDefault="00B277B3" w:rsidP="00D71667">
            <w:pPr>
              <w:spacing w:line="300" w:lineRule="exact"/>
              <w:rPr>
                <w:rFonts w:ascii="Tahoma" w:eastAsia="Times New Roman" w:hAnsi="Tahoma" w:cs="Tahoma"/>
              </w:rPr>
            </w:pPr>
            <w:r>
              <w:rPr>
                <w:rFonts w:ascii="Tahoma" w:eastAsia="Times New Roman" w:hAnsi="Tahoma" w:cs="Tahoma"/>
                <w:sz w:val="22"/>
                <w:szCs w:val="22"/>
              </w:rPr>
              <w:t>D</w:t>
            </w:r>
          </w:p>
        </w:tc>
        <w:tc>
          <w:tcPr>
            <w:tcW w:w="3060" w:type="dxa"/>
          </w:tcPr>
          <w:p w:rsidR="00B277B3" w:rsidRDefault="00B277B3" w:rsidP="00D71667">
            <w:pPr>
              <w:spacing w:line="300" w:lineRule="exact"/>
              <w:rPr>
                <w:rFonts w:ascii="Tahoma" w:eastAsia="Times New Roman" w:hAnsi="Tahoma" w:cs="Tahoma"/>
              </w:rPr>
            </w:pPr>
            <w:r>
              <w:rPr>
                <w:rFonts w:ascii="Tahoma" w:eastAsia="Times New Roman" w:hAnsi="Tahoma" w:cs="Tahoma"/>
                <w:sz w:val="22"/>
                <w:szCs w:val="22"/>
              </w:rPr>
              <w:t>New Activities to be undertaken during FY 11-12</w:t>
            </w:r>
          </w:p>
        </w:tc>
        <w:tc>
          <w:tcPr>
            <w:tcW w:w="1080" w:type="dxa"/>
          </w:tcPr>
          <w:p w:rsidR="00B277B3" w:rsidRPr="00FD01B8" w:rsidRDefault="00B277B3" w:rsidP="00D71667">
            <w:pPr>
              <w:spacing w:line="300" w:lineRule="exact"/>
              <w:jc w:val="center"/>
              <w:rPr>
                <w:rFonts w:ascii="Tahoma" w:eastAsia="Times New Roman" w:hAnsi="Tahoma" w:cs="Tahoma"/>
              </w:rPr>
            </w:pPr>
            <w:r>
              <w:rPr>
                <w:rFonts w:ascii="Tahoma" w:eastAsia="Times New Roman" w:hAnsi="Tahoma" w:cs="Tahoma"/>
                <w:sz w:val="22"/>
                <w:szCs w:val="22"/>
              </w:rPr>
              <w:t>Rs Cr</w:t>
            </w:r>
          </w:p>
        </w:tc>
        <w:tc>
          <w:tcPr>
            <w:tcW w:w="1800" w:type="dxa"/>
          </w:tcPr>
          <w:p w:rsidR="00B277B3" w:rsidRDefault="009B5755" w:rsidP="00D71667">
            <w:pPr>
              <w:spacing w:line="300" w:lineRule="exact"/>
              <w:jc w:val="right"/>
              <w:rPr>
                <w:rFonts w:ascii="Tahoma" w:eastAsia="Times New Roman" w:hAnsi="Tahoma" w:cs="Tahoma"/>
              </w:rPr>
            </w:pPr>
            <w:r>
              <w:rPr>
                <w:rFonts w:ascii="Tahoma" w:eastAsia="Times New Roman" w:hAnsi="Tahoma" w:cs="Tahoma"/>
                <w:sz w:val="22"/>
                <w:szCs w:val="22"/>
              </w:rPr>
              <w:t>1.66</w:t>
            </w:r>
          </w:p>
        </w:tc>
        <w:tc>
          <w:tcPr>
            <w:tcW w:w="1800" w:type="dxa"/>
          </w:tcPr>
          <w:p w:rsidR="00B277B3" w:rsidRDefault="00B277B3" w:rsidP="00D71667">
            <w:pPr>
              <w:spacing w:line="300" w:lineRule="exact"/>
              <w:jc w:val="right"/>
              <w:rPr>
                <w:rFonts w:ascii="Tahoma" w:eastAsia="Times New Roman" w:hAnsi="Tahoma" w:cs="Tahoma"/>
              </w:rPr>
            </w:pPr>
          </w:p>
        </w:tc>
      </w:tr>
      <w:tr w:rsidR="00CA41F4" w:rsidRPr="00FD01B8" w:rsidTr="00A04200">
        <w:tc>
          <w:tcPr>
            <w:tcW w:w="99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D</w:t>
            </w:r>
          </w:p>
        </w:tc>
        <w:tc>
          <w:tcPr>
            <w:tcW w:w="3060" w:type="dxa"/>
          </w:tcPr>
          <w:p w:rsidR="00CA41F4" w:rsidRPr="00FD01B8" w:rsidRDefault="00CA41F4" w:rsidP="00D71667">
            <w:pPr>
              <w:spacing w:line="300" w:lineRule="exact"/>
              <w:rPr>
                <w:rFonts w:ascii="Tahoma" w:eastAsia="Times New Roman" w:hAnsi="Tahoma" w:cs="Tahoma"/>
              </w:rPr>
            </w:pPr>
            <w:r>
              <w:rPr>
                <w:rFonts w:ascii="Tahoma" w:eastAsia="Times New Roman" w:hAnsi="Tahoma" w:cs="Tahoma"/>
                <w:sz w:val="22"/>
                <w:szCs w:val="22"/>
              </w:rPr>
              <w:t>Total Exp after inflation and minimum wage f</w:t>
            </w:r>
            <w:r w:rsidR="00B277B3">
              <w:rPr>
                <w:rFonts w:ascii="Tahoma" w:eastAsia="Times New Roman" w:hAnsi="Tahoma" w:cs="Tahoma"/>
                <w:sz w:val="22"/>
                <w:szCs w:val="22"/>
              </w:rPr>
              <w:t>or FY 11-12</w:t>
            </w:r>
          </w:p>
        </w:tc>
        <w:tc>
          <w:tcPr>
            <w:tcW w:w="1080" w:type="dxa"/>
          </w:tcPr>
          <w:p w:rsidR="00CA41F4" w:rsidRPr="00FD01B8" w:rsidRDefault="00CA41F4" w:rsidP="00D71667">
            <w:pPr>
              <w:spacing w:line="300" w:lineRule="exact"/>
              <w:jc w:val="center"/>
              <w:rPr>
                <w:rFonts w:ascii="Tahoma" w:eastAsia="Times New Roman" w:hAnsi="Tahoma" w:cs="Tahoma"/>
              </w:rPr>
            </w:pPr>
            <w:r w:rsidRPr="00FD01B8">
              <w:rPr>
                <w:rFonts w:ascii="Tahoma" w:eastAsia="Times New Roman" w:hAnsi="Tahoma" w:cs="Tahoma"/>
                <w:sz w:val="22"/>
                <w:szCs w:val="22"/>
              </w:rPr>
              <w:t>Rs Cr</w:t>
            </w:r>
          </w:p>
        </w:tc>
        <w:tc>
          <w:tcPr>
            <w:tcW w:w="1800" w:type="dxa"/>
          </w:tcPr>
          <w:p w:rsidR="00CA41F4" w:rsidRPr="00FD01B8" w:rsidRDefault="00F75799" w:rsidP="00D71667">
            <w:pPr>
              <w:spacing w:line="300" w:lineRule="exact"/>
              <w:jc w:val="right"/>
              <w:rPr>
                <w:rFonts w:ascii="Tahoma" w:eastAsia="Times New Roman" w:hAnsi="Tahoma" w:cs="Tahoma"/>
              </w:rPr>
            </w:pPr>
            <w:r>
              <w:rPr>
                <w:rFonts w:ascii="Tahoma" w:eastAsia="Times New Roman" w:hAnsi="Tahoma" w:cs="Tahoma"/>
                <w:sz w:val="22"/>
                <w:szCs w:val="22"/>
              </w:rPr>
              <w:t>10</w:t>
            </w:r>
            <w:r w:rsidR="006607A8">
              <w:rPr>
                <w:rFonts w:ascii="Tahoma" w:eastAsia="Times New Roman" w:hAnsi="Tahoma" w:cs="Tahoma"/>
                <w:sz w:val="22"/>
                <w:szCs w:val="22"/>
              </w:rPr>
              <w:t>5.01</w:t>
            </w:r>
          </w:p>
        </w:tc>
        <w:tc>
          <w:tcPr>
            <w:tcW w:w="1800" w:type="dxa"/>
          </w:tcPr>
          <w:p w:rsidR="00CA41F4" w:rsidRDefault="00CA41F4" w:rsidP="00D71667">
            <w:pPr>
              <w:spacing w:line="300" w:lineRule="exact"/>
              <w:rPr>
                <w:rFonts w:ascii="Tahoma" w:eastAsia="Times New Roman" w:hAnsi="Tahoma" w:cs="Tahoma"/>
              </w:rPr>
            </w:pPr>
            <w:r>
              <w:rPr>
                <w:rFonts w:ascii="Tahoma" w:eastAsia="Times New Roman" w:hAnsi="Tahoma" w:cs="Tahoma"/>
                <w:sz w:val="22"/>
                <w:szCs w:val="22"/>
              </w:rPr>
              <w:t>A+B+C</w:t>
            </w:r>
            <w:r w:rsidR="00B277B3">
              <w:rPr>
                <w:rFonts w:ascii="Tahoma" w:eastAsia="Times New Roman" w:hAnsi="Tahoma" w:cs="Tahoma"/>
                <w:sz w:val="22"/>
                <w:szCs w:val="22"/>
              </w:rPr>
              <w:t>+D</w:t>
            </w:r>
          </w:p>
        </w:tc>
      </w:tr>
    </w:tbl>
    <w:p w:rsidR="00CA41F4" w:rsidRDefault="00CA41F4" w:rsidP="00D71667">
      <w:pPr>
        <w:spacing w:line="300" w:lineRule="exact"/>
        <w:jc w:val="both"/>
        <w:rPr>
          <w:rFonts w:ascii="Tahoma" w:hAnsi="Tahoma" w:cs="Tahoma"/>
          <w:sz w:val="22"/>
          <w:szCs w:val="22"/>
        </w:rPr>
      </w:pPr>
    </w:p>
    <w:p w:rsidR="006253E3" w:rsidRDefault="006253E3" w:rsidP="00D71667">
      <w:pPr>
        <w:spacing w:line="300" w:lineRule="exact"/>
        <w:jc w:val="both"/>
        <w:rPr>
          <w:rFonts w:ascii="Tahoma" w:hAnsi="Tahoma" w:cs="Tahoma"/>
          <w:sz w:val="22"/>
          <w:szCs w:val="22"/>
        </w:rPr>
      </w:pPr>
    </w:p>
    <w:p w:rsidR="00C63B73" w:rsidRDefault="00CA41F4" w:rsidP="00D71667">
      <w:pPr>
        <w:spacing w:line="300" w:lineRule="exact"/>
        <w:jc w:val="both"/>
        <w:rPr>
          <w:rFonts w:ascii="Tahoma" w:hAnsi="Tahoma" w:cs="Tahoma"/>
          <w:sz w:val="22"/>
          <w:szCs w:val="22"/>
        </w:rPr>
      </w:pPr>
      <w:r w:rsidRPr="009C7D40">
        <w:rPr>
          <w:rFonts w:ascii="Tahoma" w:hAnsi="Tahoma" w:cs="Tahoma"/>
          <w:sz w:val="22"/>
          <w:szCs w:val="22"/>
        </w:rPr>
        <w:t>The computation as above of Rs. 1</w:t>
      </w:r>
      <w:r w:rsidR="00F75799">
        <w:rPr>
          <w:rFonts w:ascii="Tahoma" w:hAnsi="Tahoma" w:cs="Tahoma"/>
          <w:sz w:val="22"/>
          <w:szCs w:val="22"/>
        </w:rPr>
        <w:t>0</w:t>
      </w:r>
      <w:r w:rsidR="006607A8">
        <w:rPr>
          <w:rFonts w:ascii="Tahoma" w:hAnsi="Tahoma" w:cs="Tahoma"/>
          <w:sz w:val="22"/>
          <w:szCs w:val="22"/>
        </w:rPr>
        <w:t>5.01</w:t>
      </w:r>
      <w:r w:rsidRPr="009C7D40">
        <w:rPr>
          <w:rFonts w:ascii="Tahoma" w:hAnsi="Tahoma" w:cs="Tahoma"/>
          <w:sz w:val="22"/>
          <w:szCs w:val="22"/>
        </w:rPr>
        <w:t xml:space="preserve"> crore </w:t>
      </w:r>
      <w:r>
        <w:rPr>
          <w:rFonts w:ascii="Tahoma" w:hAnsi="Tahoma" w:cs="Tahoma"/>
          <w:sz w:val="22"/>
          <w:szCs w:val="22"/>
        </w:rPr>
        <w:t xml:space="preserve">has arrived </w:t>
      </w:r>
      <w:r w:rsidRPr="009C7D40">
        <w:rPr>
          <w:rFonts w:ascii="Tahoma" w:hAnsi="Tahoma" w:cs="Tahoma"/>
          <w:sz w:val="22"/>
          <w:szCs w:val="22"/>
        </w:rPr>
        <w:t xml:space="preserve">by keeping aside increase in the base of fixed assets for the ease of computation. </w:t>
      </w:r>
    </w:p>
    <w:p w:rsidR="00C63B73" w:rsidRDefault="00C63B73" w:rsidP="00D71667">
      <w:pPr>
        <w:spacing w:line="300" w:lineRule="exact"/>
        <w:jc w:val="both"/>
        <w:rPr>
          <w:rFonts w:ascii="Tahoma" w:hAnsi="Tahoma" w:cs="Tahoma"/>
          <w:sz w:val="22"/>
          <w:szCs w:val="22"/>
        </w:rPr>
      </w:pPr>
    </w:p>
    <w:p w:rsidR="00C63B73" w:rsidRDefault="00C63B73" w:rsidP="00D71667">
      <w:pPr>
        <w:pStyle w:val="Heading1"/>
        <w:spacing w:before="0" w:line="300" w:lineRule="exact"/>
        <w:jc w:val="both"/>
        <w:rPr>
          <w:rFonts w:ascii="Tahoma" w:hAnsi="Tahoma" w:cs="Tahoma"/>
          <w:b w:val="0"/>
          <w:color w:val="auto"/>
          <w:sz w:val="22"/>
          <w:szCs w:val="22"/>
        </w:rPr>
      </w:pPr>
      <w:r>
        <w:rPr>
          <w:rFonts w:ascii="Tahoma" w:hAnsi="Tahoma" w:cs="Tahoma"/>
          <w:b w:val="0"/>
          <w:color w:val="auto"/>
          <w:sz w:val="22"/>
          <w:szCs w:val="22"/>
        </w:rPr>
        <w:t>Based on the above, “K” factor works out as follows:</w:t>
      </w:r>
    </w:p>
    <w:p w:rsidR="006253E3" w:rsidRPr="006253E3" w:rsidRDefault="006253E3" w:rsidP="006253E3"/>
    <w:tbl>
      <w:tblPr>
        <w:tblW w:w="8290" w:type="dxa"/>
        <w:tblInd w:w="98" w:type="dxa"/>
        <w:tblLook w:val="04A0"/>
      </w:tblPr>
      <w:tblGrid>
        <w:gridCol w:w="1810"/>
        <w:gridCol w:w="1260"/>
        <w:gridCol w:w="1350"/>
        <w:gridCol w:w="1350"/>
        <w:gridCol w:w="1260"/>
        <w:gridCol w:w="1260"/>
      </w:tblGrid>
      <w:tr w:rsidR="00C63B73" w:rsidRPr="00C63B73" w:rsidTr="00EE3E4D">
        <w:trPr>
          <w:trHeight w:val="300"/>
          <w:tblHeader/>
        </w:trPr>
        <w:tc>
          <w:tcPr>
            <w:tcW w:w="181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rPr>
                <w:rFonts w:ascii="Tahoma" w:hAnsi="Tahoma" w:cs="Tahoma"/>
                <w:b/>
              </w:rPr>
            </w:pPr>
            <w:r w:rsidRPr="00EE3E4D">
              <w:rPr>
                <w:rFonts w:ascii="Tahoma" w:hAnsi="Tahoma" w:cs="Tahoma"/>
                <w:b/>
                <w:sz w:val="22"/>
                <w:szCs w:val="22"/>
              </w:rPr>
              <w:lastRenderedPageBreak/>
              <w:t>Particular</w:t>
            </w:r>
          </w:p>
        </w:tc>
        <w:tc>
          <w:tcPr>
            <w:tcW w:w="126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jc w:val="right"/>
              <w:rPr>
                <w:rFonts w:ascii="Tahoma" w:hAnsi="Tahoma" w:cs="Tahoma"/>
                <w:b/>
              </w:rPr>
            </w:pPr>
            <w:r w:rsidRPr="00EE3E4D">
              <w:rPr>
                <w:rFonts w:ascii="Tahoma" w:hAnsi="Tahoma" w:cs="Tahoma"/>
                <w:b/>
                <w:sz w:val="22"/>
                <w:szCs w:val="22"/>
              </w:rPr>
              <w:t>FY 07-08</w:t>
            </w:r>
          </w:p>
        </w:tc>
        <w:tc>
          <w:tcPr>
            <w:tcW w:w="135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jc w:val="right"/>
              <w:rPr>
                <w:rFonts w:ascii="Tahoma" w:hAnsi="Tahoma" w:cs="Tahoma"/>
                <w:b/>
              </w:rPr>
            </w:pPr>
            <w:r w:rsidRPr="00EE3E4D">
              <w:rPr>
                <w:rFonts w:ascii="Tahoma" w:hAnsi="Tahoma" w:cs="Tahoma"/>
                <w:b/>
                <w:sz w:val="22"/>
                <w:szCs w:val="22"/>
              </w:rPr>
              <w:t>FY 08-09</w:t>
            </w:r>
          </w:p>
        </w:tc>
        <w:tc>
          <w:tcPr>
            <w:tcW w:w="135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jc w:val="right"/>
              <w:rPr>
                <w:rFonts w:ascii="Tahoma" w:hAnsi="Tahoma" w:cs="Tahoma"/>
                <w:b/>
              </w:rPr>
            </w:pPr>
            <w:r w:rsidRPr="00EE3E4D">
              <w:rPr>
                <w:rFonts w:ascii="Tahoma" w:hAnsi="Tahoma" w:cs="Tahoma"/>
                <w:b/>
                <w:sz w:val="22"/>
                <w:szCs w:val="22"/>
              </w:rPr>
              <w:t>FY 09-10</w:t>
            </w:r>
          </w:p>
        </w:tc>
        <w:tc>
          <w:tcPr>
            <w:tcW w:w="126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jc w:val="right"/>
              <w:rPr>
                <w:rFonts w:ascii="Tahoma" w:hAnsi="Tahoma" w:cs="Tahoma"/>
                <w:b/>
              </w:rPr>
            </w:pPr>
            <w:r w:rsidRPr="00EE3E4D">
              <w:rPr>
                <w:rFonts w:ascii="Tahoma" w:hAnsi="Tahoma" w:cs="Tahoma"/>
                <w:b/>
                <w:sz w:val="22"/>
                <w:szCs w:val="22"/>
              </w:rPr>
              <w:t>FY 10-11</w:t>
            </w:r>
          </w:p>
        </w:tc>
        <w:tc>
          <w:tcPr>
            <w:tcW w:w="126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C63B73" w:rsidRPr="00EE3E4D" w:rsidRDefault="00C63B73" w:rsidP="00D71667">
            <w:pPr>
              <w:spacing w:line="300" w:lineRule="exact"/>
              <w:jc w:val="right"/>
              <w:rPr>
                <w:rFonts w:ascii="Tahoma" w:hAnsi="Tahoma" w:cs="Tahoma"/>
                <w:b/>
              </w:rPr>
            </w:pPr>
            <w:r w:rsidRPr="00EE3E4D">
              <w:rPr>
                <w:rFonts w:ascii="Tahoma" w:hAnsi="Tahoma" w:cs="Tahoma"/>
                <w:b/>
                <w:sz w:val="22"/>
                <w:szCs w:val="22"/>
              </w:rPr>
              <w:t>FY 11-12</w:t>
            </w:r>
          </w:p>
        </w:tc>
      </w:tr>
      <w:tr w:rsidR="006A404D" w:rsidRPr="00C63B73" w:rsidTr="00EE3E4D">
        <w:trPr>
          <w:trHeight w:val="300"/>
        </w:trPr>
        <w:tc>
          <w:tcPr>
            <w:tcW w:w="1810" w:type="dxa"/>
            <w:tcBorders>
              <w:top w:val="single" w:sz="4" w:space="0" w:color="auto"/>
              <w:left w:val="single" w:sz="8" w:space="0" w:color="auto"/>
              <w:bottom w:val="single" w:sz="8" w:space="0" w:color="auto"/>
              <w:right w:val="single" w:sz="8" w:space="0" w:color="auto"/>
            </w:tcBorders>
            <w:shd w:val="clear" w:color="auto" w:fill="auto"/>
            <w:noWrap/>
            <w:hideMark/>
          </w:tcPr>
          <w:p w:rsidR="006A404D" w:rsidRPr="00C63B73" w:rsidRDefault="006A404D" w:rsidP="00D71667">
            <w:pPr>
              <w:spacing w:line="300" w:lineRule="exact"/>
              <w:rPr>
                <w:rFonts w:ascii="Tahoma" w:hAnsi="Tahoma" w:cs="Tahoma"/>
              </w:rPr>
            </w:pPr>
            <w:r w:rsidRPr="00C63B73">
              <w:rPr>
                <w:rFonts w:ascii="Tahoma" w:hAnsi="Tahoma" w:cs="Tahoma"/>
                <w:sz w:val="22"/>
                <w:szCs w:val="22"/>
              </w:rPr>
              <w:t>Opening GFA</w:t>
            </w:r>
          </w:p>
        </w:tc>
        <w:tc>
          <w:tcPr>
            <w:tcW w:w="1260" w:type="dxa"/>
            <w:tcBorders>
              <w:top w:val="single" w:sz="4" w:space="0" w:color="auto"/>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2,028.48</w:t>
            </w:r>
          </w:p>
        </w:tc>
        <w:tc>
          <w:tcPr>
            <w:tcW w:w="1350" w:type="dxa"/>
            <w:tcBorders>
              <w:top w:val="single" w:sz="4" w:space="0" w:color="auto"/>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2,324.92</w:t>
            </w:r>
          </w:p>
        </w:tc>
        <w:tc>
          <w:tcPr>
            <w:tcW w:w="1350" w:type="dxa"/>
            <w:tcBorders>
              <w:top w:val="single" w:sz="4" w:space="0" w:color="auto"/>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2,799.20</w:t>
            </w:r>
          </w:p>
        </w:tc>
        <w:tc>
          <w:tcPr>
            <w:tcW w:w="1260" w:type="dxa"/>
            <w:tcBorders>
              <w:top w:val="single" w:sz="4" w:space="0" w:color="auto"/>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3,203.15</w:t>
            </w:r>
          </w:p>
        </w:tc>
        <w:tc>
          <w:tcPr>
            <w:tcW w:w="1260" w:type="dxa"/>
            <w:tcBorders>
              <w:top w:val="single" w:sz="4" w:space="0" w:color="auto"/>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3,597.32</w:t>
            </w:r>
          </w:p>
        </w:tc>
      </w:tr>
      <w:tr w:rsidR="006A404D" w:rsidRPr="00C63B73" w:rsidTr="00EE3E4D">
        <w:trPr>
          <w:trHeight w:val="300"/>
        </w:trPr>
        <w:tc>
          <w:tcPr>
            <w:tcW w:w="1810" w:type="dxa"/>
            <w:tcBorders>
              <w:top w:val="nil"/>
              <w:left w:val="single" w:sz="8" w:space="0" w:color="auto"/>
              <w:bottom w:val="single" w:sz="8" w:space="0" w:color="auto"/>
              <w:right w:val="single" w:sz="8" w:space="0" w:color="auto"/>
            </w:tcBorders>
            <w:shd w:val="clear" w:color="auto" w:fill="auto"/>
            <w:noWrap/>
            <w:hideMark/>
          </w:tcPr>
          <w:p w:rsidR="006A404D" w:rsidRPr="00C63B73" w:rsidRDefault="006A404D" w:rsidP="00D71667">
            <w:pPr>
              <w:spacing w:line="300" w:lineRule="exact"/>
              <w:rPr>
                <w:rFonts w:ascii="Tahoma" w:hAnsi="Tahoma" w:cs="Tahoma"/>
              </w:rPr>
            </w:pPr>
            <w:r w:rsidRPr="00C63B73">
              <w:rPr>
                <w:rFonts w:ascii="Tahoma" w:hAnsi="Tahoma" w:cs="Tahoma"/>
                <w:sz w:val="22"/>
                <w:szCs w:val="22"/>
              </w:rPr>
              <w:t>R&amp;M Expenses</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57.07</w:t>
            </w:r>
          </w:p>
        </w:tc>
        <w:tc>
          <w:tcPr>
            <w:tcW w:w="135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66.04</w:t>
            </w:r>
          </w:p>
        </w:tc>
        <w:tc>
          <w:tcPr>
            <w:tcW w:w="135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76.42</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6607A8" w:rsidP="00D71667">
            <w:pPr>
              <w:spacing w:line="300" w:lineRule="exact"/>
              <w:jc w:val="right"/>
              <w:rPr>
                <w:rFonts w:ascii="Tahoma" w:hAnsi="Tahoma" w:cs="Tahoma"/>
                <w:color w:val="000000"/>
              </w:rPr>
            </w:pPr>
            <w:r>
              <w:rPr>
                <w:rFonts w:ascii="Tahoma" w:hAnsi="Tahoma" w:cs="Tahoma"/>
                <w:color w:val="000000"/>
                <w:sz w:val="22"/>
                <w:szCs w:val="22"/>
              </w:rPr>
              <w:t>86.21</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10</w:t>
            </w:r>
            <w:r w:rsidR="00A31D5A">
              <w:rPr>
                <w:rFonts w:ascii="Tahoma" w:hAnsi="Tahoma" w:cs="Tahoma"/>
                <w:color w:val="000000"/>
                <w:sz w:val="22"/>
                <w:szCs w:val="22"/>
              </w:rPr>
              <w:t>5.01</w:t>
            </w:r>
          </w:p>
        </w:tc>
      </w:tr>
      <w:tr w:rsidR="006A404D" w:rsidRPr="00C63B73" w:rsidTr="00EE3E4D">
        <w:trPr>
          <w:trHeight w:val="300"/>
        </w:trPr>
        <w:tc>
          <w:tcPr>
            <w:tcW w:w="1810" w:type="dxa"/>
            <w:tcBorders>
              <w:top w:val="nil"/>
              <w:left w:val="single" w:sz="8" w:space="0" w:color="auto"/>
              <w:bottom w:val="single" w:sz="8" w:space="0" w:color="auto"/>
              <w:right w:val="single" w:sz="8" w:space="0" w:color="auto"/>
            </w:tcBorders>
            <w:shd w:val="clear" w:color="auto" w:fill="auto"/>
            <w:noWrap/>
            <w:hideMark/>
          </w:tcPr>
          <w:p w:rsidR="006A404D" w:rsidRPr="00C63B73" w:rsidRDefault="006A404D" w:rsidP="00D71667">
            <w:pPr>
              <w:spacing w:line="300" w:lineRule="exact"/>
              <w:rPr>
                <w:rFonts w:ascii="Tahoma" w:hAnsi="Tahoma" w:cs="Tahoma"/>
              </w:rPr>
            </w:pPr>
            <w:r w:rsidRPr="00C63B73">
              <w:rPr>
                <w:rFonts w:ascii="Tahoma" w:hAnsi="Tahoma" w:cs="Tahoma"/>
                <w:sz w:val="22"/>
                <w:szCs w:val="22"/>
              </w:rPr>
              <w:t>K factor</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2.81%</w:t>
            </w:r>
          </w:p>
        </w:tc>
        <w:tc>
          <w:tcPr>
            <w:tcW w:w="135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2.84%</w:t>
            </w:r>
          </w:p>
        </w:tc>
        <w:tc>
          <w:tcPr>
            <w:tcW w:w="1350" w:type="dxa"/>
            <w:tcBorders>
              <w:top w:val="nil"/>
              <w:left w:val="nil"/>
              <w:bottom w:val="single" w:sz="8" w:space="0" w:color="auto"/>
              <w:right w:val="single" w:sz="8" w:space="0" w:color="auto"/>
            </w:tcBorders>
            <w:shd w:val="clear" w:color="auto" w:fill="auto"/>
            <w:noWrap/>
            <w:hideMark/>
          </w:tcPr>
          <w:p w:rsidR="006A404D" w:rsidRPr="006A404D" w:rsidRDefault="006A404D" w:rsidP="00D71667">
            <w:pPr>
              <w:spacing w:line="300" w:lineRule="exact"/>
              <w:jc w:val="right"/>
              <w:rPr>
                <w:rFonts w:ascii="Tahoma" w:hAnsi="Tahoma" w:cs="Tahoma"/>
                <w:color w:val="000000"/>
              </w:rPr>
            </w:pPr>
            <w:r w:rsidRPr="006A404D">
              <w:rPr>
                <w:rFonts w:ascii="Tahoma" w:hAnsi="Tahoma" w:cs="Tahoma"/>
                <w:color w:val="000000"/>
                <w:sz w:val="22"/>
                <w:szCs w:val="22"/>
              </w:rPr>
              <w:t>2.73%</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6607A8" w:rsidP="00D71667">
            <w:pPr>
              <w:spacing w:line="300" w:lineRule="exact"/>
              <w:jc w:val="right"/>
              <w:rPr>
                <w:rFonts w:ascii="Tahoma" w:hAnsi="Tahoma" w:cs="Tahoma"/>
                <w:color w:val="000000"/>
              </w:rPr>
            </w:pPr>
            <w:r>
              <w:rPr>
                <w:rFonts w:ascii="Tahoma" w:hAnsi="Tahoma" w:cs="Tahoma"/>
                <w:color w:val="000000"/>
                <w:sz w:val="22"/>
                <w:szCs w:val="22"/>
              </w:rPr>
              <w:t>2.69</w:t>
            </w:r>
            <w:r w:rsidR="006A404D" w:rsidRPr="006A404D">
              <w:rPr>
                <w:rFonts w:ascii="Tahoma" w:hAnsi="Tahoma" w:cs="Tahoma"/>
                <w:color w:val="000000"/>
                <w:sz w:val="22"/>
                <w:szCs w:val="22"/>
              </w:rPr>
              <w:t>%</w:t>
            </w:r>
          </w:p>
        </w:tc>
        <w:tc>
          <w:tcPr>
            <w:tcW w:w="1260" w:type="dxa"/>
            <w:tcBorders>
              <w:top w:val="nil"/>
              <w:left w:val="nil"/>
              <w:bottom w:val="single" w:sz="8" w:space="0" w:color="auto"/>
              <w:right w:val="single" w:sz="8" w:space="0" w:color="auto"/>
            </w:tcBorders>
            <w:shd w:val="clear" w:color="auto" w:fill="auto"/>
            <w:noWrap/>
            <w:hideMark/>
          </w:tcPr>
          <w:p w:rsidR="006A404D" w:rsidRPr="006A404D" w:rsidRDefault="00A31D5A" w:rsidP="00D71667">
            <w:pPr>
              <w:spacing w:line="300" w:lineRule="exact"/>
              <w:jc w:val="right"/>
              <w:rPr>
                <w:rFonts w:ascii="Tahoma" w:hAnsi="Tahoma" w:cs="Tahoma"/>
                <w:color w:val="000000"/>
              </w:rPr>
            </w:pPr>
            <w:r>
              <w:rPr>
                <w:rFonts w:ascii="Tahoma" w:hAnsi="Tahoma" w:cs="Tahoma"/>
                <w:color w:val="000000"/>
                <w:sz w:val="22"/>
                <w:szCs w:val="22"/>
              </w:rPr>
              <w:t>2.92</w:t>
            </w:r>
            <w:r w:rsidR="006A404D" w:rsidRPr="006A404D">
              <w:rPr>
                <w:rFonts w:ascii="Tahoma" w:hAnsi="Tahoma" w:cs="Tahoma"/>
                <w:color w:val="000000"/>
                <w:sz w:val="22"/>
                <w:szCs w:val="22"/>
              </w:rPr>
              <w:t>%</w:t>
            </w:r>
          </w:p>
        </w:tc>
      </w:tr>
      <w:tr w:rsidR="00C63B73" w:rsidRPr="00C63B73" w:rsidTr="00EE3E4D">
        <w:trPr>
          <w:trHeight w:val="300"/>
        </w:trPr>
        <w:tc>
          <w:tcPr>
            <w:tcW w:w="1810" w:type="dxa"/>
            <w:tcBorders>
              <w:top w:val="nil"/>
              <w:left w:val="single" w:sz="8" w:space="0" w:color="auto"/>
              <w:bottom w:val="single" w:sz="8" w:space="0" w:color="auto"/>
              <w:right w:val="single" w:sz="8" w:space="0" w:color="auto"/>
            </w:tcBorders>
            <w:shd w:val="clear" w:color="auto" w:fill="auto"/>
            <w:noWrap/>
            <w:hideMark/>
          </w:tcPr>
          <w:p w:rsidR="00C63B73" w:rsidRPr="00C63B73" w:rsidRDefault="00C63B73" w:rsidP="00D71667">
            <w:pPr>
              <w:spacing w:line="300" w:lineRule="exact"/>
              <w:rPr>
                <w:rFonts w:ascii="Tahoma" w:hAnsi="Tahoma" w:cs="Tahoma"/>
              </w:rPr>
            </w:pPr>
            <w:r w:rsidRPr="00C63B73">
              <w:rPr>
                <w:rFonts w:ascii="Tahoma" w:hAnsi="Tahoma" w:cs="Tahoma"/>
                <w:sz w:val="22"/>
                <w:szCs w:val="22"/>
              </w:rPr>
              <w:t>Average K factor</w:t>
            </w:r>
          </w:p>
        </w:tc>
        <w:tc>
          <w:tcPr>
            <w:tcW w:w="1260" w:type="dxa"/>
            <w:tcBorders>
              <w:top w:val="nil"/>
              <w:left w:val="nil"/>
              <w:bottom w:val="single" w:sz="8" w:space="0" w:color="auto"/>
              <w:right w:val="single" w:sz="8" w:space="0" w:color="auto"/>
            </w:tcBorders>
            <w:shd w:val="clear" w:color="auto" w:fill="auto"/>
            <w:noWrap/>
            <w:hideMark/>
          </w:tcPr>
          <w:p w:rsidR="00C63B73" w:rsidRPr="00C63B73" w:rsidRDefault="00C63B73" w:rsidP="00D71667">
            <w:pPr>
              <w:spacing w:line="300" w:lineRule="exact"/>
              <w:jc w:val="right"/>
              <w:rPr>
                <w:rFonts w:ascii="Tahoma" w:hAnsi="Tahoma" w:cs="Tahoma"/>
              </w:rPr>
            </w:pPr>
          </w:p>
        </w:tc>
        <w:tc>
          <w:tcPr>
            <w:tcW w:w="1350" w:type="dxa"/>
            <w:tcBorders>
              <w:top w:val="nil"/>
              <w:left w:val="nil"/>
              <w:bottom w:val="single" w:sz="8" w:space="0" w:color="auto"/>
              <w:right w:val="single" w:sz="8" w:space="0" w:color="auto"/>
            </w:tcBorders>
            <w:shd w:val="clear" w:color="auto" w:fill="auto"/>
            <w:noWrap/>
            <w:hideMark/>
          </w:tcPr>
          <w:p w:rsidR="00C63B73" w:rsidRPr="00C63B73" w:rsidRDefault="00C63B73" w:rsidP="00D71667">
            <w:pPr>
              <w:spacing w:line="300" w:lineRule="exact"/>
              <w:jc w:val="right"/>
              <w:rPr>
                <w:rFonts w:ascii="Tahoma" w:hAnsi="Tahoma" w:cs="Tahoma"/>
              </w:rPr>
            </w:pPr>
          </w:p>
        </w:tc>
        <w:tc>
          <w:tcPr>
            <w:tcW w:w="1350" w:type="dxa"/>
            <w:tcBorders>
              <w:top w:val="nil"/>
              <w:left w:val="nil"/>
              <w:bottom w:val="single" w:sz="8" w:space="0" w:color="auto"/>
              <w:right w:val="single" w:sz="8" w:space="0" w:color="auto"/>
            </w:tcBorders>
            <w:shd w:val="clear" w:color="auto" w:fill="auto"/>
            <w:noWrap/>
            <w:hideMark/>
          </w:tcPr>
          <w:p w:rsidR="00C63B73" w:rsidRPr="00C63B73" w:rsidRDefault="00C63B73" w:rsidP="00D71667">
            <w:pPr>
              <w:spacing w:line="300" w:lineRule="exact"/>
              <w:jc w:val="right"/>
              <w:rPr>
                <w:rFonts w:ascii="Tahoma" w:hAnsi="Tahoma" w:cs="Tahoma"/>
              </w:rPr>
            </w:pPr>
          </w:p>
        </w:tc>
        <w:tc>
          <w:tcPr>
            <w:tcW w:w="1260" w:type="dxa"/>
            <w:tcBorders>
              <w:top w:val="nil"/>
              <w:left w:val="nil"/>
              <w:bottom w:val="single" w:sz="8" w:space="0" w:color="auto"/>
              <w:right w:val="single" w:sz="8" w:space="0" w:color="auto"/>
            </w:tcBorders>
            <w:shd w:val="clear" w:color="auto" w:fill="auto"/>
            <w:noWrap/>
            <w:hideMark/>
          </w:tcPr>
          <w:p w:rsidR="00C63B73" w:rsidRPr="00C63B73" w:rsidRDefault="00C63B73" w:rsidP="00D71667">
            <w:pPr>
              <w:spacing w:line="300" w:lineRule="exact"/>
              <w:jc w:val="right"/>
              <w:rPr>
                <w:rFonts w:ascii="Tahoma" w:hAnsi="Tahoma" w:cs="Tahoma"/>
              </w:rPr>
            </w:pPr>
          </w:p>
        </w:tc>
        <w:tc>
          <w:tcPr>
            <w:tcW w:w="1260" w:type="dxa"/>
            <w:tcBorders>
              <w:top w:val="nil"/>
              <w:left w:val="nil"/>
              <w:bottom w:val="single" w:sz="8" w:space="0" w:color="auto"/>
              <w:right w:val="single" w:sz="8" w:space="0" w:color="auto"/>
            </w:tcBorders>
            <w:shd w:val="clear" w:color="auto" w:fill="auto"/>
            <w:noWrap/>
            <w:hideMark/>
          </w:tcPr>
          <w:p w:rsidR="00C63B73" w:rsidRPr="00C63B73" w:rsidRDefault="00C63B73" w:rsidP="00D71667">
            <w:pPr>
              <w:spacing w:line="300" w:lineRule="exact"/>
              <w:jc w:val="right"/>
              <w:rPr>
                <w:rFonts w:ascii="Tahoma" w:hAnsi="Tahoma" w:cs="Tahoma"/>
              </w:rPr>
            </w:pPr>
            <w:r w:rsidRPr="00C63B73">
              <w:rPr>
                <w:rFonts w:ascii="Tahoma" w:hAnsi="Tahoma" w:cs="Tahoma"/>
                <w:sz w:val="22"/>
                <w:szCs w:val="22"/>
              </w:rPr>
              <w:t>2.8</w:t>
            </w:r>
            <w:r w:rsidR="00A31D5A">
              <w:rPr>
                <w:rFonts w:ascii="Tahoma" w:hAnsi="Tahoma" w:cs="Tahoma"/>
                <w:sz w:val="22"/>
                <w:szCs w:val="22"/>
              </w:rPr>
              <w:t>0</w:t>
            </w:r>
            <w:r w:rsidRPr="00C63B73">
              <w:rPr>
                <w:rFonts w:ascii="Tahoma" w:hAnsi="Tahoma" w:cs="Tahoma"/>
                <w:sz w:val="22"/>
                <w:szCs w:val="22"/>
              </w:rPr>
              <w:t>%</w:t>
            </w:r>
          </w:p>
        </w:tc>
      </w:tr>
    </w:tbl>
    <w:p w:rsidR="006253E3" w:rsidRDefault="006253E3" w:rsidP="00D71667">
      <w:pPr>
        <w:spacing w:line="300" w:lineRule="exact"/>
        <w:jc w:val="both"/>
        <w:rPr>
          <w:rFonts w:ascii="Tahoma" w:hAnsi="Tahoma" w:cs="Tahoma"/>
          <w:sz w:val="22"/>
          <w:szCs w:val="22"/>
        </w:rPr>
      </w:pPr>
    </w:p>
    <w:p w:rsidR="00DE6EA6" w:rsidRDefault="00DE6EA6" w:rsidP="00D71667">
      <w:pPr>
        <w:spacing w:line="300" w:lineRule="exact"/>
        <w:jc w:val="both"/>
        <w:rPr>
          <w:rFonts w:ascii="Tahoma" w:hAnsi="Tahoma" w:cs="Tahoma"/>
          <w:sz w:val="22"/>
          <w:szCs w:val="22"/>
        </w:rPr>
      </w:pPr>
      <w:r>
        <w:rPr>
          <w:rFonts w:ascii="Tahoma" w:hAnsi="Tahoma" w:cs="Tahoma"/>
          <w:sz w:val="22"/>
          <w:szCs w:val="22"/>
        </w:rPr>
        <w:t xml:space="preserve">As mentioned earlier that </w:t>
      </w:r>
      <w:r w:rsidR="007D0564">
        <w:rPr>
          <w:rFonts w:ascii="Tahoma" w:hAnsi="Tahoma" w:cs="Tahoma"/>
          <w:sz w:val="22"/>
          <w:szCs w:val="22"/>
        </w:rPr>
        <w:t xml:space="preserve">to take care impact of inflation and minimum wage, </w:t>
      </w:r>
      <w:r w:rsidR="006C15E2">
        <w:rPr>
          <w:rFonts w:ascii="Tahoma" w:hAnsi="Tahoma" w:cs="Tahoma"/>
          <w:sz w:val="22"/>
          <w:szCs w:val="22"/>
        </w:rPr>
        <w:t>“</w:t>
      </w:r>
      <w:r w:rsidR="007D0564">
        <w:rPr>
          <w:rFonts w:ascii="Tahoma" w:hAnsi="Tahoma" w:cs="Tahoma"/>
          <w:sz w:val="22"/>
          <w:szCs w:val="22"/>
        </w:rPr>
        <w:t>K</w:t>
      </w:r>
      <w:r w:rsidR="006C15E2">
        <w:rPr>
          <w:rFonts w:ascii="Tahoma" w:hAnsi="Tahoma" w:cs="Tahoma"/>
          <w:sz w:val="22"/>
          <w:szCs w:val="22"/>
        </w:rPr>
        <w:t>”</w:t>
      </w:r>
      <w:r w:rsidR="007D0564">
        <w:rPr>
          <w:rFonts w:ascii="Tahoma" w:hAnsi="Tahoma" w:cs="Tahoma"/>
          <w:sz w:val="22"/>
          <w:szCs w:val="22"/>
        </w:rPr>
        <w:t xml:space="preserve"> factor should be based on FY 10-11. Further as </w:t>
      </w:r>
      <w:r>
        <w:rPr>
          <w:rFonts w:ascii="Tahoma" w:hAnsi="Tahoma" w:cs="Tahoma"/>
          <w:sz w:val="22"/>
          <w:szCs w:val="22"/>
        </w:rPr>
        <w:t>the formula prescribed in the regulations does not take care of inflation</w:t>
      </w:r>
      <w:r w:rsidR="007D0564">
        <w:rPr>
          <w:rFonts w:ascii="Tahoma" w:hAnsi="Tahoma" w:cs="Tahoma"/>
          <w:sz w:val="22"/>
          <w:szCs w:val="22"/>
        </w:rPr>
        <w:t xml:space="preserve"> for future years</w:t>
      </w:r>
      <w:r>
        <w:rPr>
          <w:rFonts w:ascii="Tahoma" w:hAnsi="Tahoma" w:cs="Tahoma"/>
          <w:sz w:val="22"/>
          <w:szCs w:val="22"/>
        </w:rPr>
        <w:t xml:space="preserve">; hence it is requested that the k </w:t>
      </w:r>
      <w:r w:rsidR="006C15E2">
        <w:rPr>
          <w:rFonts w:ascii="Tahoma" w:hAnsi="Tahoma" w:cs="Tahoma"/>
          <w:sz w:val="22"/>
          <w:szCs w:val="22"/>
        </w:rPr>
        <w:t>F</w:t>
      </w:r>
      <w:r>
        <w:rPr>
          <w:rFonts w:ascii="Tahoma" w:hAnsi="Tahoma" w:cs="Tahoma"/>
          <w:sz w:val="22"/>
          <w:szCs w:val="22"/>
        </w:rPr>
        <w:t>actor should be allowed along with the impact of inflation</w:t>
      </w:r>
      <w:r w:rsidR="007D0564">
        <w:rPr>
          <w:rFonts w:ascii="Tahoma" w:hAnsi="Tahoma" w:cs="Tahoma"/>
          <w:sz w:val="22"/>
          <w:szCs w:val="22"/>
        </w:rPr>
        <w:t xml:space="preserve"> for future years</w:t>
      </w:r>
      <w:r>
        <w:rPr>
          <w:rFonts w:ascii="Tahoma" w:hAnsi="Tahoma" w:cs="Tahoma"/>
          <w:sz w:val="22"/>
          <w:szCs w:val="22"/>
        </w:rPr>
        <w:t xml:space="preserve">.  </w:t>
      </w:r>
    </w:p>
    <w:p w:rsidR="00DE6EA6" w:rsidRDefault="00DE6EA6" w:rsidP="00D71667">
      <w:pPr>
        <w:spacing w:line="300" w:lineRule="exact"/>
        <w:rPr>
          <w:rFonts w:ascii="Tahoma" w:hAnsi="Tahoma" w:cs="Tahoma"/>
          <w:sz w:val="22"/>
          <w:szCs w:val="22"/>
        </w:rPr>
      </w:pPr>
    </w:p>
    <w:p w:rsidR="00DE6EA6" w:rsidRPr="006C15E2" w:rsidRDefault="006C15E2" w:rsidP="00D71667">
      <w:pPr>
        <w:pStyle w:val="Heading1"/>
        <w:spacing w:before="0" w:line="300" w:lineRule="exact"/>
        <w:jc w:val="both"/>
        <w:rPr>
          <w:rFonts w:ascii="Tahoma" w:hAnsi="Tahoma" w:cs="Tahoma"/>
          <w:color w:val="auto"/>
          <w:sz w:val="22"/>
          <w:szCs w:val="22"/>
        </w:rPr>
      </w:pPr>
      <w:r w:rsidRPr="006C15E2">
        <w:rPr>
          <w:rFonts w:ascii="Tahoma" w:hAnsi="Tahoma" w:cs="Tahoma"/>
          <w:color w:val="auto"/>
          <w:sz w:val="22"/>
          <w:szCs w:val="22"/>
        </w:rPr>
        <w:t xml:space="preserve">Table No: 60 </w:t>
      </w:r>
      <w:r>
        <w:rPr>
          <w:rFonts w:ascii="Tahoma" w:hAnsi="Tahoma" w:cs="Tahoma"/>
          <w:color w:val="auto"/>
          <w:sz w:val="22"/>
          <w:szCs w:val="22"/>
        </w:rPr>
        <w:t>Inflation Working</w:t>
      </w:r>
    </w:p>
    <w:tbl>
      <w:tblPr>
        <w:tblW w:w="8295" w:type="dxa"/>
        <w:tblInd w:w="93" w:type="dxa"/>
        <w:tblLook w:val="04A0"/>
      </w:tblPr>
      <w:tblGrid>
        <w:gridCol w:w="1185"/>
        <w:gridCol w:w="1540"/>
        <w:gridCol w:w="1250"/>
        <w:gridCol w:w="1503"/>
        <w:gridCol w:w="1645"/>
        <w:gridCol w:w="1172"/>
      </w:tblGrid>
      <w:tr w:rsidR="00DE6EA6" w:rsidRPr="00761797" w:rsidTr="00EE3E4D">
        <w:trPr>
          <w:trHeight w:val="300"/>
        </w:trPr>
        <w:tc>
          <w:tcPr>
            <w:tcW w:w="1185" w:type="dxa"/>
            <w:tcBorders>
              <w:top w:val="single" w:sz="4" w:space="0" w:color="auto"/>
              <w:left w:val="single" w:sz="4" w:space="0" w:color="auto"/>
              <w:bottom w:val="single" w:sz="4" w:space="0" w:color="auto"/>
              <w:right w:val="single" w:sz="4" w:space="0" w:color="auto"/>
            </w:tcBorders>
            <w:shd w:val="pct15" w:color="auto" w:fill="auto"/>
            <w:noWrap/>
            <w:hideMark/>
          </w:tcPr>
          <w:p w:rsidR="00DE6EA6" w:rsidRPr="00EE3E4D" w:rsidRDefault="00DE6EA6" w:rsidP="00D71667">
            <w:pPr>
              <w:spacing w:line="300" w:lineRule="exact"/>
              <w:rPr>
                <w:rFonts w:ascii="Tahoma" w:eastAsia="Times New Roman" w:hAnsi="Tahoma" w:cs="Tahoma"/>
                <w:b/>
                <w:color w:val="000000"/>
              </w:rPr>
            </w:pPr>
            <w:r w:rsidRPr="00EE3E4D">
              <w:rPr>
                <w:rFonts w:ascii="Tahoma" w:eastAsia="Times New Roman" w:hAnsi="Tahoma" w:cs="Tahoma"/>
                <w:b/>
                <w:color w:val="000000"/>
                <w:sz w:val="22"/>
                <w:szCs w:val="22"/>
              </w:rPr>
              <w:t>Year</w:t>
            </w:r>
          </w:p>
        </w:tc>
        <w:tc>
          <w:tcPr>
            <w:tcW w:w="1540" w:type="dxa"/>
            <w:tcBorders>
              <w:top w:val="single" w:sz="4" w:space="0" w:color="auto"/>
              <w:left w:val="nil"/>
              <w:bottom w:val="single" w:sz="4" w:space="0" w:color="auto"/>
              <w:right w:val="single" w:sz="4" w:space="0" w:color="auto"/>
            </w:tcBorders>
            <w:shd w:val="pct15" w:color="auto" w:fill="auto"/>
            <w:noWrap/>
            <w:hideMark/>
          </w:tcPr>
          <w:p w:rsidR="00DE6EA6" w:rsidRPr="00EE3E4D" w:rsidRDefault="00DE6EA6"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CPI (Overall)</w:t>
            </w:r>
          </w:p>
        </w:tc>
        <w:tc>
          <w:tcPr>
            <w:tcW w:w="1250" w:type="dxa"/>
            <w:tcBorders>
              <w:top w:val="single" w:sz="4" w:space="0" w:color="auto"/>
              <w:left w:val="nil"/>
              <w:bottom w:val="single" w:sz="4" w:space="0" w:color="auto"/>
              <w:right w:val="single" w:sz="4" w:space="0" w:color="auto"/>
            </w:tcBorders>
            <w:shd w:val="pct15" w:color="auto" w:fill="auto"/>
            <w:noWrap/>
            <w:hideMark/>
          </w:tcPr>
          <w:p w:rsidR="00DE6EA6" w:rsidRPr="00EE3E4D" w:rsidRDefault="00DE6EA6"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WPI (Overall)</w:t>
            </w:r>
          </w:p>
        </w:tc>
        <w:tc>
          <w:tcPr>
            <w:tcW w:w="1503" w:type="dxa"/>
            <w:tcBorders>
              <w:top w:val="single" w:sz="4" w:space="0" w:color="auto"/>
              <w:left w:val="nil"/>
              <w:bottom w:val="single" w:sz="4" w:space="0" w:color="auto"/>
              <w:right w:val="single" w:sz="4" w:space="0" w:color="auto"/>
            </w:tcBorders>
            <w:shd w:val="pct15" w:color="auto" w:fill="auto"/>
            <w:noWrap/>
            <w:hideMark/>
          </w:tcPr>
          <w:p w:rsidR="00A04200" w:rsidRPr="00EE3E4D" w:rsidRDefault="00DE6EA6"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0.55*CPI</w:t>
            </w:r>
          </w:p>
          <w:p w:rsidR="00DE6EA6" w:rsidRPr="00EE3E4D" w:rsidRDefault="00DE6EA6"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+0.45*WPI</w:t>
            </w:r>
          </w:p>
        </w:tc>
        <w:tc>
          <w:tcPr>
            <w:tcW w:w="1645" w:type="dxa"/>
            <w:tcBorders>
              <w:top w:val="single" w:sz="4" w:space="0" w:color="auto"/>
              <w:left w:val="nil"/>
              <w:bottom w:val="single" w:sz="4" w:space="0" w:color="auto"/>
              <w:right w:val="single" w:sz="4" w:space="0" w:color="auto"/>
            </w:tcBorders>
            <w:shd w:val="pct15" w:color="auto" w:fill="auto"/>
            <w:noWrap/>
            <w:hideMark/>
          </w:tcPr>
          <w:p w:rsidR="00DE6EA6" w:rsidRPr="00EE3E4D" w:rsidRDefault="00DE6EA6"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Y-o-Y increase</w:t>
            </w:r>
          </w:p>
          <w:p w:rsidR="00A04200" w:rsidRPr="00EE3E4D" w:rsidRDefault="00A04200"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w:t>
            </w:r>
          </w:p>
        </w:tc>
        <w:tc>
          <w:tcPr>
            <w:tcW w:w="1172" w:type="dxa"/>
            <w:tcBorders>
              <w:top w:val="single" w:sz="4" w:space="0" w:color="auto"/>
              <w:left w:val="nil"/>
              <w:bottom w:val="single" w:sz="4" w:space="0" w:color="auto"/>
              <w:right w:val="single" w:sz="4" w:space="0" w:color="auto"/>
            </w:tcBorders>
            <w:shd w:val="pct15" w:color="auto" w:fill="auto"/>
          </w:tcPr>
          <w:p w:rsidR="00DE6EA6" w:rsidRPr="00EE3E4D" w:rsidRDefault="00A04200" w:rsidP="00D71667">
            <w:pPr>
              <w:spacing w:line="300" w:lineRule="exact"/>
              <w:jc w:val="center"/>
              <w:rPr>
                <w:rFonts w:ascii="Tahoma" w:eastAsia="Times New Roman" w:hAnsi="Tahoma" w:cs="Tahoma"/>
                <w:b/>
                <w:color w:val="000000"/>
              </w:rPr>
            </w:pPr>
            <w:r w:rsidRPr="00EE3E4D">
              <w:rPr>
                <w:rFonts w:ascii="Tahoma" w:eastAsia="Times New Roman" w:hAnsi="Tahoma" w:cs="Tahoma"/>
                <w:b/>
                <w:color w:val="000000"/>
                <w:sz w:val="22"/>
                <w:szCs w:val="22"/>
              </w:rPr>
              <w:t>Av. o</w:t>
            </w:r>
            <w:r w:rsidR="00DE6EA6" w:rsidRPr="00EE3E4D">
              <w:rPr>
                <w:rFonts w:ascii="Tahoma" w:eastAsia="Times New Roman" w:hAnsi="Tahoma" w:cs="Tahoma"/>
                <w:b/>
                <w:color w:val="000000"/>
                <w:sz w:val="22"/>
                <w:szCs w:val="22"/>
              </w:rPr>
              <w:t>f 5 years</w:t>
            </w:r>
          </w:p>
        </w:tc>
      </w:tr>
      <w:tr w:rsidR="00DE6EA6" w:rsidRPr="00761797" w:rsidTr="00EE3E4D">
        <w:trPr>
          <w:trHeight w:val="300"/>
        </w:trPr>
        <w:tc>
          <w:tcPr>
            <w:tcW w:w="1185" w:type="dxa"/>
            <w:tcBorders>
              <w:top w:val="nil"/>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sidRPr="00761797">
              <w:rPr>
                <w:rFonts w:ascii="Tahoma" w:eastAsia="Times New Roman" w:hAnsi="Tahoma" w:cs="Tahoma"/>
                <w:color w:val="000000"/>
                <w:sz w:val="22"/>
                <w:szCs w:val="22"/>
              </w:rPr>
              <w:t>2007-08</w:t>
            </w:r>
          </w:p>
        </w:tc>
        <w:tc>
          <w:tcPr>
            <w:tcW w:w="154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607.57</w:t>
            </w:r>
          </w:p>
        </w:tc>
        <w:tc>
          <w:tcPr>
            <w:tcW w:w="125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116.63</w:t>
            </w:r>
          </w:p>
        </w:tc>
        <w:tc>
          <w:tcPr>
            <w:tcW w:w="1503"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386.65</w:t>
            </w:r>
          </w:p>
        </w:tc>
        <w:tc>
          <w:tcPr>
            <w:tcW w:w="1645"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4.95</w:t>
            </w:r>
          </w:p>
        </w:tc>
        <w:tc>
          <w:tcPr>
            <w:tcW w:w="1172" w:type="dxa"/>
            <w:tcBorders>
              <w:top w:val="nil"/>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p>
        </w:tc>
      </w:tr>
      <w:tr w:rsidR="00DE6EA6" w:rsidRPr="00761797" w:rsidTr="00EE3E4D">
        <w:trPr>
          <w:trHeight w:val="300"/>
        </w:trPr>
        <w:tc>
          <w:tcPr>
            <w:tcW w:w="1185" w:type="dxa"/>
            <w:tcBorders>
              <w:top w:val="nil"/>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sidRPr="00761797">
              <w:rPr>
                <w:rFonts w:ascii="Tahoma" w:eastAsia="Times New Roman" w:hAnsi="Tahoma" w:cs="Tahoma"/>
                <w:color w:val="000000"/>
                <w:sz w:val="22"/>
                <w:szCs w:val="22"/>
              </w:rPr>
              <w:t>2008-09</w:t>
            </w:r>
          </w:p>
        </w:tc>
        <w:tc>
          <w:tcPr>
            <w:tcW w:w="154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662.92</w:t>
            </w:r>
          </w:p>
        </w:tc>
        <w:tc>
          <w:tcPr>
            <w:tcW w:w="125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126.02</w:t>
            </w:r>
          </w:p>
        </w:tc>
        <w:tc>
          <w:tcPr>
            <w:tcW w:w="1503"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421.32</w:t>
            </w:r>
          </w:p>
        </w:tc>
        <w:tc>
          <w:tcPr>
            <w:tcW w:w="1645"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8.97</w:t>
            </w:r>
          </w:p>
        </w:tc>
        <w:tc>
          <w:tcPr>
            <w:tcW w:w="1172" w:type="dxa"/>
            <w:tcBorders>
              <w:top w:val="nil"/>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p>
        </w:tc>
      </w:tr>
      <w:tr w:rsidR="00DE6EA6" w:rsidRPr="00761797" w:rsidTr="00EE3E4D">
        <w:trPr>
          <w:trHeight w:val="300"/>
        </w:trPr>
        <w:tc>
          <w:tcPr>
            <w:tcW w:w="1185" w:type="dxa"/>
            <w:tcBorders>
              <w:top w:val="nil"/>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sidRPr="00761797">
              <w:rPr>
                <w:rFonts w:ascii="Tahoma" w:eastAsia="Times New Roman" w:hAnsi="Tahoma" w:cs="Tahoma"/>
                <w:color w:val="000000"/>
                <w:sz w:val="22"/>
                <w:szCs w:val="22"/>
              </w:rPr>
              <w:t>2009-10</w:t>
            </w:r>
          </w:p>
        </w:tc>
        <w:tc>
          <w:tcPr>
            <w:tcW w:w="154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744.89</w:t>
            </w:r>
          </w:p>
        </w:tc>
        <w:tc>
          <w:tcPr>
            <w:tcW w:w="125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130.81</w:t>
            </w:r>
          </w:p>
        </w:tc>
        <w:tc>
          <w:tcPr>
            <w:tcW w:w="1503"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468.55</w:t>
            </w:r>
          </w:p>
        </w:tc>
        <w:tc>
          <w:tcPr>
            <w:tcW w:w="1645"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11.21</w:t>
            </w:r>
          </w:p>
        </w:tc>
        <w:tc>
          <w:tcPr>
            <w:tcW w:w="1172" w:type="dxa"/>
            <w:tcBorders>
              <w:top w:val="nil"/>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p>
        </w:tc>
      </w:tr>
      <w:tr w:rsidR="00DE6EA6" w:rsidRPr="00761797" w:rsidTr="00EE3E4D">
        <w:trPr>
          <w:trHeight w:val="300"/>
        </w:trPr>
        <w:tc>
          <w:tcPr>
            <w:tcW w:w="1185" w:type="dxa"/>
            <w:tcBorders>
              <w:top w:val="nil"/>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sidRPr="00761797">
              <w:rPr>
                <w:rFonts w:ascii="Tahoma" w:eastAsia="Times New Roman" w:hAnsi="Tahoma" w:cs="Tahoma"/>
                <w:color w:val="000000"/>
                <w:sz w:val="22"/>
                <w:szCs w:val="22"/>
              </w:rPr>
              <w:t>2010-11</w:t>
            </w:r>
          </w:p>
        </w:tc>
        <w:tc>
          <w:tcPr>
            <w:tcW w:w="154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822.64</w:t>
            </w:r>
          </w:p>
        </w:tc>
        <w:tc>
          <w:tcPr>
            <w:tcW w:w="125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143.32</w:t>
            </w:r>
          </w:p>
        </w:tc>
        <w:tc>
          <w:tcPr>
            <w:tcW w:w="1503"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516.94</w:t>
            </w:r>
          </w:p>
        </w:tc>
        <w:tc>
          <w:tcPr>
            <w:tcW w:w="1645"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10.33</w:t>
            </w:r>
          </w:p>
        </w:tc>
        <w:tc>
          <w:tcPr>
            <w:tcW w:w="1172" w:type="dxa"/>
            <w:tcBorders>
              <w:top w:val="nil"/>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p>
        </w:tc>
      </w:tr>
      <w:tr w:rsidR="00DE6EA6" w:rsidRPr="00761797" w:rsidTr="00EE3E4D">
        <w:trPr>
          <w:trHeight w:val="300"/>
        </w:trPr>
        <w:tc>
          <w:tcPr>
            <w:tcW w:w="1185" w:type="dxa"/>
            <w:tcBorders>
              <w:top w:val="nil"/>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sidRPr="00761797">
              <w:rPr>
                <w:rFonts w:ascii="Tahoma" w:eastAsia="Times New Roman" w:hAnsi="Tahoma" w:cs="Tahoma"/>
                <w:color w:val="000000"/>
                <w:sz w:val="22"/>
                <w:szCs w:val="22"/>
              </w:rPr>
              <w:t>2011-12*</w:t>
            </w:r>
          </w:p>
        </w:tc>
        <w:tc>
          <w:tcPr>
            <w:tcW w:w="154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897.41</w:t>
            </w:r>
          </w:p>
        </w:tc>
        <w:tc>
          <w:tcPr>
            <w:tcW w:w="1250"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157.12</w:t>
            </w:r>
          </w:p>
        </w:tc>
        <w:tc>
          <w:tcPr>
            <w:tcW w:w="1503"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564.28</w:t>
            </w:r>
          </w:p>
        </w:tc>
        <w:tc>
          <w:tcPr>
            <w:tcW w:w="1645" w:type="dxa"/>
            <w:tcBorders>
              <w:top w:val="nil"/>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sidRPr="00761797">
              <w:rPr>
                <w:rFonts w:ascii="Tahoma" w:eastAsia="Times New Roman" w:hAnsi="Tahoma" w:cs="Tahoma"/>
                <w:color w:val="000000"/>
                <w:sz w:val="22"/>
                <w:szCs w:val="22"/>
              </w:rPr>
              <w:t>9.16</w:t>
            </w:r>
          </w:p>
        </w:tc>
        <w:tc>
          <w:tcPr>
            <w:tcW w:w="1172" w:type="dxa"/>
            <w:tcBorders>
              <w:top w:val="nil"/>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8.92</w:t>
            </w:r>
          </w:p>
        </w:tc>
      </w:tr>
      <w:tr w:rsidR="00DE6EA6" w:rsidRPr="00761797" w:rsidTr="00EE3E4D">
        <w:trPr>
          <w:trHeight w:val="300"/>
        </w:trPr>
        <w:tc>
          <w:tcPr>
            <w:tcW w:w="1185" w:type="dxa"/>
            <w:tcBorders>
              <w:top w:val="single" w:sz="4" w:space="0" w:color="auto"/>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Pr>
                <w:rFonts w:ascii="Tahoma" w:eastAsia="Times New Roman" w:hAnsi="Tahoma" w:cs="Tahoma"/>
                <w:color w:val="000000"/>
                <w:sz w:val="22"/>
                <w:szCs w:val="22"/>
              </w:rPr>
              <w:t>2012-13</w:t>
            </w:r>
          </w:p>
        </w:tc>
        <w:tc>
          <w:tcPr>
            <w:tcW w:w="154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25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503"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645"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9.16</w:t>
            </w:r>
          </w:p>
        </w:tc>
        <w:tc>
          <w:tcPr>
            <w:tcW w:w="1172" w:type="dxa"/>
            <w:tcBorders>
              <w:top w:val="single" w:sz="4" w:space="0" w:color="auto"/>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9.76</w:t>
            </w:r>
          </w:p>
        </w:tc>
      </w:tr>
      <w:tr w:rsidR="00DE6EA6" w:rsidRPr="00761797" w:rsidTr="00EE3E4D">
        <w:trPr>
          <w:trHeight w:val="300"/>
        </w:trPr>
        <w:tc>
          <w:tcPr>
            <w:tcW w:w="1185" w:type="dxa"/>
            <w:tcBorders>
              <w:top w:val="single" w:sz="4" w:space="0" w:color="auto"/>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Pr>
                <w:rFonts w:ascii="Tahoma" w:eastAsia="Times New Roman" w:hAnsi="Tahoma" w:cs="Tahoma"/>
                <w:color w:val="000000"/>
                <w:sz w:val="22"/>
                <w:szCs w:val="22"/>
              </w:rPr>
              <w:t>2013-14</w:t>
            </w:r>
          </w:p>
        </w:tc>
        <w:tc>
          <w:tcPr>
            <w:tcW w:w="154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25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503"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645"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9.16</w:t>
            </w:r>
          </w:p>
        </w:tc>
        <w:tc>
          <w:tcPr>
            <w:tcW w:w="1172" w:type="dxa"/>
            <w:tcBorders>
              <w:top w:val="single" w:sz="4" w:space="0" w:color="auto"/>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9.80</w:t>
            </w:r>
          </w:p>
        </w:tc>
      </w:tr>
      <w:tr w:rsidR="00DE6EA6" w:rsidRPr="00761797" w:rsidTr="00EE3E4D">
        <w:trPr>
          <w:trHeight w:val="300"/>
        </w:trPr>
        <w:tc>
          <w:tcPr>
            <w:tcW w:w="1185" w:type="dxa"/>
            <w:tcBorders>
              <w:top w:val="single" w:sz="4" w:space="0" w:color="auto"/>
              <w:left w:val="single" w:sz="4" w:space="0" w:color="auto"/>
              <w:bottom w:val="single" w:sz="4" w:space="0" w:color="auto"/>
              <w:right w:val="single" w:sz="4" w:space="0" w:color="auto"/>
            </w:tcBorders>
            <w:shd w:val="clear" w:color="auto" w:fill="auto"/>
            <w:noWrap/>
            <w:hideMark/>
          </w:tcPr>
          <w:p w:rsidR="00DE6EA6" w:rsidRPr="00761797" w:rsidRDefault="00DE6EA6" w:rsidP="00D71667">
            <w:pPr>
              <w:spacing w:line="300" w:lineRule="exact"/>
              <w:rPr>
                <w:rFonts w:ascii="Tahoma" w:eastAsia="Times New Roman" w:hAnsi="Tahoma" w:cs="Tahoma"/>
                <w:color w:val="000000"/>
              </w:rPr>
            </w:pPr>
            <w:r>
              <w:rPr>
                <w:rFonts w:ascii="Tahoma" w:eastAsia="Times New Roman" w:hAnsi="Tahoma" w:cs="Tahoma"/>
                <w:color w:val="000000"/>
                <w:sz w:val="22"/>
                <w:szCs w:val="22"/>
              </w:rPr>
              <w:t>2014-15</w:t>
            </w:r>
          </w:p>
        </w:tc>
        <w:tc>
          <w:tcPr>
            <w:tcW w:w="154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250"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503"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p>
        </w:tc>
        <w:tc>
          <w:tcPr>
            <w:tcW w:w="1645" w:type="dxa"/>
            <w:tcBorders>
              <w:top w:val="single" w:sz="4" w:space="0" w:color="auto"/>
              <w:left w:val="nil"/>
              <w:bottom w:val="single" w:sz="4" w:space="0" w:color="auto"/>
              <w:right w:val="single" w:sz="4" w:space="0" w:color="auto"/>
            </w:tcBorders>
            <w:shd w:val="clear" w:color="auto" w:fill="auto"/>
            <w:noWrap/>
            <w:hideMark/>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9.16</w:t>
            </w:r>
          </w:p>
        </w:tc>
        <w:tc>
          <w:tcPr>
            <w:tcW w:w="1172" w:type="dxa"/>
            <w:tcBorders>
              <w:top w:val="single" w:sz="4" w:space="0" w:color="auto"/>
              <w:left w:val="nil"/>
              <w:bottom w:val="single" w:sz="4" w:space="0" w:color="auto"/>
              <w:right w:val="single" w:sz="4" w:space="0" w:color="auto"/>
            </w:tcBorders>
          </w:tcPr>
          <w:p w:rsidR="00DE6EA6" w:rsidRPr="00761797" w:rsidRDefault="00DE6EA6" w:rsidP="00D71667">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9.39</w:t>
            </w:r>
          </w:p>
        </w:tc>
      </w:tr>
    </w:tbl>
    <w:p w:rsidR="00DE6EA6" w:rsidRPr="006D2D07" w:rsidRDefault="00DE6EA6" w:rsidP="00D71667">
      <w:pPr>
        <w:spacing w:line="300" w:lineRule="exact"/>
        <w:rPr>
          <w:rFonts w:ascii="Tahoma" w:hAnsi="Tahoma" w:cs="Tahoma"/>
        </w:rPr>
      </w:pPr>
      <w:r w:rsidRPr="006D2D07">
        <w:rPr>
          <w:rFonts w:ascii="Tahoma" w:hAnsi="Tahoma" w:cs="Tahoma"/>
        </w:rPr>
        <w:t xml:space="preserve">* worked out based on the actual increase during Apr 11 - Oct 11. </w:t>
      </w:r>
    </w:p>
    <w:p w:rsidR="00C63B73" w:rsidRDefault="00C63B73" w:rsidP="00D71667">
      <w:pPr>
        <w:spacing w:line="300" w:lineRule="exact"/>
        <w:rPr>
          <w:rFonts w:ascii="Tahoma" w:hAnsi="Tahoma" w:cs="Tahoma"/>
          <w:sz w:val="22"/>
          <w:szCs w:val="22"/>
        </w:rPr>
      </w:pPr>
    </w:p>
    <w:p w:rsidR="00DE6EA6" w:rsidRDefault="00DE6EA6" w:rsidP="00D71667">
      <w:pPr>
        <w:spacing w:line="300" w:lineRule="exact"/>
        <w:rPr>
          <w:rFonts w:ascii="Tahoma" w:hAnsi="Tahoma" w:cs="Tahoma"/>
          <w:b/>
          <w:sz w:val="22"/>
          <w:szCs w:val="22"/>
        </w:rPr>
      </w:pPr>
      <w:r>
        <w:rPr>
          <w:rFonts w:ascii="Tahoma" w:hAnsi="Tahoma" w:cs="Tahoma"/>
          <w:b/>
          <w:sz w:val="22"/>
          <w:szCs w:val="22"/>
        </w:rPr>
        <w:t>Based on the above, Estimated R&amp;M expenses will be as follows:</w:t>
      </w:r>
    </w:p>
    <w:p w:rsidR="00DE6EA6" w:rsidRDefault="00DE6EA6" w:rsidP="00D71667">
      <w:pPr>
        <w:spacing w:line="300" w:lineRule="exact"/>
        <w:rPr>
          <w:rFonts w:ascii="Tahoma" w:hAnsi="Tahoma" w:cs="Tahoma"/>
          <w:b/>
          <w:sz w:val="22"/>
          <w:szCs w:val="22"/>
        </w:rPr>
      </w:pPr>
    </w:p>
    <w:p w:rsidR="00C63B73" w:rsidRPr="006C7FEB" w:rsidRDefault="007D0564" w:rsidP="00D71667">
      <w:pPr>
        <w:spacing w:line="300" w:lineRule="exact"/>
        <w:rPr>
          <w:rFonts w:ascii="Tahoma" w:hAnsi="Tahoma" w:cs="Tahoma"/>
          <w:sz w:val="22"/>
          <w:szCs w:val="22"/>
        </w:rPr>
      </w:pPr>
      <w:r>
        <w:rPr>
          <w:rFonts w:ascii="Tahoma" w:hAnsi="Tahoma" w:cs="Tahoma"/>
          <w:sz w:val="22"/>
          <w:szCs w:val="22"/>
        </w:rPr>
        <w:t>Adjusted “K” Factor for FY 12-13 to FY 14-15 considering estimated Inflation</w:t>
      </w:r>
    </w:p>
    <w:p w:rsidR="00C63B73" w:rsidRDefault="00316A3D" w:rsidP="00D71667">
      <w:pPr>
        <w:tabs>
          <w:tab w:val="left" w:pos="8241"/>
        </w:tabs>
        <w:spacing w:line="300" w:lineRule="exact"/>
      </w:pPr>
      <w:r>
        <w:tab/>
      </w:r>
    </w:p>
    <w:tbl>
      <w:tblPr>
        <w:tblW w:w="8285" w:type="dxa"/>
        <w:tblInd w:w="103" w:type="dxa"/>
        <w:tblLook w:val="04A0"/>
      </w:tblPr>
      <w:tblGrid>
        <w:gridCol w:w="1625"/>
        <w:gridCol w:w="2520"/>
        <w:gridCol w:w="1350"/>
        <w:gridCol w:w="1350"/>
        <w:gridCol w:w="1440"/>
      </w:tblGrid>
      <w:tr w:rsidR="007D0564" w:rsidRPr="007D0564" w:rsidTr="00EE3E4D">
        <w:trPr>
          <w:trHeight w:val="300"/>
        </w:trPr>
        <w:tc>
          <w:tcPr>
            <w:tcW w:w="1625" w:type="dxa"/>
            <w:tcBorders>
              <w:top w:val="single" w:sz="4" w:space="0" w:color="auto"/>
              <w:left w:val="single" w:sz="4" w:space="0" w:color="auto"/>
              <w:bottom w:val="single" w:sz="4" w:space="0" w:color="auto"/>
              <w:right w:val="single" w:sz="4" w:space="0" w:color="auto"/>
            </w:tcBorders>
            <w:shd w:val="pct15" w:color="auto" w:fill="auto"/>
          </w:tcPr>
          <w:p w:rsidR="007D0564" w:rsidRPr="00EE3E4D" w:rsidRDefault="007D0564" w:rsidP="00D71667">
            <w:pPr>
              <w:spacing w:line="300" w:lineRule="exact"/>
              <w:rPr>
                <w:rFonts w:ascii="Tahoma" w:hAnsi="Tahoma" w:cs="Tahoma"/>
                <w:b/>
              </w:rPr>
            </w:pPr>
            <w:r w:rsidRPr="00EE3E4D">
              <w:rPr>
                <w:rFonts w:ascii="Tahoma" w:hAnsi="Tahoma" w:cs="Tahoma"/>
                <w:b/>
                <w:sz w:val="22"/>
                <w:szCs w:val="22"/>
              </w:rPr>
              <w:t> Sr No</w:t>
            </w:r>
          </w:p>
        </w:tc>
        <w:tc>
          <w:tcPr>
            <w:tcW w:w="2520" w:type="dxa"/>
            <w:tcBorders>
              <w:top w:val="single" w:sz="4" w:space="0" w:color="auto"/>
              <w:left w:val="single" w:sz="4" w:space="0" w:color="auto"/>
              <w:bottom w:val="single" w:sz="4" w:space="0" w:color="auto"/>
              <w:right w:val="single" w:sz="4" w:space="0" w:color="auto"/>
            </w:tcBorders>
            <w:shd w:val="pct15" w:color="auto" w:fill="auto"/>
            <w:noWrap/>
            <w:hideMark/>
          </w:tcPr>
          <w:p w:rsidR="007D0564" w:rsidRPr="00EE3E4D" w:rsidRDefault="007D0564" w:rsidP="00D71667">
            <w:pPr>
              <w:spacing w:line="300" w:lineRule="exact"/>
              <w:rPr>
                <w:rFonts w:ascii="Tahoma" w:hAnsi="Tahoma" w:cs="Tahoma"/>
                <w:b/>
              </w:rPr>
            </w:pPr>
            <w:r w:rsidRPr="00EE3E4D">
              <w:rPr>
                <w:rFonts w:ascii="Tahoma" w:hAnsi="Tahoma" w:cs="Tahoma"/>
                <w:b/>
                <w:sz w:val="22"/>
                <w:szCs w:val="22"/>
              </w:rPr>
              <w:t> </w:t>
            </w:r>
          </w:p>
        </w:tc>
        <w:tc>
          <w:tcPr>
            <w:tcW w:w="1350" w:type="dxa"/>
            <w:tcBorders>
              <w:top w:val="single" w:sz="4" w:space="0" w:color="auto"/>
              <w:left w:val="nil"/>
              <w:bottom w:val="single" w:sz="4" w:space="0" w:color="auto"/>
              <w:right w:val="single" w:sz="4" w:space="0" w:color="auto"/>
            </w:tcBorders>
            <w:shd w:val="pct15" w:color="auto" w:fill="auto"/>
            <w:noWrap/>
            <w:hideMark/>
          </w:tcPr>
          <w:p w:rsidR="007D0564" w:rsidRPr="00EE3E4D" w:rsidRDefault="007D0564" w:rsidP="00D71667">
            <w:pPr>
              <w:spacing w:line="300" w:lineRule="exact"/>
              <w:jc w:val="right"/>
              <w:rPr>
                <w:rFonts w:ascii="Tahoma" w:hAnsi="Tahoma" w:cs="Tahoma"/>
                <w:b/>
              </w:rPr>
            </w:pPr>
            <w:r w:rsidRPr="00EE3E4D">
              <w:rPr>
                <w:rFonts w:ascii="Tahoma" w:hAnsi="Tahoma" w:cs="Tahoma"/>
                <w:b/>
                <w:sz w:val="22"/>
                <w:szCs w:val="22"/>
              </w:rPr>
              <w:t>FY 12-13</w:t>
            </w:r>
          </w:p>
        </w:tc>
        <w:tc>
          <w:tcPr>
            <w:tcW w:w="1350" w:type="dxa"/>
            <w:tcBorders>
              <w:top w:val="single" w:sz="4" w:space="0" w:color="auto"/>
              <w:left w:val="nil"/>
              <w:bottom w:val="single" w:sz="4" w:space="0" w:color="auto"/>
              <w:right w:val="single" w:sz="4" w:space="0" w:color="auto"/>
            </w:tcBorders>
            <w:shd w:val="pct15" w:color="auto" w:fill="auto"/>
            <w:noWrap/>
            <w:hideMark/>
          </w:tcPr>
          <w:p w:rsidR="007D0564" w:rsidRPr="00EE3E4D" w:rsidRDefault="007D0564" w:rsidP="00D71667">
            <w:pPr>
              <w:spacing w:line="300" w:lineRule="exact"/>
              <w:jc w:val="right"/>
              <w:rPr>
                <w:rFonts w:ascii="Tahoma" w:hAnsi="Tahoma" w:cs="Tahoma"/>
                <w:b/>
              </w:rPr>
            </w:pPr>
            <w:r w:rsidRPr="00EE3E4D">
              <w:rPr>
                <w:rFonts w:ascii="Tahoma" w:hAnsi="Tahoma" w:cs="Tahoma"/>
                <w:b/>
                <w:sz w:val="22"/>
                <w:szCs w:val="22"/>
              </w:rPr>
              <w:t>FY 13-14</w:t>
            </w:r>
          </w:p>
        </w:tc>
        <w:tc>
          <w:tcPr>
            <w:tcW w:w="1440" w:type="dxa"/>
            <w:tcBorders>
              <w:top w:val="single" w:sz="4" w:space="0" w:color="auto"/>
              <w:left w:val="nil"/>
              <w:bottom w:val="single" w:sz="4" w:space="0" w:color="auto"/>
              <w:right w:val="single" w:sz="4" w:space="0" w:color="auto"/>
            </w:tcBorders>
            <w:shd w:val="pct15" w:color="auto" w:fill="auto"/>
            <w:noWrap/>
            <w:hideMark/>
          </w:tcPr>
          <w:p w:rsidR="007D0564" w:rsidRPr="00EE3E4D" w:rsidRDefault="007D0564" w:rsidP="00D71667">
            <w:pPr>
              <w:spacing w:line="300" w:lineRule="exact"/>
              <w:jc w:val="right"/>
              <w:rPr>
                <w:rFonts w:ascii="Tahoma" w:hAnsi="Tahoma" w:cs="Tahoma"/>
                <w:b/>
              </w:rPr>
            </w:pPr>
            <w:r w:rsidRPr="00EE3E4D">
              <w:rPr>
                <w:rFonts w:ascii="Tahoma" w:hAnsi="Tahoma" w:cs="Tahoma"/>
                <w:b/>
                <w:sz w:val="22"/>
                <w:szCs w:val="22"/>
              </w:rPr>
              <w:t>FY 14-15</w:t>
            </w:r>
          </w:p>
        </w:tc>
      </w:tr>
      <w:tr w:rsidR="007D0564" w:rsidRPr="007D0564" w:rsidTr="00EE3E4D">
        <w:trPr>
          <w:trHeight w:val="300"/>
        </w:trPr>
        <w:tc>
          <w:tcPr>
            <w:tcW w:w="1625" w:type="dxa"/>
            <w:tcBorders>
              <w:top w:val="nil"/>
              <w:left w:val="single" w:sz="4" w:space="0" w:color="auto"/>
              <w:bottom w:val="single" w:sz="4" w:space="0" w:color="auto"/>
              <w:right w:val="single" w:sz="4" w:space="0" w:color="auto"/>
            </w:tcBorders>
          </w:tcPr>
          <w:p w:rsidR="007D0564" w:rsidRPr="00927B23" w:rsidRDefault="007D0564" w:rsidP="00D71667">
            <w:pPr>
              <w:spacing w:line="300" w:lineRule="exact"/>
              <w:jc w:val="center"/>
              <w:rPr>
                <w:rFonts w:ascii="Tahoma" w:hAnsi="Tahoma" w:cs="Tahoma"/>
              </w:rPr>
            </w:pPr>
            <w:r w:rsidRPr="00927B23">
              <w:rPr>
                <w:rFonts w:ascii="Tahoma" w:hAnsi="Tahoma" w:cs="Tahoma"/>
                <w:sz w:val="22"/>
                <w:szCs w:val="22"/>
              </w:rPr>
              <w:t>A</w:t>
            </w:r>
          </w:p>
        </w:tc>
        <w:tc>
          <w:tcPr>
            <w:tcW w:w="2520" w:type="dxa"/>
            <w:tcBorders>
              <w:top w:val="nil"/>
              <w:left w:val="single" w:sz="4" w:space="0" w:color="auto"/>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Base "K" Factor</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A31D5A" w:rsidP="00D71667">
            <w:pPr>
              <w:spacing w:line="300" w:lineRule="exact"/>
              <w:jc w:val="right"/>
              <w:rPr>
                <w:rFonts w:ascii="Tahoma" w:hAnsi="Tahoma" w:cs="Tahoma"/>
              </w:rPr>
            </w:pPr>
            <w:r w:rsidRPr="00927B23">
              <w:rPr>
                <w:rFonts w:ascii="Tahoma" w:hAnsi="Tahoma" w:cs="Tahoma"/>
                <w:sz w:val="22"/>
                <w:szCs w:val="22"/>
              </w:rPr>
              <w:t>2.92</w:t>
            </w:r>
            <w:r w:rsidR="007D0564" w:rsidRPr="00927B23">
              <w:rPr>
                <w:rFonts w:ascii="Tahoma" w:hAnsi="Tahoma" w:cs="Tahoma"/>
                <w:sz w:val="22"/>
                <w:szCs w:val="22"/>
              </w:rPr>
              <w:t>%</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A31D5A" w:rsidP="00D71667">
            <w:pPr>
              <w:spacing w:line="300" w:lineRule="exact"/>
              <w:jc w:val="right"/>
              <w:rPr>
                <w:rFonts w:ascii="Tahoma" w:hAnsi="Tahoma" w:cs="Tahoma"/>
              </w:rPr>
            </w:pPr>
            <w:r w:rsidRPr="00927B23">
              <w:rPr>
                <w:rFonts w:ascii="Tahoma" w:hAnsi="Tahoma" w:cs="Tahoma"/>
                <w:sz w:val="22"/>
                <w:szCs w:val="22"/>
              </w:rPr>
              <w:t>2.92</w:t>
            </w:r>
            <w:r w:rsidR="007D0564" w:rsidRPr="00927B23">
              <w:rPr>
                <w:rFonts w:ascii="Tahoma" w:hAnsi="Tahoma" w:cs="Tahoma"/>
                <w:sz w:val="22"/>
                <w:szCs w:val="22"/>
              </w:rPr>
              <w:t>%</w:t>
            </w:r>
          </w:p>
        </w:tc>
        <w:tc>
          <w:tcPr>
            <w:tcW w:w="1440" w:type="dxa"/>
            <w:tcBorders>
              <w:top w:val="nil"/>
              <w:left w:val="nil"/>
              <w:bottom w:val="single" w:sz="4" w:space="0" w:color="auto"/>
              <w:right w:val="single" w:sz="4" w:space="0" w:color="auto"/>
            </w:tcBorders>
            <w:shd w:val="clear" w:color="auto" w:fill="auto"/>
            <w:noWrap/>
            <w:hideMark/>
          </w:tcPr>
          <w:p w:rsidR="007D0564" w:rsidRPr="00927B23" w:rsidRDefault="00A31D5A" w:rsidP="00D71667">
            <w:pPr>
              <w:spacing w:line="300" w:lineRule="exact"/>
              <w:jc w:val="right"/>
              <w:rPr>
                <w:rFonts w:ascii="Tahoma" w:hAnsi="Tahoma" w:cs="Tahoma"/>
              </w:rPr>
            </w:pPr>
            <w:r w:rsidRPr="00927B23">
              <w:rPr>
                <w:rFonts w:ascii="Tahoma" w:hAnsi="Tahoma" w:cs="Tahoma"/>
                <w:sz w:val="22"/>
                <w:szCs w:val="22"/>
              </w:rPr>
              <w:t>2.92</w:t>
            </w:r>
            <w:r w:rsidR="007D0564" w:rsidRPr="00927B23">
              <w:rPr>
                <w:rFonts w:ascii="Tahoma" w:hAnsi="Tahoma" w:cs="Tahoma"/>
                <w:sz w:val="22"/>
                <w:szCs w:val="22"/>
              </w:rPr>
              <w:t>%</w:t>
            </w:r>
          </w:p>
        </w:tc>
      </w:tr>
      <w:tr w:rsidR="007D0564" w:rsidRPr="007D0564" w:rsidTr="00EE3E4D">
        <w:trPr>
          <w:trHeight w:val="300"/>
        </w:trPr>
        <w:tc>
          <w:tcPr>
            <w:tcW w:w="1625" w:type="dxa"/>
            <w:tcBorders>
              <w:top w:val="nil"/>
              <w:left w:val="single" w:sz="4" w:space="0" w:color="auto"/>
              <w:bottom w:val="single" w:sz="4" w:space="0" w:color="auto"/>
              <w:right w:val="single" w:sz="4" w:space="0" w:color="auto"/>
            </w:tcBorders>
          </w:tcPr>
          <w:p w:rsidR="007D0564" w:rsidRPr="00927B23" w:rsidRDefault="007D0564" w:rsidP="00D71667">
            <w:pPr>
              <w:spacing w:line="300" w:lineRule="exact"/>
              <w:jc w:val="center"/>
              <w:rPr>
                <w:rFonts w:ascii="Tahoma" w:hAnsi="Tahoma" w:cs="Tahoma"/>
              </w:rPr>
            </w:pPr>
            <w:r w:rsidRPr="00927B23">
              <w:rPr>
                <w:rFonts w:ascii="Tahoma" w:hAnsi="Tahoma" w:cs="Tahoma"/>
                <w:sz w:val="22"/>
                <w:szCs w:val="22"/>
              </w:rPr>
              <w:t>B</w:t>
            </w:r>
          </w:p>
        </w:tc>
        <w:tc>
          <w:tcPr>
            <w:tcW w:w="2520" w:type="dxa"/>
            <w:tcBorders>
              <w:top w:val="nil"/>
              <w:left w:val="single" w:sz="4" w:space="0" w:color="auto"/>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Inflation of FY 12-13</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8.92%</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8.92%</w:t>
            </w:r>
          </w:p>
        </w:tc>
        <w:tc>
          <w:tcPr>
            <w:tcW w:w="144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8.92%</w:t>
            </w:r>
          </w:p>
        </w:tc>
      </w:tr>
      <w:tr w:rsidR="007D0564" w:rsidRPr="007D0564" w:rsidTr="00EE3E4D">
        <w:trPr>
          <w:trHeight w:val="300"/>
        </w:trPr>
        <w:tc>
          <w:tcPr>
            <w:tcW w:w="1625" w:type="dxa"/>
            <w:tcBorders>
              <w:top w:val="nil"/>
              <w:left w:val="single" w:sz="4" w:space="0" w:color="auto"/>
              <w:bottom w:val="single" w:sz="4" w:space="0" w:color="auto"/>
              <w:right w:val="single" w:sz="4" w:space="0" w:color="auto"/>
            </w:tcBorders>
          </w:tcPr>
          <w:p w:rsidR="007D0564" w:rsidRPr="00927B23" w:rsidRDefault="007D0564" w:rsidP="00D71667">
            <w:pPr>
              <w:spacing w:line="300" w:lineRule="exact"/>
              <w:jc w:val="center"/>
              <w:rPr>
                <w:rFonts w:ascii="Tahoma" w:hAnsi="Tahoma" w:cs="Tahoma"/>
              </w:rPr>
            </w:pPr>
            <w:r w:rsidRPr="00927B23">
              <w:rPr>
                <w:rFonts w:ascii="Tahoma" w:hAnsi="Tahoma" w:cs="Tahoma"/>
                <w:sz w:val="22"/>
                <w:szCs w:val="22"/>
              </w:rPr>
              <w:t>C</w:t>
            </w:r>
          </w:p>
        </w:tc>
        <w:tc>
          <w:tcPr>
            <w:tcW w:w="2520" w:type="dxa"/>
            <w:tcBorders>
              <w:top w:val="nil"/>
              <w:left w:val="single" w:sz="4" w:space="0" w:color="auto"/>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Inflation of FY 13-15</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 xml:space="preserve">                  -   </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9.76%</w:t>
            </w:r>
          </w:p>
        </w:tc>
        <w:tc>
          <w:tcPr>
            <w:tcW w:w="144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9.76%</w:t>
            </w:r>
          </w:p>
        </w:tc>
      </w:tr>
      <w:tr w:rsidR="007D0564" w:rsidRPr="007D0564" w:rsidTr="00EE3E4D">
        <w:trPr>
          <w:trHeight w:val="300"/>
        </w:trPr>
        <w:tc>
          <w:tcPr>
            <w:tcW w:w="1625" w:type="dxa"/>
            <w:tcBorders>
              <w:top w:val="nil"/>
              <w:left w:val="single" w:sz="4" w:space="0" w:color="auto"/>
              <w:bottom w:val="single" w:sz="4" w:space="0" w:color="auto"/>
              <w:right w:val="single" w:sz="4" w:space="0" w:color="auto"/>
            </w:tcBorders>
          </w:tcPr>
          <w:p w:rsidR="007D0564" w:rsidRPr="00927B23" w:rsidRDefault="007D0564" w:rsidP="00D71667">
            <w:pPr>
              <w:spacing w:line="300" w:lineRule="exact"/>
              <w:jc w:val="center"/>
              <w:rPr>
                <w:rFonts w:ascii="Tahoma" w:hAnsi="Tahoma" w:cs="Tahoma"/>
              </w:rPr>
            </w:pPr>
            <w:r w:rsidRPr="00927B23">
              <w:rPr>
                <w:rFonts w:ascii="Tahoma" w:hAnsi="Tahoma" w:cs="Tahoma"/>
                <w:sz w:val="22"/>
                <w:szCs w:val="22"/>
              </w:rPr>
              <w:t>D</w:t>
            </w:r>
          </w:p>
        </w:tc>
        <w:tc>
          <w:tcPr>
            <w:tcW w:w="2520" w:type="dxa"/>
            <w:tcBorders>
              <w:top w:val="nil"/>
              <w:left w:val="single" w:sz="4" w:space="0" w:color="auto"/>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Inflation of FY 14-15</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EE3E4D">
            <w:pPr>
              <w:spacing w:line="300" w:lineRule="exact"/>
              <w:rPr>
                <w:rFonts w:ascii="Tahoma" w:hAnsi="Tahoma" w:cs="Tahoma"/>
              </w:rPr>
            </w:pPr>
            <w:r w:rsidRPr="00927B23">
              <w:rPr>
                <w:rFonts w:ascii="Tahoma" w:hAnsi="Tahoma" w:cs="Tahoma"/>
                <w:sz w:val="22"/>
                <w:szCs w:val="22"/>
              </w:rPr>
              <w:t xml:space="preserve">               -   </w:t>
            </w:r>
          </w:p>
        </w:tc>
        <w:tc>
          <w:tcPr>
            <w:tcW w:w="135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rPr>
                <w:rFonts w:ascii="Tahoma" w:hAnsi="Tahoma" w:cs="Tahoma"/>
              </w:rPr>
            </w:pPr>
            <w:r w:rsidRPr="00927B23">
              <w:rPr>
                <w:rFonts w:ascii="Tahoma" w:hAnsi="Tahoma" w:cs="Tahoma"/>
                <w:sz w:val="22"/>
                <w:szCs w:val="22"/>
              </w:rPr>
              <w:t xml:space="preserve">            -   </w:t>
            </w:r>
          </w:p>
        </w:tc>
        <w:tc>
          <w:tcPr>
            <w:tcW w:w="1440" w:type="dxa"/>
            <w:tcBorders>
              <w:top w:val="nil"/>
              <w:left w:val="nil"/>
              <w:bottom w:val="single" w:sz="4" w:space="0" w:color="auto"/>
              <w:right w:val="single" w:sz="4" w:space="0" w:color="auto"/>
            </w:tcBorders>
            <w:shd w:val="clear" w:color="auto" w:fill="auto"/>
            <w:noWrap/>
            <w:hideMark/>
          </w:tcPr>
          <w:p w:rsidR="007D0564" w:rsidRPr="00927B23" w:rsidRDefault="007D0564" w:rsidP="00D71667">
            <w:pPr>
              <w:spacing w:line="300" w:lineRule="exact"/>
              <w:jc w:val="right"/>
              <w:rPr>
                <w:rFonts w:ascii="Tahoma" w:hAnsi="Tahoma" w:cs="Tahoma"/>
              </w:rPr>
            </w:pPr>
            <w:r w:rsidRPr="00927B23">
              <w:rPr>
                <w:rFonts w:ascii="Tahoma" w:hAnsi="Tahoma" w:cs="Tahoma"/>
                <w:sz w:val="22"/>
                <w:szCs w:val="22"/>
              </w:rPr>
              <w:t>9.80%</w:t>
            </w:r>
          </w:p>
        </w:tc>
      </w:tr>
      <w:tr w:rsidR="00A31D5A" w:rsidRPr="007D0564" w:rsidTr="00EE3E4D">
        <w:trPr>
          <w:trHeight w:val="300"/>
        </w:trPr>
        <w:tc>
          <w:tcPr>
            <w:tcW w:w="1625" w:type="dxa"/>
            <w:tcBorders>
              <w:top w:val="nil"/>
              <w:left w:val="single" w:sz="4" w:space="0" w:color="auto"/>
              <w:bottom w:val="single" w:sz="4" w:space="0" w:color="auto"/>
              <w:right w:val="single" w:sz="4" w:space="0" w:color="auto"/>
            </w:tcBorders>
          </w:tcPr>
          <w:p w:rsidR="00A31D5A" w:rsidRPr="00927B23" w:rsidRDefault="00A31D5A" w:rsidP="00D71667">
            <w:pPr>
              <w:spacing w:line="300" w:lineRule="exact"/>
              <w:jc w:val="center"/>
              <w:rPr>
                <w:rFonts w:ascii="Tahoma" w:hAnsi="Tahoma" w:cs="Tahoma"/>
              </w:rPr>
            </w:pPr>
            <w:r w:rsidRPr="00927B23">
              <w:rPr>
                <w:rFonts w:ascii="Tahoma" w:hAnsi="Tahoma" w:cs="Tahoma"/>
                <w:sz w:val="22"/>
                <w:szCs w:val="22"/>
              </w:rPr>
              <w:t>E = A*(1+B)* (1+C)* (1+D)</w:t>
            </w:r>
          </w:p>
        </w:tc>
        <w:tc>
          <w:tcPr>
            <w:tcW w:w="2520" w:type="dxa"/>
            <w:tcBorders>
              <w:top w:val="nil"/>
              <w:left w:val="single" w:sz="4" w:space="0" w:color="auto"/>
              <w:bottom w:val="single" w:sz="4" w:space="0" w:color="auto"/>
              <w:right w:val="single" w:sz="4" w:space="0" w:color="auto"/>
            </w:tcBorders>
            <w:shd w:val="clear" w:color="auto" w:fill="auto"/>
            <w:noWrap/>
            <w:hideMark/>
          </w:tcPr>
          <w:p w:rsidR="00A31D5A" w:rsidRPr="00927B23" w:rsidRDefault="00A31D5A" w:rsidP="00D71667">
            <w:pPr>
              <w:spacing w:line="300" w:lineRule="exact"/>
              <w:rPr>
                <w:rFonts w:ascii="Tahoma" w:hAnsi="Tahoma" w:cs="Tahoma"/>
              </w:rPr>
            </w:pPr>
            <w:r w:rsidRPr="00927B23">
              <w:rPr>
                <w:rFonts w:ascii="Tahoma" w:hAnsi="Tahoma" w:cs="Tahoma"/>
                <w:sz w:val="22"/>
                <w:szCs w:val="22"/>
              </w:rPr>
              <w:t xml:space="preserve">Adjusted K factor </w:t>
            </w:r>
          </w:p>
        </w:tc>
        <w:tc>
          <w:tcPr>
            <w:tcW w:w="1350" w:type="dxa"/>
            <w:tcBorders>
              <w:top w:val="nil"/>
              <w:left w:val="nil"/>
              <w:bottom w:val="single" w:sz="4" w:space="0" w:color="auto"/>
              <w:right w:val="single" w:sz="4" w:space="0" w:color="auto"/>
            </w:tcBorders>
            <w:shd w:val="clear" w:color="auto" w:fill="auto"/>
            <w:noWrap/>
            <w:hideMark/>
          </w:tcPr>
          <w:p w:rsidR="00A31D5A" w:rsidRPr="00927B23" w:rsidRDefault="00A31D5A" w:rsidP="00D71667">
            <w:pPr>
              <w:spacing w:line="300" w:lineRule="exact"/>
              <w:jc w:val="right"/>
              <w:rPr>
                <w:rFonts w:ascii="Tahoma" w:hAnsi="Tahoma" w:cs="Tahoma"/>
              </w:rPr>
            </w:pPr>
            <w:r w:rsidRPr="00927B23">
              <w:rPr>
                <w:rFonts w:ascii="Tahoma" w:hAnsi="Tahoma" w:cs="Tahoma"/>
                <w:sz w:val="22"/>
                <w:szCs w:val="22"/>
              </w:rPr>
              <w:t>3.18%</w:t>
            </w:r>
          </w:p>
        </w:tc>
        <w:tc>
          <w:tcPr>
            <w:tcW w:w="1350" w:type="dxa"/>
            <w:tcBorders>
              <w:top w:val="nil"/>
              <w:left w:val="nil"/>
              <w:bottom w:val="single" w:sz="4" w:space="0" w:color="auto"/>
              <w:right w:val="single" w:sz="4" w:space="0" w:color="auto"/>
            </w:tcBorders>
            <w:shd w:val="clear" w:color="auto" w:fill="auto"/>
            <w:noWrap/>
            <w:hideMark/>
          </w:tcPr>
          <w:p w:rsidR="00A31D5A" w:rsidRPr="00927B23" w:rsidRDefault="00A31D5A" w:rsidP="00D71667">
            <w:pPr>
              <w:spacing w:line="300" w:lineRule="exact"/>
              <w:jc w:val="right"/>
              <w:rPr>
                <w:rFonts w:ascii="Tahoma" w:hAnsi="Tahoma" w:cs="Tahoma"/>
              </w:rPr>
            </w:pPr>
            <w:r w:rsidRPr="00927B23">
              <w:rPr>
                <w:rFonts w:ascii="Tahoma" w:hAnsi="Tahoma" w:cs="Tahoma"/>
                <w:sz w:val="22"/>
                <w:szCs w:val="22"/>
              </w:rPr>
              <w:t>3.49%</w:t>
            </w:r>
          </w:p>
        </w:tc>
        <w:tc>
          <w:tcPr>
            <w:tcW w:w="1440" w:type="dxa"/>
            <w:tcBorders>
              <w:top w:val="nil"/>
              <w:left w:val="nil"/>
              <w:bottom w:val="single" w:sz="4" w:space="0" w:color="auto"/>
              <w:right w:val="single" w:sz="4" w:space="0" w:color="auto"/>
            </w:tcBorders>
            <w:shd w:val="clear" w:color="auto" w:fill="auto"/>
            <w:noWrap/>
            <w:hideMark/>
          </w:tcPr>
          <w:p w:rsidR="00A31D5A" w:rsidRPr="00927B23" w:rsidRDefault="00A31D5A" w:rsidP="00D71667">
            <w:pPr>
              <w:spacing w:line="300" w:lineRule="exact"/>
              <w:jc w:val="right"/>
              <w:rPr>
                <w:rFonts w:ascii="Tahoma" w:hAnsi="Tahoma" w:cs="Tahoma"/>
              </w:rPr>
            </w:pPr>
            <w:r w:rsidRPr="00927B23">
              <w:rPr>
                <w:rFonts w:ascii="Tahoma" w:hAnsi="Tahoma" w:cs="Tahoma"/>
                <w:sz w:val="22"/>
                <w:szCs w:val="22"/>
              </w:rPr>
              <w:t>3.83%</w:t>
            </w:r>
          </w:p>
        </w:tc>
      </w:tr>
    </w:tbl>
    <w:p w:rsidR="007D0564" w:rsidRDefault="007D0564" w:rsidP="00D71667">
      <w:pPr>
        <w:spacing w:line="300" w:lineRule="exact"/>
      </w:pPr>
    </w:p>
    <w:p w:rsidR="006253E3" w:rsidRDefault="006253E3" w:rsidP="00D71667">
      <w:pPr>
        <w:spacing w:line="300" w:lineRule="exact"/>
        <w:rPr>
          <w:rFonts w:ascii="Tahoma" w:hAnsi="Tahoma" w:cs="Tahoma"/>
          <w:sz w:val="22"/>
          <w:szCs w:val="22"/>
        </w:rPr>
      </w:pPr>
    </w:p>
    <w:p w:rsidR="006253E3" w:rsidRDefault="006253E3" w:rsidP="00D71667">
      <w:pPr>
        <w:spacing w:line="300" w:lineRule="exact"/>
        <w:rPr>
          <w:rFonts w:ascii="Tahoma" w:hAnsi="Tahoma" w:cs="Tahoma"/>
          <w:sz w:val="22"/>
          <w:szCs w:val="22"/>
        </w:rPr>
      </w:pPr>
    </w:p>
    <w:p w:rsidR="00EE3E4D" w:rsidRDefault="00EE3E4D" w:rsidP="00D71667">
      <w:pPr>
        <w:spacing w:line="300" w:lineRule="exact"/>
        <w:rPr>
          <w:rFonts w:ascii="Tahoma" w:hAnsi="Tahoma" w:cs="Tahoma"/>
          <w:sz w:val="22"/>
          <w:szCs w:val="22"/>
        </w:rPr>
      </w:pPr>
    </w:p>
    <w:p w:rsidR="006253E3" w:rsidRDefault="006253E3" w:rsidP="00D71667">
      <w:pPr>
        <w:spacing w:line="300" w:lineRule="exact"/>
        <w:rPr>
          <w:rFonts w:ascii="Tahoma" w:hAnsi="Tahoma" w:cs="Tahoma"/>
          <w:sz w:val="22"/>
          <w:szCs w:val="22"/>
        </w:rPr>
      </w:pPr>
    </w:p>
    <w:p w:rsidR="006C15E2" w:rsidRDefault="006C15E2" w:rsidP="00D71667">
      <w:pPr>
        <w:spacing w:line="300" w:lineRule="exact"/>
        <w:rPr>
          <w:rFonts w:ascii="Tahoma" w:hAnsi="Tahoma" w:cs="Tahoma"/>
          <w:b/>
          <w:sz w:val="22"/>
          <w:szCs w:val="22"/>
        </w:rPr>
      </w:pPr>
      <w:r w:rsidRPr="00EE3E4D">
        <w:rPr>
          <w:rFonts w:ascii="Tahoma" w:hAnsi="Tahoma" w:cs="Tahoma"/>
          <w:b/>
          <w:sz w:val="22"/>
          <w:szCs w:val="22"/>
        </w:rPr>
        <w:t>Table No: 61  R&amp;M Expenses</w:t>
      </w:r>
    </w:p>
    <w:p w:rsidR="00EE3E4D" w:rsidRPr="00EE3E4D" w:rsidRDefault="00EE3E4D" w:rsidP="00D71667">
      <w:pPr>
        <w:spacing w:line="300" w:lineRule="exact"/>
        <w:rPr>
          <w:rFonts w:ascii="Tahoma" w:hAnsi="Tahoma" w:cs="Tahoma"/>
          <w:b/>
          <w:sz w:val="22"/>
          <w:szCs w:val="22"/>
        </w:rPr>
      </w:pPr>
    </w:p>
    <w:tbl>
      <w:tblPr>
        <w:tblW w:w="7200" w:type="dxa"/>
        <w:tblInd w:w="103" w:type="dxa"/>
        <w:tblLook w:val="04A0"/>
      </w:tblPr>
      <w:tblGrid>
        <w:gridCol w:w="2580"/>
        <w:gridCol w:w="1820"/>
        <w:gridCol w:w="1360"/>
        <w:gridCol w:w="1440"/>
      </w:tblGrid>
      <w:tr w:rsidR="008868F3" w:rsidRPr="00EE3E4D" w:rsidTr="00EE3E4D">
        <w:trPr>
          <w:trHeight w:val="300"/>
        </w:trPr>
        <w:tc>
          <w:tcPr>
            <w:tcW w:w="2580"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8868F3" w:rsidRPr="00EE3E4D" w:rsidRDefault="008868F3" w:rsidP="00D71667">
            <w:pPr>
              <w:spacing w:line="300" w:lineRule="exact"/>
              <w:rPr>
                <w:rFonts w:ascii="Tahoma" w:eastAsia="Times New Roman" w:hAnsi="Tahoma" w:cs="Tahoma"/>
                <w:b/>
              </w:rPr>
            </w:pPr>
            <w:r w:rsidRPr="00EE3E4D">
              <w:rPr>
                <w:rFonts w:ascii="Tahoma" w:eastAsia="Times New Roman" w:hAnsi="Tahoma" w:cs="Tahoma"/>
                <w:b/>
                <w:sz w:val="22"/>
                <w:szCs w:val="22"/>
              </w:rPr>
              <w:t>Particular</w:t>
            </w:r>
          </w:p>
        </w:tc>
        <w:tc>
          <w:tcPr>
            <w:tcW w:w="1820" w:type="dxa"/>
            <w:tcBorders>
              <w:top w:val="single" w:sz="4" w:space="0" w:color="auto"/>
              <w:left w:val="nil"/>
              <w:bottom w:val="single" w:sz="4" w:space="0" w:color="auto"/>
              <w:right w:val="single" w:sz="4" w:space="0" w:color="auto"/>
            </w:tcBorders>
            <w:shd w:val="pct15" w:color="auto" w:fill="auto"/>
            <w:hideMark/>
          </w:tcPr>
          <w:p w:rsidR="008868F3" w:rsidRPr="00EE3E4D" w:rsidRDefault="008868F3" w:rsidP="00D71667">
            <w:pPr>
              <w:spacing w:line="300" w:lineRule="exact"/>
              <w:jc w:val="right"/>
              <w:rPr>
                <w:rFonts w:ascii="Tahoma" w:eastAsia="Times New Roman" w:hAnsi="Tahoma" w:cs="Tahoma"/>
                <w:b/>
              </w:rPr>
            </w:pPr>
            <w:r w:rsidRPr="00EE3E4D">
              <w:rPr>
                <w:rFonts w:ascii="Tahoma" w:eastAsia="Times New Roman" w:hAnsi="Tahoma" w:cs="Tahoma"/>
                <w:b/>
                <w:sz w:val="22"/>
                <w:szCs w:val="22"/>
              </w:rPr>
              <w:t>FY 12-13</w:t>
            </w:r>
          </w:p>
        </w:tc>
        <w:tc>
          <w:tcPr>
            <w:tcW w:w="1360" w:type="dxa"/>
            <w:tcBorders>
              <w:top w:val="single" w:sz="4" w:space="0" w:color="auto"/>
              <w:left w:val="nil"/>
              <w:bottom w:val="single" w:sz="4" w:space="0" w:color="auto"/>
              <w:right w:val="single" w:sz="4" w:space="0" w:color="auto"/>
            </w:tcBorders>
            <w:shd w:val="pct15" w:color="auto" w:fill="auto"/>
            <w:hideMark/>
          </w:tcPr>
          <w:p w:rsidR="008868F3" w:rsidRPr="00EE3E4D" w:rsidRDefault="008868F3" w:rsidP="00D71667">
            <w:pPr>
              <w:spacing w:line="300" w:lineRule="exact"/>
              <w:jc w:val="right"/>
              <w:rPr>
                <w:rFonts w:ascii="Tahoma" w:eastAsia="Times New Roman" w:hAnsi="Tahoma" w:cs="Tahoma"/>
                <w:b/>
              </w:rPr>
            </w:pPr>
            <w:r w:rsidRPr="00EE3E4D">
              <w:rPr>
                <w:rFonts w:ascii="Tahoma" w:eastAsia="Times New Roman" w:hAnsi="Tahoma" w:cs="Tahoma"/>
                <w:b/>
                <w:sz w:val="22"/>
                <w:szCs w:val="22"/>
              </w:rPr>
              <w:t>FY 13-14</w:t>
            </w:r>
          </w:p>
        </w:tc>
        <w:tc>
          <w:tcPr>
            <w:tcW w:w="1440" w:type="dxa"/>
            <w:tcBorders>
              <w:top w:val="single" w:sz="4" w:space="0" w:color="auto"/>
              <w:left w:val="nil"/>
              <w:bottom w:val="single" w:sz="4" w:space="0" w:color="auto"/>
              <w:right w:val="single" w:sz="4" w:space="0" w:color="auto"/>
            </w:tcBorders>
            <w:shd w:val="pct15" w:color="auto" w:fill="auto"/>
            <w:hideMark/>
          </w:tcPr>
          <w:p w:rsidR="008868F3" w:rsidRPr="00EE3E4D" w:rsidRDefault="008868F3" w:rsidP="00D71667">
            <w:pPr>
              <w:spacing w:line="300" w:lineRule="exact"/>
              <w:jc w:val="right"/>
              <w:rPr>
                <w:rFonts w:ascii="Tahoma" w:eastAsia="Times New Roman" w:hAnsi="Tahoma" w:cs="Tahoma"/>
                <w:b/>
              </w:rPr>
            </w:pPr>
            <w:r w:rsidRPr="00EE3E4D">
              <w:rPr>
                <w:rFonts w:ascii="Tahoma" w:eastAsia="Times New Roman" w:hAnsi="Tahoma" w:cs="Tahoma"/>
                <w:b/>
                <w:sz w:val="22"/>
                <w:szCs w:val="22"/>
              </w:rPr>
              <w:t>FY 14-15</w:t>
            </w:r>
          </w:p>
        </w:tc>
      </w:tr>
      <w:tr w:rsidR="00083C4B" w:rsidRPr="008868F3" w:rsidTr="00083C4B">
        <w:trPr>
          <w:trHeight w:val="300"/>
        </w:trPr>
        <w:tc>
          <w:tcPr>
            <w:tcW w:w="2580" w:type="dxa"/>
            <w:tcBorders>
              <w:top w:val="nil"/>
              <w:left w:val="single" w:sz="4" w:space="0" w:color="auto"/>
              <w:bottom w:val="single" w:sz="4" w:space="0" w:color="auto"/>
              <w:right w:val="single" w:sz="4" w:space="0" w:color="auto"/>
            </w:tcBorders>
            <w:shd w:val="clear" w:color="auto" w:fill="auto"/>
            <w:noWrap/>
            <w:hideMark/>
          </w:tcPr>
          <w:p w:rsidR="00083C4B" w:rsidRPr="00927B23" w:rsidRDefault="00083C4B" w:rsidP="00D71667">
            <w:pPr>
              <w:spacing w:line="300" w:lineRule="exact"/>
              <w:rPr>
                <w:rFonts w:ascii="Tahoma" w:eastAsia="Times New Roman" w:hAnsi="Tahoma" w:cs="Tahoma"/>
                <w:color w:val="000000"/>
              </w:rPr>
            </w:pPr>
            <w:r w:rsidRPr="00927B23">
              <w:rPr>
                <w:rFonts w:ascii="Tahoma" w:eastAsia="Times New Roman" w:hAnsi="Tahoma" w:cs="Tahoma"/>
                <w:color w:val="000000"/>
                <w:sz w:val="22"/>
                <w:szCs w:val="22"/>
              </w:rPr>
              <w:t>Opening GFA</w:t>
            </w:r>
          </w:p>
        </w:tc>
        <w:tc>
          <w:tcPr>
            <w:tcW w:w="182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4,032.66</w:t>
            </w:r>
          </w:p>
        </w:tc>
        <w:tc>
          <w:tcPr>
            <w:tcW w:w="136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4,392.99</w:t>
            </w:r>
          </w:p>
        </w:tc>
        <w:tc>
          <w:tcPr>
            <w:tcW w:w="144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4,828.47</w:t>
            </w:r>
          </w:p>
        </w:tc>
      </w:tr>
      <w:tr w:rsidR="00083C4B" w:rsidRPr="008868F3" w:rsidTr="00083C4B">
        <w:trPr>
          <w:trHeight w:val="300"/>
        </w:trPr>
        <w:tc>
          <w:tcPr>
            <w:tcW w:w="2580" w:type="dxa"/>
            <w:tcBorders>
              <w:top w:val="nil"/>
              <w:left w:val="single" w:sz="4" w:space="0" w:color="auto"/>
              <w:bottom w:val="single" w:sz="4" w:space="0" w:color="auto"/>
              <w:right w:val="single" w:sz="4" w:space="0" w:color="auto"/>
            </w:tcBorders>
            <w:shd w:val="clear" w:color="auto" w:fill="auto"/>
            <w:noWrap/>
            <w:hideMark/>
          </w:tcPr>
          <w:p w:rsidR="00083C4B" w:rsidRPr="00927B23" w:rsidRDefault="00083C4B" w:rsidP="00D71667">
            <w:pPr>
              <w:spacing w:line="300" w:lineRule="exact"/>
              <w:rPr>
                <w:rFonts w:ascii="Tahoma" w:eastAsia="Times New Roman" w:hAnsi="Tahoma" w:cs="Tahoma"/>
              </w:rPr>
            </w:pPr>
            <w:r w:rsidRPr="00927B23">
              <w:rPr>
                <w:rFonts w:ascii="Tahoma" w:eastAsia="Times New Roman" w:hAnsi="Tahoma" w:cs="Tahoma"/>
                <w:sz w:val="22"/>
                <w:szCs w:val="22"/>
              </w:rPr>
              <w:t>K Factor</w:t>
            </w:r>
          </w:p>
        </w:tc>
        <w:tc>
          <w:tcPr>
            <w:tcW w:w="182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3.18%</w:t>
            </w:r>
          </w:p>
        </w:tc>
        <w:tc>
          <w:tcPr>
            <w:tcW w:w="136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3.49%</w:t>
            </w:r>
          </w:p>
        </w:tc>
        <w:tc>
          <w:tcPr>
            <w:tcW w:w="144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3.83%</w:t>
            </w:r>
          </w:p>
        </w:tc>
      </w:tr>
      <w:tr w:rsidR="00083C4B" w:rsidRPr="008868F3" w:rsidTr="00083C4B">
        <w:trPr>
          <w:trHeight w:val="300"/>
        </w:trPr>
        <w:tc>
          <w:tcPr>
            <w:tcW w:w="2580" w:type="dxa"/>
            <w:tcBorders>
              <w:top w:val="nil"/>
              <w:left w:val="single" w:sz="4" w:space="0" w:color="auto"/>
              <w:bottom w:val="single" w:sz="4" w:space="0" w:color="auto"/>
              <w:right w:val="single" w:sz="4" w:space="0" w:color="auto"/>
            </w:tcBorders>
            <w:shd w:val="clear" w:color="auto" w:fill="auto"/>
            <w:noWrap/>
            <w:hideMark/>
          </w:tcPr>
          <w:p w:rsidR="00083C4B" w:rsidRPr="00927B23" w:rsidRDefault="00083C4B" w:rsidP="00D71667">
            <w:pPr>
              <w:spacing w:line="300" w:lineRule="exact"/>
              <w:rPr>
                <w:rFonts w:ascii="Tahoma" w:eastAsia="Times New Roman" w:hAnsi="Tahoma" w:cs="Tahoma"/>
              </w:rPr>
            </w:pPr>
            <w:r w:rsidRPr="00927B23">
              <w:rPr>
                <w:rFonts w:ascii="Tahoma" w:eastAsia="Times New Roman" w:hAnsi="Tahoma" w:cs="Tahoma"/>
                <w:sz w:val="22"/>
                <w:szCs w:val="22"/>
              </w:rPr>
              <w:t>R&amp;M Expenses</w:t>
            </w:r>
          </w:p>
        </w:tc>
        <w:tc>
          <w:tcPr>
            <w:tcW w:w="182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128.22</w:t>
            </w:r>
          </w:p>
        </w:tc>
        <w:tc>
          <w:tcPr>
            <w:tcW w:w="136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153.31</w:t>
            </w:r>
          </w:p>
        </w:tc>
        <w:tc>
          <w:tcPr>
            <w:tcW w:w="1440" w:type="dxa"/>
            <w:tcBorders>
              <w:top w:val="nil"/>
              <w:left w:val="nil"/>
              <w:bottom w:val="single" w:sz="4" w:space="0" w:color="auto"/>
              <w:right w:val="single" w:sz="4" w:space="0" w:color="auto"/>
            </w:tcBorders>
            <w:shd w:val="clear" w:color="auto" w:fill="auto"/>
            <w:noWrap/>
            <w:hideMark/>
          </w:tcPr>
          <w:p w:rsidR="00083C4B" w:rsidRPr="00083C4B" w:rsidRDefault="00083C4B" w:rsidP="00D71667">
            <w:pPr>
              <w:spacing w:line="300" w:lineRule="exact"/>
              <w:jc w:val="right"/>
              <w:rPr>
                <w:rFonts w:ascii="Tahoma" w:hAnsi="Tahoma" w:cs="Tahoma"/>
              </w:rPr>
            </w:pPr>
            <w:r w:rsidRPr="00083C4B">
              <w:rPr>
                <w:rFonts w:ascii="Tahoma" w:hAnsi="Tahoma" w:cs="Tahoma"/>
                <w:sz w:val="22"/>
                <w:szCs w:val="22"/>
              </w:rPr>
              <w:t>185.02</w:t>
            </w:r>
          </w:p>
        </w:tc>
      </w:tr>
    </w:tbl>
    <w:p w:rsidR="008868F3" w:rsidRDefault="008868F3" w:rsidP="00D71667">
      <w:pPr>
        <w:spacing w:line="300" w:lineRule="exact"/>
      </w:pPr>
    </w:p>
    <w:bookmarkEnd w:id="8"/>
    <w:bookmarkEnd w:id="9"/>
    <w:p w:rsidR="00617E5A" w:rsidRDefault="00617E5A">
      <w:pPr>
        <w:spacing w:after="200" w:line="276" w:lineRule="auto"/>
        <w:rPr>
          <w:rFonts w:ascii="Tahoma" w:hAnsi="Tahoma" w:cs="Tahoma"/>
          <w:b/>
          <w:sz w:val="22"/>
          <w:szCs w:val="22"/>
        </w:rPr>
      </w:pPr>
      <w:r>
        <w:rPr>
          <w:rFonts w:ascii="Tahoma" w:hAnsi="Tahoma" w:cs="Tahoma"/>
          <w:b/>
          <w:sz w:val="22"/>
          <w:szCs w:val="22"/>
        </w:rPr>
        <w:br w:type="page"/>
      </w:r>
    </w:p>
    <w:p w:rsidR="0017055E" w:rsidRDefault="0017055E" w:rsidP="0017055E">
      <w:pPr>
        <w:rPr>
          <w:rFonts w:ascii="Tahoma" w:hAnsi="Tahoma" w:cs="Tahoma"/>
          <w:b/>
          <w:sz w:val="22"/>
          <w:szCs w:val="22"/>
        </w:rPr>
      </w:pPr>
      <w:r w:rsidRPr="006207E4">
        <w:rPr>
          <w:rFonts w:ascii="Tahoma" w:hAnsi="Tahoma" w:cs="Tahoma"/>
          <w:b/>
          <w:sz w:val="22"/>
          <w:szCs w:val="22"/>
        </w:rPr>
        <w:lastRenderedPageBreak/>
        <w:t>Explanatory Note to Form 6: Employee Costs &amp; Provisions</w:t>
      </w:r>
    </w:p>
    <w:p w:rsidR="0017055E" w:rsidRPr="006207E4" w:rsidRDefault="0017055E" w:rsidP="0017055E">
      <w:pPr>
        <w:rPr>
          <w:rFonts w:ascii="Tahoma" w:hAnsi="Tahoma" w:cs="Tahoma"/>
          <w:b/>
          <w:sz w:val="22"/>
          <w:szCs w:val="22"/>
        </w:rPr>
      </w:pPr>
    </w:p>
    <w:p w:rsidR="00D4155A" w:rsidRDefault="00D4155A" w:rsidP="00D62C48">
      <w:pPr>
        <w:pStyle w:val="Level1"/>
        <w:tabs>
          <w:tab w:val="clear" w:pos="360"/>
          <w:tab w:val="clear" w:pos="1440"/>
          <w:tab w:val="clear" w:pos="2304"/>
        </w:tabs>
        <w:spacing w:after="0" w:line="300" w:lineRule="exact"/>
        <w:rPr>
          <w:rFonts w:ascii="Tahoma" w:hAnsi="Tahoma" w:cs="Tahoma"/>
          <w:sz w:val="22"/>
          <w:szCs w:val="22"/>
        </w:rPr>
      </w:pPr>
      <w:r>
        <w:rPr>
          <w:rFonts w:ascii="Tahoma" w:hAnsi="Tahoma" w:cs="Tahoma"/>
          <w:sz w:val="22"/>
          <w:szCs w:val="22"/>
        </w:rPr>
        <w:t>In the Distribution Tariff regulations issued in December 2011, t</w:t>
      </w:r>
      <w:r w:rsidRPr="001046F5">
        <w:rPr>
          <w:rFonts w:ascii="Tahoma" w:hAnsi="Tahoma" w:cs="Tahoma"/>
          <w:sz w:val="22"/>
          <w:szCs w:val="22"/>
        </w:rPr>
        <w:t xml:space="preserve">he Hon’ble Commission has approved the basis of </w:t>
      </w:r>
      <w:r>
        <w:rPr>
          <w:rFonts w:ascii="Tahoma" w:hAnsi="Tahoma" w:cs="Tahoma"/>
          <w:sz w:val="22"/>
          <w:szCs w:val="22"/>
        </w:rPr>
        <w:t>Employee cost as inflation</w:t>
      </w:r>
      <w:r w:rsidR="00F21F08">
        <w:rPr>
          <w:rFonts w:ascii="Tahoma" w:hAnsi="Tahoma" w:cs="Tahoma"/>
          <w:sz w:val="22"/>
          <w:szCs w:val="22"/>
        </w:rPr>
        <w:t xml:space="preserve"> (INDEX)</w:t>
      </w:r>
      <w:r>
        <w:rPr>
          <w:rFonts w:ascii="Tahoma" w:hAnsi="Tahoma" w:cs="Tahoma"/>
          <w:sz w:val="22"/>
          <w:szCs w:val="22"/>
        </w:rPr>
        <w:t xml:space="preserve"> over the base cost</w:t>
      </w:r>
      <w:r w:rsidR="00F21F08">
        <w:rPr>
          <w:rFonts w:ascii="Tahoma" w:hAnsi="Tahoma" w:cs="Tahoma"/>
          <w:sz w:val="22"/>
          <w:szCs w:val="22"/>
        </w:rPr>
        <w:t xml:space="preserve"> (EMPn-1*INDEX). INDEX has been defined as average of CPI/WPI of previous 5 years.</w:t>
      </w:r>
    </w:p>
    <w:p w:rsidR="00F21F08" w:rsidRDefault="00F21F08" w:rsidP="00D62C48">
      <w:pPr>
        <w:pStyle w:val="Level1"/>
        <w:tabs>
          <w:tab w:val="clear" w:pos="360"/>
          <w:tab w:val="clear" w:pos="1440"/>
          <w:tab w:val="clear" w:pos="2304"/>
        </w:tabs>
        <w:spacing w:after="0" w:line="300" w:lineRule="exact"/>
        <w:rPr>
          <w:rFonts w:ascii="Tahoma" w:hAnsi="Tahoma" w:cs="Tahoma"/>
          <w:sz w:val="22"/>
          <w:szCs w:val="22"/>
        </w:rPr>
      </w:pPr>
    </w:p>
    <w:p w:rsidR="00F21F08" w:rsidRPr="009C5F11" w:rsidRDefault="00F21F08" w:rsidP="00D62C48">
      <w:pPr>
        <w:spacing w:after="200" w:line="300" w:lineRule="exact"/>
        <w:jc w:val="both"/>
        <w:rPr>
          <w:rFonts w:ascii="Tahoma" w:hAnsi="Tahoma" w:cs="Tahoma"/>
          <w:sz w:val="22"/>
          <w:szCs w:val="22"/>
        </w:rPr>
      </w:pPr>
      <w:r w:rsidRPr="009C5F11">
        <w:rPr>
          <w:rFonts w:ascii="Tahoma" w:hAnsi="Tahoma" w:cs="Tahoma"/>
          <w:sz w:val="22"/>
          <w:szCs w:val="22"/>
        </w:rPr>
        <w:t>The proposed methodology of allowance of Employees expenses based on the formula of EMPn-1*INDX only addresses the increase required in employees cost due to inflation but fails to address the increase required for following :</w:t>
      </w:r>
    </w:p>
    <w:p w:rsidR="00F21F08" w:rsidRPr="009C5F11" w:rsidRDefault="00F21F08" w:rsidP="00D62C48">
      <w:pPr>
        <w:numPr>
          <w:ilvl w:val="0"/>
          <w:numId w:val="10"/>
        </w:numPr>
        <w:spacing w:after="200" w:line="300" w:lineRule="exact"/>
        <w:jc w:val="both"/>
        <w:rPr>
          <w:rFonts w:ascii="Tahoma" w:hAnsi="Tahoma" w:cs="Tahoma"/>
          <w:sz w:val="22"/>
          <w:szCs w:val="22"/>
        </w:rPr>
      </w:pPr>
      <w:r w:rsidRPr="009C5F11">
        <w:rPr>
          <w:rFonts w:ascii="Tahoma" w:hAnsi="Tahoma" w:cs="Tahoma"/>
          <w:sz w:val="22"/>
          <w:szCs w:val="22"/>
        </w:rPr>
        <w:t xml:space="preserve">There are two </w:t>
      </w:r>
      <w:r w:rsidR="00D62C48" w:rsidRPr="009C5F11">
        <w:rPr>
          <w:rFonts w:ascii="Tahoma" w:hAnsi="Tahoma" w:cs="Tahoma"/>
          <w:sz w:val="22"/>
          <w:szCs w:val="22"/>
        </w:rPr>
        <w:t>structures</w:t>
      </w:r>
      <w:r w:rsidRPr="009C5F11">
        <w:rPr>
          <w:rFonts w:ascii="Tahoma" w:hAnsi="Tahoma" w:cs="Tahoma"/>
          <w:sz w:val="22"/>
          <w:szCs w:val="22"/>
        </w:rPr>
        <w:t xml:space="preserve"> of employees with the Licensee </w:t>
      </w:r>
      <w:r w:rsidR="00657C3C" w:rsidRPr="009C5F11">
        <w:rPr>
          <w:rFonts w:ascii="Tahoma" w:hAnsi="Tahoma" w:cs="Tahoma"/>
          <w:sz w:val="22"/>
          <w:szCs w:val="22"/>
        </w:rPr>
        <w:t>TPDDL</w:t>
      </w:r>
      <w:r w:rsidRPr="009C5F11">
        <w:rPr>
          <w:rFonts w:ascii="Tahoma" w:hAnsi="Tahoma" w:cs="Tahoma"/>
          <w:sz w:val="22"/>
          <w:szCs w:val="22"/>
        </w:rPr>
        <w:t xml:space="preserve"> i.e. </w:t>
      </w:r>
    </w:p>
    <w:p w:rsidR="00F21F08" w:rsidRPr="009C5F11" w:rsidRDefault="00F21F08" w:rsidP="00D62C48">
      <w:pPr>
        <w:spacing w:after="200" w:line="300" w:lineRule="exact"/>
        <w:jc w:val="both"/>
        <w:rPr>
          <w:rFonts w:ascii="Tahoma" w:hAnsi="Tahoma" w:cs="Tahoma"/>
          <w:sz w:val="22"/>
          <w:szCs w:val="22"/>
        </w:rPr>
      </w:pPr>
      <w:r w:rsidRPr="009C5F11">
        <w:rPr>
          <w:rFonts w:ascii="Tahoma" w:hAnsi="Tahoma" w:cs="Tahoma"/>
          <w:sz w:val="22"/>
          <w:szCs w:val="22"/>
        </w:rPr>
        <w:t xml:space="preserve">i) FRSR Structure – comprising of the employees </w:t>
      </w:r>
      <w:r w:rsidR="001978B6" w:rsidRPr="009C5F11">
        <w:rPr>
          <w:rFonts w:ascii="Tahoma" w:hAnsi="Tahoma" w:cs="Tahoma"/>
          <w:sz w:val="22"/>
          <w:szCs w:val="22"/>
        </w:rPr>
        <w:t>who</w:t>
      </w:r>
      <w:r w:rsidRPr="009C5F11">
        <w:rPr>
          <w:rFonts w:ascii="Tahoma" w:hAnsi="Tahoma" w:cs="Tahoma"/>
          <w:sz w:val="22"/>
          <w:szCs w:val="22"/>
        </w:rPr>
        <w:t xml:space="preserve"> were transferred from erstwhile Delhi Vidyut Board</w:t>
      </w:r>
      <w:r w:rsidR="00D62C48">
        <w:rPr>
          <w:rFonts w:ascii="Tahoma" w:hAnsi="Tahoma" w:cs="Tahoma"/>
          <w:sz w:val="22"/>
          <w:szCs w:val="22"/>
        </w:rPr>
        <w:t xml:space="preserve"> </w:t>
      </w:r>
      <w:r w:rsidRPr="009C5F11">
        <w:rPr>
          <w:rFonts w:ascii="Tahoma" w:hAnsi="Tahoma" w:cs="Tahoma"/>
          <w:sz w:val="22"/>
          <w:szCs w:val="22"/>
        </w:rPr>
        <w:t>and whose terms of service are governed by FRSR Rules (Govt. Rules) and their service conditions are protected by the Tri-partite agreement in pursuance to the Transfer Scheme. Any increase in the salary of FRSR employees is uncontrollable in the hands of licensee.</w:t>
      </w:r>
    </w:p>
    <w:p w:rsidR="00F21F08" w:rsidRPr="009C5F11" w:rsidRDefault="00D62C48" w:rsidP="00D62C48">
      <w:pPr>
        <w:spacing w:after="200" w:line="300" w:lineRule="exact"/>
        <w:jc w:val="both"/>
        <w:rPr>
          <w:rFonts w:ascii="Tahoma" w:hAnsi="Tahoma" w:cs="Tahoma"/>
          <w:sz w:val="22"/>
          <w:szCs w:val="22"/>
        </w:rPr>
      </w:pPr>
      <w:r>
        <w:rPr>
          <w:rFonts w:ascii="Tahoma" w:hAnsi="Tahoma" w:cs="Tahoma"/>
          <w:sz w:val="22"/>
          <w:szCs w:val="22"/>
        </w:rPr>
        <w:t xml:space="preserve">Thus the FRSR </w:t>
      </w:r>
      <w:r w:rsidR="00F21F08" w:rsidRPr="009C5F11">
        <w:rPr>
          <w:rFonts w:ascii="Tahoma" w:hAnsi="Tahoma" w:cs="Tahoma"/>
          <w:sz w:val="22"/>
          <w:szCs w:val="22"/>
        </w:rPr>
        <w:t>structure</w:t>
      </w:r>
      <w:r>
        <w:rPr>
          <w:rFonts w:ascii="Tahoma" w:hAnsi="Tahoma" w:cs="Tahoma"/>
          <w:sz w:val="22"/>
          <w:szCs w:val="22"/>
        </w:rPr>
        <w:t xml:space="preserve"> </w:t>
      </w:r>
      <w:r w:rsidR="00F21F08" w:rsidRPr="009C5F11">
        <w:rPr>
          <w:rFonts w:ascii="Tahoma" w:hAnsi="Tahoma" w:cs="Tahoma"/>
          <w:sz w:val="22"/>
          <w:szCs w:val="22"/>
        </w:rPr>
        <w:t>salary should be kept out of the above employee expenses indexation formula which provides for escalation and should be a</w:t>
      </w:r>
      <w:r>
        <w:rPr>
          <w:rFonts w:ascii="Tahoma" w:hAnsi="Tahoma" w:cs="Tahoma"/>
          <w:sz w:val="22"/>
          <w:szCs w:val="22"/>
        </w:rPr>
        <w:t xml:space="preserve">dditionally allowed on actuals basis since </w:t>
      </w:r>
      <w:r w:rsidR="00F21F08" w:rsidRPr="009C5F11">
        <w:rPr>
          <w:rFonts w:ascii="Tahoma" w:hAnsi="Tahoma" w:cs="Tahoma"/>
          <w:sz w:val="22"/>
          <w:szCs w:val="22"/>
        </w:rPr>
        <w:t>it is uncontrollable in the hands of DISCOMs.</w:t>
      </w:r>
    </w:p>
    <w:p w:rsidR="00F21F08" w:rsidRPr="00F21F08" w:rsidRDefault="00F21F08" w:rsidP="00D62C48">
      <w:pPr>
        <w:spacing w:after="200" w:line="300" w:lineRule="exact"/>
        <w:jc w:val="both"/>
        <w:rPr>
          <w:rFonts w:ascii="Tahoma" w:hAnsi="Tahoma" w:cs="Tahoma"/>
          <w:i/>
          <w:sz w:val="22"/>
          <w:szCs w:val="22"/>
        </w:rPr>
      </w:pPr>
      <w:r w:rsidRPr="009C5F11">
        <w:rPr>
          <w:rFonts w:ascii="Tahoma" w:hAnsi="Tahoma" w:cs="Tahoma"/>
          <w:sz w:val="22"/>
          <w:szCs w:val="22"/>
        </w:rPr>
        <w:t>ii) Non-FRSR Structure – The proposed formula of allowance in increase in the salary of Non-FRSR structure employees does not addresses the increase required for</w:t>
      </w:r>
      <w:r w:rsidR="009C5F11" w:rsidRPr="009C5F11">
        <w:rPr>
          <w:rFonts w:ascii="Tahoma" w:hAnsi="Tahoma" w:cs="Tahoma"/>
          <w:sz w:val="22"/>
          <w:szCs w:val="22"/>
        </w:rPr>
        <w:t xml:space="preserve"> the factors beyond average </w:t>
      </w:r>
      <w:r w:rsidR="001978B6" w:rsidRPr="009C5F11">
        <w:rPr>
          <w:rFonts w:ascii="Tahoma" w:hAnsi="Tahoma" w:cs="Tahoma"/>
          <w:sz w:val="22"/>
          <w:szCs w:val="22"/>
        </w:rPr>
        <w:t>inflation</w:t>
      </w:r>
      <w:r w:rsidR="009C5F11" w:rsidRPr="009C5F11">
        <w:rPr>
          <w:rFonts w:ascii="Tahoma" w:hAnsi="Tahoma" w:cs="Tahoma"/>
          <w:sz w:val="22"/>
          <w:szCs w:val="22"/>
        </w:rPr>
        <w:t xml:space="preserve"> like current inflation, </w:t>
      </w:r>
      <w:r w:rsidR="001978B6" w:rsidRPr="009C5F11">
        <w:rPr>
          <w:rFonts w:ascii="Tahoma" w:hAnsi="Tahoma" w:cs="Tahoma"/>
          <w:sz w:val="22"/>
          <w:szCs w:val="22"/>
        </w:rPr>
        <w:t>career</w:t>
      </w:r>
      <w:r w:rsidR="009C5F11" w:rsidRPr="009C5F11">
        <w:rPr>
          <w:rFonts w:ascii="Tahoma" w:hAnsi="Tahoma" w:cs="Tahoma"/>
          <w:sz w:val="22"/>
          <w:szCs w:val="22"/>
        </w:rPr>
        <w:t xml:space="preserve"> growth/promotions, increase required in proportion to increase in consumers, increasing social commitments. These factors have been deliberated in detail in the relevant portion of Non-FRSR employees salary cost. </w:t>
      </w:r>
    </w:p>
    <w:p w:rsidR="00F21F08" w:rsidRDefault="00F21F08" w:rsidP="00D62C48">
      <w:pPr>
        <w:pStyle w:val="Level1"/>
        <w:numPr>
          <w:ilvl w:val="0"/>
          <w:numId w:val="11"/>
        </w:numPr>
        <w:tabs>
          <w:tab w:val="left" w:pos="581"/>
        </w:tabs>
        <w:spacing w:after="0" w:line="300" w:lineRule="exact"/>
        <w:rPr>
          <w:rFonts w:ascii="Tahoma" w:hAnsi="Tahoma" w:cs="Tahoma"/>
          <w:sz w:val="22"/>
          <w:szCs w:val="22"/>
        </w:rPr>
      </w:pPr>
      <w:r w:rsidRPr="009C5F11">
        <w:rPr>
          <w:rFonts w:ascii="Tahoma" w:hAnsi="Tahoma" w:cs="Tahoma"/>
          <w:sz w:val="22"/>
          <w:szCs w:val="22"/>
        </w:rPr>
        <w:t xml:space="preserve">Current Inflation formula which is a combination of </w:t>
      </w:r>
      <w:smartTag w:uri="urn:schemas-microsoft-com:office:smarttags" w:element="stockticker">
        <w:r w:rsidRPr="009C5F11">
          <w:rPr>
            <w:rFonts w:ascii="Tahoma" w:hAnsi="Tahoma" w:cs="Tahoma"/>
            <w:sz w:val="22"/>
            <w:szCs w:val="22"/>
          </w:rPr>
          <w:t>CPI</w:t>
        </w:r>
      </w:smartTag>
      <w:r w:rsidRPr="009C5F11">
        <w:rPr>
          <w:rFonts w:ascii="Tahoma" w:hAnsi="Tahoma" w:cs="Tahoma"/>
          <w:sz w:val="22"/>
          <w:szCs w:val="22"/>
        </w:rPr>
        <w:t xml:space="preserve"> and </w:t>
      </w:r>
      <w:smartTag w:uri="urn:schemas-microsoft-com:office:smarttags" w:element="stockticker">
        <w:r w:rsidRPr="009C5F11">
          <w:rPr>
            <w:rFonts w:ascii="Tahoma" w:hAnsi="Tahoma" w:cs="Tahoma"/>
            <w:sz w:val="22"/>
            <w:szCs w:val="22"/>
          </w:rPr>
          <w:t>WPI</w:t>
        </w:r>
      </w:smartTag>
      <w:r w:rsidRPr="009C5F11">
        <w:rPr>
          <w:rFonts w:ascii="Tahoma" w:hAnsi="Tahoma" w:cs="Tahoma"/>
          <w:sz w:val="22"/>
          <w:szCs w:val="22"/>
        </w:rPr>
        <w:t xml:space="preserve"> is not appropriate and only </w:t>
      </w:r>
      <w:smartTag w:uri="urn:schemas-microsoft-com:office:smarttags" w:element="stockticker">
        <w:r w:rsidRPr="009C5F11">
          <w:rPr>
            <w:rFonts w:ascii="Tahoma" w:hAnsi="Tahoma" w:cs="Tahoma"/>
            <w:sz w:val="22"/>
            <w:szCs w:val="22"/>
          </w:rPr>
          <w:t>CPI</w:t>
        </w:r>
      </w:smartTag>
      <w:r w:rsidRPr="009C5F11">
        <w:rPr>
          <w:rFonts w:ascii="Tahoma" w:hAnsi="Tahoma" w:cs="Tahoma"/>
          <w:sz w:val="22"/>
          <w:szCs w:val="22"/>
        </w:rPr>
        <w:t xml:space="preserve"> should be used for inflation index for manpower costs as individuals (i.e. employees) are affected by changes in </w:t>
      </w:r>
      <w:smartTag w:uri="urn:schemas-microsoft-com:office:smarttags" w:element="stockticker">
        <w:r w:rsidRPr="009C5F11">
          <w:rPr>
            <w:rFonts w:ascii="Tahoma" w:hAnsi="Tahoma" w:cs="Tahoma"/>
            <w:sz w:val="22"/>
            <w:szCs w:val="22"/>
          </w:rPr>
          <w:t>CPI</w:t>
        </w:r>
      </w:smartTag>
      <w:r w:rsidRPr="009C5F11">
        <w:rPr>
          <w:rFonts w:ascii="Tahoma" w:hAnsi="Tahoma" w:cs="Tahoma"/>
          <w:sz w:val="22"/>
          <w:szCs w:val="22"/>
        </w:rPr>
        <w:t xml:space="preserve"> and Wholesale Price is irrelevant for household consumers. Further, annual salary increments have to be allowed exceeding the inflation numbers, to allow for a real increase based on performance of employees to keep them motivated. Hence, it is imperative that the allowance of employee expense should also have a factor for such increase.</w:t>
      </w:r>
    </w:p>
    <w:p w:rsidR="00D62C48" w:rsidRPr="009C5F11" w:rsidRDefault="00D62C48" w:rsidP="00D62C48">
      <w:pPr>
        <w:pStyle w:val="Level1"/>
        <w:tabs>
          <w:tab w:val="left" w:pos="581"/>
        </w:tabs>
        <w:spacing w:after="0" w:line="300" w:lineRule="exact"/>
        <w:ind w:left="360"/>
        <w:rPr>
          <w:rFonts w:ascii="Tahoma" w:hAnsi="Tahoma" w:cs="Tahoma"/>
          <w:sz w:val="22"/>
          <w:szCs w:val="22"/>
        </w:rPr>
      </w:pPr>
    </w:p>
    <w:p w:rsidR="00F21F08" w:rsidRDefault="00657C3C" w:rsidP="00D62C48">
      <w:pPr>
        <w:pStyle w:val="Level1"/>
        <w:numPr>
          <w:ilvl w:val="0"/>
          <w:numId w:val="11"/>
        </w:numPr>
        <w:tabs>
          <w:tab w:val="left" w:pos="581"/>
        </w:tabs>
        <w:spacing w:after="0" w:line="300" w:lineRule="exact"/>
        <w:rPr>
          <w:rFonts w:ascii="Tahoma" w:hAnsi="Tahoma" w:cs="Tahoma"/>
          <w:sz w:val="22"/>
          <w:szCs w:val="22"/>
        </w:rPr>
      </w:pPr>
      <w:r w:rsidRPr="009C5F11">
        <w:rPr>
          <w:rFonts w:ascii="Tahoma" w:hAnsi="Tahoma" w:cs="Tahoma"/>
          <w:sz w:val="22"/>
          <w:szCs w:val="22"/>
        </w:rPr>
        <w:t>TPDDL</w:t>
      </w:r>
      <w:r w:rsidR="00F21F08" w:rsidRPr="009C5F11">
        <w:rPr>
          <w:rFonts w:ascii="Tahoma" w:hAnsi="Tahoma" w:cs="Tahoma"/>
          <w:sz w:val="22"/>
          <w:szCs w:val="22"/>
        </w:rPr>
        <w:t xml:space="preserve"> has reduced AT&amp;C loss level below 14</w:t>
      </w:r>
      <w:r w:rsidR="00D62C48">
        <w:rPr>
          <w:rFonts w:ascii="Tahoma" w:hAnsi="Tahoma" w:cs="Tahoma"/>
          <w:sz w:val="22"/>
          <w:szCs w:val="22"/>
        </w:rPr>
        <w:t>%</w:t>
      </w:r>
      <w:r w:rsidR="00F21F08" w:rsidRPr="009C5F11">
        <w:rPr>
          <w:rFonts w:ascii="Tahoma" w:hAnsi="Tahoma" w:cs="Tahoma"/>
          <w:sz w:val="22"/>
          <w:szCs w:val="22"/>
        </w:rPr>
        <w:t xml:space="preserve"> as on 31.03.2011 and has reached a stage where further reduction in AT&amp;C loss and sustaining the same is possible only with help of skilled and talented manpower. The infusion of such talented and skilled manpower is possible only at competitive salary levels, which should be allowed to licensee.</w:t>
      </w:r>
    </w:p>
    <w:p w:rsidR="00D62C48" w:rsidRDefault="00D62C48" w:rsidP="00D62C48">
      <w:pPr>
        <w:pStyle w:val="ListParagraph"/>
        <w:rPr>
          <w:rFonts w:ascii="Tahoma" w:hAnsi="Tahoma" w:cs="Tahoma"/>
          <w:sz w:val="22"/>
          <w:szCs w:val="22"/>
        </w:rPr>
      </w:pPr>
    </w:p>
    <w:p w:rsidR="00F21F08" w:rsidRDefault="00F21F08" w:rsidP="00D62C48">
      <w:pPr>
        <w:pStyle w:val="Level1"/>
        <w:numPr>
          <w:ilvl w:val="0"/>
          <w:numId w:val="11"/>
        </w:numPr>
        <w:tabs>
          <w:tab w:val="left" w:pos="581"/>
        </w:tabs>
        <w:spacing w:after="0" w:line="300" w:lineRule="exact"/>
        <w:rPr>
          <w:rFonts w:ascii="Tahoma" w:hAnsi="Tahoma" w:cs="Tahoma"/>
          <w:sz w:val="22"/>
          <w:szCs w:val="22"/>
        </w:rPr>
      </w:pPr>
      <w:r w:rsidRPr="009C5F11">
        <w:rPr>
          <w:rFonts w:ascii="Tahoma" w:hAnsi="Tahoma" w:cs="Tahoma"/>
          <w:sz w:val="22"/>
          <w:szCs w:val="22"/>
        </w:rPr>
        <w:t>The proposed formula does not factor any increase necessitated due to increase in consumer base / units handled, etc.</w:t>
      </w:r>
    </w:p>
    <w:p w:rsidR="00D62C48" w:rsidRDefault="00D62C48" w:rsidP="00D62C48">
      <w:pPr>
        <w:pStyle w:val="ListParagraph"/>
        <w:rPr>
          <w:rFonts w:ascii="Tahoma" w:hAnsi="Tahoma" w:cs="Tahoma"/>
          <w:sz w:val="22"/>
          <w:szCs w:val="22"/>
        </w:rPr>
      </w:pPr>
    </w:p>
    <w:p w:rsidR="00F21F08" w:rsidRPr="009C5F11" w:rsidRDefault="00F21F08" w:rsidP="00D62C48">
      <w:pPr>
        <w:pStyle w:val="Level1"/>
        <w:numPr>
          <w:ilvl w:val="0"/>
          <w:numId w:val="11"/>
        </w:numPr>
        <w:tabs>
          <w:tab w:val="left" w:pos="581"/>
        </w:tabs>
        <w:spacing w:after="0" w:line="300" w:lineRule="exact"/>
        <w:rPr>
          <w:rFonts w:ascii="Tahoma" w:hAnsi="Tahoma" w:cs="Tahoma"/>
          <w:sz w:val="22"/>
          <w:szCs w:val="22"/>
        </w:rPr>
      </w:pPr>
      <w:r w:rsidRPr="009C5F11">
        <w:rPr>
          <w:rFonts w:ascii="Tahoma" w:hAnsi="Tahoma" w:cs="Tahoma"/>
          <w:sz w:val="22"/>
          <w:szCs w:val="22"/>
        </w:rPr>
        <w:lastRenderedPageBreak/>
        <w:t xml:space="preserve">Replacement of manpower against retirement/resignation is available in market at salaries 20-30 higher than the </w:t>
      </w:r>
      <w:r w:rsidR="001978B6" w:rsidRPr="009C5F11">
        <w:rPr>
          <w:rFonts w:ascii="Tahoma" w:hAnsi="Tahoma" w:cs="Tahoma"/>
          <w:sz w:val="22"/>
          <w:szCs w:val="22"/>
        </w:rPr>
        <w:t>last</w:t>
      </w:r>
      <w:r w:rsidRPr="009C5F11">
        <w:rPr>
          <w:rFonts w:ascii="Tahoma" w:hAnsi="Tahoma" w:cs="Tahoma"/>
          <w:sz w:val="22"/>
          <w:szCs w:val="22"/>
        </w:rPr>
        <w:t xml:space="preserve"> drawn salary of the retiree/resignee.</w:t>
      </w:r>
    </w:p>
    <w:p w:rsidR="00F21F08" w:rsidRPr="009C5F11" w:rsidRDefault="00F21F08" w:rsidP="00D62C48">
      <w:pPr>
        <w:pStyle w:val="Level1"/>
        <w:tabs>
          <w:tab w:val="clear" w:pos="360"/>
          <w:tab w:val="clear" w:pos="1440"/>
          <w:tab w:val="clear" w:pos="2304"/>
        </w:tabs>
        <w:spacing w:after="0" w:line="300" w:lineRule="exact"/>
        <w:rPr>
          <w:rFonts w:ascii="Tahoma" w:hAnsi="Tahoma" w:cs="Tahoma"/>
          <w:sz w:val="22"/>
          <w:szCs w:val="22"/>
        </w:rPr>
      </w:pPr>
    </w:p>
    <w:p w:rsidR="00F21F08" w:rsidRPr="009C5F11" w:rsidRDefault="00F21F08" w:rsidP="00D62C48">
      <w:pPr>
        <w:pStyle w:val="Level1"/>
        <w:spacing w:after="0" w:line="300" w:lineRule="exact"/>
        <w:ind w:left="360"/>
        <w:rPr>
          <w:rFonts w:ascii="Tahoma" w:hAnsi="Tahoma" w:cs="Tahoma"/>
          <w:sz w:val="22"/>
          <w:szCs w:val="22"/>
        </w:rPr>
      </w:pPr>
      <w:r w:rsidRPr="009C5F11">
        <w:rPr>
          <w:rFonts w:ascii="Tahoma" w:hAnsi="Tahoma" w:cs="Tahoma"/>
          <w:sz w:val="22"/>
          <w:szCs w:val="22"/>
        </w:rPr>
        <w:t>Further the Hon’ble Commission while arriving at the value of indices for ‘n’ th year according to previous MYT Regulation, had taken the period for average indexation which was presumed to be static and not on rolling basis. The interpretation of ‘n’ is imperative. ‘n’ in Regulation 5.4(a) represents first year of the Control Period i.e., Financial Year 2012-13 and ‘n-1’ represents the year preceding ‘n’ year i.e. Financial Year 2011-12.  Indexation for the year ‘n’, i.e., Financial Year 2012-13 (first year of the Control Period) is not constant for future years of the Control Period and shall change each successive year. In Financial Year 2013-14, ‘n’ would be Financial Year 2013-14 and ‘n-1’ would be 2012-13 and not Financial Year 2011-12. It is reiterated that ‘n’ represents the relevant year of the Control Period and not the entire Control Period which means that the expenses to be computed would be applicable for a relevant year only and not for the succeeding years i.e. ‘n’ is not constant.</w:t>
      </w:r>
    </w:p>
    <w:p w:rsidR="00F21F08" w:rsidRPr="009C5F11" w:rsidRDefault="00F21F08" w:rsidP="00D62C48">
      <w:pPr>
        <w:pStyle w:val="Level1"/>
        <w:tabs>
          <w:tab w:val="clear" w:pos="360"/>
          <w:tab w:val="clear" w:pos="1440"/>
          <w:tab w:val="clear" w:pos="2304"/>
        </w:tabs>
        <w:spacing w:after="0" w:line="300" w:lineRule="exact"/>
        <w:rPr>
          <w:rFonts w:ascii="Tahoma" w:hAnsi="Tahoma" w:cs="Tahoma"/>
          <w:sz w:val="22"/>
          <w:szCs w:val="22"/>
        </w:rPr>
      </w:pPr>
    </w:p>
    <w:p w:rsidR="00F21F08" w:rsidRPr="009C5F11" w:rsidRDefault="00D7351A" w:rsidP="00D62C48">
      <w:pPr>
        <w:pStyle w:val="Level1"/>
        <w:tabs>
          <w:tab w:val="clear" w:pos="360"/>
          <w:tab w:val="clear" w:pos="1440"/>
          <w:tab w:val="clear" w:pos="2304"/>
        </w:tabs>
        <w:spacing w:after="0" w:line="300" w:lineRule="exact"/>
        <w:rPr>
          <w:rFonts w:ascii="Tahoma" w:hAnsi="Tahoma" w:cs="Tahoma"/>
          <w:sz w:val="22"/>
          <w:szCs w:val="22"/>
        </w:rPr>
      </w:pPr>
      <w:r w:rsidRPr="009C5F11">
        <w:rPr>
          <w:rFonts w:ascii="Tahoma" w:hAnsi="Tahoma" w:cs="Tahoma"/>
          <w:sz w:val="22"/>
          <w:szCs w:val="22"/>
        </w:rPr>
        <w:t>According to our view</w:t>
      </w:r>
      <w:r w:rsidR="00F21F08" w:rsidRPr="009C5F11">
        <w:rPr>
          <w:rFonts w:ascii="Tahoma" w:hAnsi="Tahoma" w:cs="Tahoma"/>
          <w:sz w:val="22"/>
          <w:szCs w:val="22"/>
        </w:rPr>
        <w:t>, it is required to be done on rolling basis and not on static basis</w:t>
      </w:r>
      <w:r w:rsidR="00D62C48">
        <w:rPr>
          <w:rFonts w:ascii="Tahoma" w:hAnsi="Tahoma" w:cs="Tahoma"/>
          <w:sz w:val="22"/>
          <w:szCs w:val="22"/>
        </w:rPr>
        <w:t xml:space="preserve"> </w:t>
      </w:r>
      <w:r w:rsidR="00F21F08" w:rsidRPr="009C5F11">
        <w:rPr>
          <w:rFonts w:ascii="Tahoma" w:hAnsi="Tahoma" w:cs="Tahoma"/>
          <w:sz w:val="22"/>
          <w:szCs w:val="22"/>
        </w:rPr>
        <w:t>because that is the whole purpose of allowing the increase close to actual inflation on formula based in absence of actual numbers. This proposed approach is also in line with National tariff policy</w:t>
      </w:r>
    </w:p>
    <w:p w:rsidR="00F21F08" w:rsidRDefault="00F21F08" w:rsidP="00D62C48">
      <w:pPr>
        <w:pStyle w:val="Level1"/>
        <w:tabs>
          <w:tab w:val="clear" w:pos="360"/>
          <w:tab w:val="clear" w:pos="1440"/>
          <w:tab w:val="clear" w:pos="2304"/>
        </w:tabs>
        <w:spacing w:after="0" w:line="300" w:lineRule="exact"/>
        <w:rPr>
          <w:rFonts w:ascii="Century Gothic" w:hAnsi="Century Gothic"/>
          <w:b/>
          <w:i/>
          <w:szCs w:val="24"/>
        </w:rPr>
      </w:pPr>
    </w:p>
    <w:p w:rsidR="00F21F08" w:rsidRPr="00613608" w:rsidRDefault="00F21F08" w:rsidP="00D62C48">
      <w:pPr>
        <w:pStyle w:val="Level1"/>
        <w:tabs>
          <w:tab w:val="clear" w:pos="360"/>
          <w:tab w:val="clear" w:pos="1440"/>
          <w:tab w:val="clear" w:pos="2304"/>
        </w:tabs>
        <w:spacing w:after="0" w:line="300" w:lineRule="exact"/>
        <w:rPr>
          <w:rFonts w:ascii="Tahoma" w:hAnsi="Tahoma" w:cs="Tahoma"/>
          <w:b/>
          <w:sz w:val="22"/>
          <w:szCs w:val="22"/>
        </w:rPr>
      </w:pPr>
      <w:r w:rsidRPr="00613608">
        <w:rPr>
          <w:rFonts w:ascii="Tahoma" w:hAnsi="Tahoma" w:cs="Tahoma"/>
          <w:b/>
          <w:sz w:val="22"/>
          <w:szCs w:val="22"/>
        </w:rPr>
        <w:t xml:space="preserve">Accordingly </w:t>
      </w:r>
      <w:r w:rsidR="005C2CB1" w:rsidRPr="00613608">
        <w:rPr>
          <w:rFonts w:ascii="Tahoma" w:hAnsi="Tahoma" w:cs="Tahoma"/>
          <w:b/>
          <w:sz w:val="22"/>
          <w:szCs w:val="22"/>
        </w:rPr>
        <w:t xml:space="preserve">Base year (FY 11-12) cost </w:t>
      </w:r>
      <w:r w:rsidRPr="00613608">
        <w:rPr>
          <w:rFonts w:ascii="Tahoma" w:hAnsi="Tahoma" w:cs="Tahoma"/>
          <w:b/>
          <w:sz w:val="22"/>
          <w:szCs w:val="22"/>
        </w:rPr>
        <w:t xml:space="preserve">the Employee cost </w:t>
      </w:r>
      <w:r w:rsidR="005C2CB1" w:rsidRPr="00613608">
        <w:rPr>
          <w:rFonts w:ascii="Tahoma" w:hAnsi="Tahoma" w:cs="Tahoma"/>
          <w:b/>
          <w:sz w:val="22"/>
          <w:szCs w:val="22"/>
        </w:rPr>
        <w:t>is projected as follows:</w:t>
      </w:r>
    </w:p>
    <w:p w:rsidR="00F21F08" w:rsidRDefault="00F21F08" w:rsidP="00D62C48">
      <w:pPr>
        <w:pStyle w:val="Level1"/>
        <w:tabs>
          <w:tab w:val="clear" w:pos="360"/>
          <w:tab w:val="clear" w:pos="1440"/>
          <w:tab w:val="clear" w:pos="2304"/>
        </w:tabs>
        <w:spacing w:after="0" w:line="300" w:lineRule="exact"/>
        <w:rPr>
          <w:rFonts w:ascii="Tahoma" w:hAnsi="Tahoma" w:cs="Tahoma"/>
          <w:sz w:val="22"/>
          <w:szCs w:val="22"/>
        </w:rPr>
      </w:pPr>
    </w:p>
    <w:p w:rsidR="00613608" w:rsidRPr="00613608" w:rsidRDefault="00613608" w:rsidP="00D62C48">
      <w:pPr>
        <w:pStyle w:val="Level1"/>
        <w:tabs>
          <w:tab w:val="clear" w:pos="360"/>
          <w:tab w:val="clear" w:pos="1440"/>
          <w:tab w:val="clear" w:pos="2304"/>
        </w:tabs>
        <w:spacing w:after="0" w:line="300" w:lineRule="exact"/>
        <w:rPr>
          <w:rFonts w:ascii="Tahoma" w:hAnsi="Tahoma" w:cs="Tahoma"/>
          <w:b/>
          <w:sz w:val="22"/>
          <w:szCs w:val="22"/>
        </w:rPr>
      </w:pPr>
      <w:r w:rsidRPr="00613608">
        <w:rPr>
          <w:rFonts w:ascii="Tahoma" w:hAnsi="Tahoma" w:cs="Tahoma"/>
          <w:b/>
          <w:sz w:val="22"/>
          <w:szCs w:val="22"/>
        </w:rPr>
        <w:t>Salary Cost for Employees under FRSR Stru</w:t>
      </w:r>
      <w:r>
        <w:rPr>
          <w:rFonts w:ascii="Tahoma" w:hAnsi="Tahoma" w:cs="Tahoma"/>
          <w:b/>
          <w:sz w:val="22"/>
          <w:szCs w:val="22"/>
        </w:rPr>
        <w:t>c</w:t>
      </w:r>
      <w:r w:rsidRPr="00613608">
        <w:rPr>
          <w:rFonts w:ascii="Tahoma" w:hAnsi="Tahoma" w:cs="Tahoma"/>
          <w:b/>
          <w:sz w:val="22"/>
          <w:szCs w:val="22"/>
        </w:rPr>
        <w:t>ture</w:t>
      </w:r>
    </w:p>
    <w:p w:rsidR="00613608" w:rsidRDefault="00613608" w:rsidP="00D62C48">
      <w:pPr>
        <w:pStyle w:val="Level1"/>
        <w:tabs>
          <w:tab w:val="clear" w:pos="360"/>
          <w:tab w:val="clear" w:pos="1440"/>
          <w:tab w:val="clear" w:pos="2304"/>
        </w:tabs>
        <w:spacing w:after="0" w:line="300" w:lineRule="exact"/>
        <w:rPr>
          <w:rFonts w:ascii="Tahoma" w:hAnsi="Tahoma" w:cs="Tahoma"/>
          <w:sz w:val="22"/>
          <w:szCs w:val="22"/>
          <w:u w:val="single"/>
        </w:rPr>
      </w:pPr>
    </w:p>
    <w:p w:rsidR="00613608" w:rsidRPr="00613608" w:rsidRDefault="00613608" w:rsidP="00D62C48">
      <w:pPr>
        <w:pStyle w:val="Level1"/>
        <w:tabs>
          <w:tab w:val="clear" w:pos="360"/>
          <w:tab w:val="clear" w:pos="1440"/>
          <w:tab w:val="clear" w:pos="2304"/>
        </w:tabs>
        <w:spacing w:after="0" w:line="300" w:lineRule="exact"/>
        <w:rPr>
          <w:rFonts w:ascii="Tahoma" w:hAnsi="Tahoma" w:cs="Tahoma"/>
          <w:sz w:val="22"/>
          <w:szCs w:val="22"/>
          <w:u w:val="single"/>
        </w:rPr>
      </w:pPr>
      <w:r w:rsidRPr="00613608">
        <w:rPr>
          <w:rFonts w:ascii="Tahoma" w:hAnsi="Tahoma" w:cs="Tahoma"/>
          <w:sz w:val="22"/>
          <w:szCs w:val="22"/>
          <w:u w:val="single"/>
        </w:rPr>
        <w:t>Assumptions for FRSR Salary Structure</w:t>
      </w:r>
    </w:p>
    <w:p w:rsidR="00613608" w:rsidRDefault="00613608" w:rsidP="00D62C48">
      <w:pPr>
        <w:pStyle w:val="Level1"/>
        <w:tabs>
          <w:tab w:val="clear" w:pos="360"/>
          <w:tab w:val="clear" w:pos="1440"/>
          <w:tab w:val="clear" w:pos="2304"/>
        </w:tabs>
        <w:spacing w:after="0" w:line="300" w:lineRule="exact"/>
        <w:rPr>
          <w:rFonts w:ascii="Tahoma" w:hAnsi="Tahoma" w:cs="Tahoma"/>
          <w:sz w:val="22"/>
          <w:szCs w:val="22"/>
        </w:rPr>
      </w:pPr>
    </w:p>
    <w:p w:rsidR="00613608" w:rsidRDefault="0017055E" w:rsidP="00D62C48">
      <w:pPr>
        <w:pStyle w:val="Level1"/>
        <w:tabs>
          <w:tab w:val="clear" w:pos="360"/>
          <w:tab w:val="clear" w:pos="1440"/>
          <w:tab w:val="clear" w:pos="2304"/>
        </w:tabs>
        <w:spacing w:after="0" w:line="300" w:lineRule="exact"/>
        <w:rPr>
          <w:rFonts w:ascii="Tahoma" w:hAnsi="Tahoma" w:cs="Tahoma"/>
          <w:sz w:val="22"/>
          <w:szCs w:val="22"/>
        </w:rPr>
      </w:pPr>
      <w:r w:rsidRPr="000208B8">
        <w:rPr>
          <w:rFonts w:ascii="Tahoma" w:hAnsi="Tahoma" w:cs="Tahoma"/>
          <w:sz w:val="22"/>
          <w:szCs w:val="22"/>
        </w:rPr>
        <w:t xml:space="preserve">While </w:t>
      </w:r>
      <w:r w:rsidR="0018379E">
        <w:rPr>
          <w:rFonts w:ascii="Tahoma" w:hAnsi="Tahoma" w:cs="Tahoma"/>
          <w:sz w:val="22"/>
          <w:szCs w:val="22"/>
        </w:rPr>
        <w:t>working out</w:t>
      </w:r>
      <w:r w:rsidRPr="000208B8">
        <w:rPr>
          <w:rFonts w:ascii="Tahoma" w:hAnsi="Tahoma" w:cs="Tahoma"/>
          <w:sz w:val="22"/>
          <w:szCs w:val="22"/>
        </w:rPr>
        <w:t xml:space="preserve"> the salary cost of FRSR structure employees for FY 2011-12, </w:t>
      </w:r>
      <w:r w:rsidR="00657C3C">
        <w:rPr>
          <w:rFonts w:ascii="Tahoma" w:hAnsi="Tahoma" w:cs="Tahoma"/>
          <w:sz w:val="22"/>
          <w:szCs w:val="22"/>
        </w:rPr>
        <w:t>TPDDL</w:t>
      </w:r>
      <w:r w:rsidRPr="000208B8">
        <w:rPr>
          <w:rFonts w:ascii="Tahoma" w:hAnsi="Tahoma" w:cs="Tahoma"/>
          <w:sz w:val="22"/>
          <w:szCs w:val="22"/>
        </w:rPr>
        <w:t xml:space="preserve"> has considered the </w:t>
      </w:r>
      <w:r w:rsidR="005C2CB1">
        <w:rPr>
          <w:rFonts w:ascii="Tahoma" w:hAnsi="Tahoma" w:cs="Tahoma"/>
          <w:sz w:val="22"/>
          <w:szCs w:val="22"/>
        </w:rPr>
        <w:t xml:space="preserve">actual DA increase given in July 2011 </w:t>
      </w:r>
      <w:r w:rsidR="00613608">
        <w:rPr>
          <w:rFonts w:ascii="Tahoma" w:hAnsi="Tahoma" w:cs="Tahoma"/>
          <w:sz w:val="22"/>
          <w:szCs w:val="22"/>
        </w:rPr>
        <w:t>(51</w:t>
      </w:r>
      <w:r w:rsidR="00EA7BF8">
        <w:rPr>
          <w:rFonts w:ascii="Tahoma" w:hAnsi="Tahoma" w:cs="Tahoma"/>
          <w:sz w:val="22"/>
          <w:szCs w:val="22"/>
        </w:rPr>
        <w:t>%</w:t>
      </w:r>
      <w:r w:rsidR="00613608">
        <w:rPr>
          <w:rFonts w:ascii="Tahoma" w:hAnsi="Tahoma" w:cs="Tahoma"/>
          <w:sz w:val="22"/>
          <w:szCs w:val="22"/>
        </w:rPr>
        <w:t xml:space="preserve"> to 58</w:t>
      </w:r>
      <w:r w:rsidR="00EA7BF8">
        <w:rPr>
          <w:rFonts w:ascii="Tahoma" w:hAnsi="Tahoma" w:cs="Tahoma"/>
          <w:sz w:val="22"/>
          <w:szCs w:val="22"/>
        </w:rPr>
        <w:t>%</w:t>
      </w:r>
      <w:r w:rsidR="00613608">
        <w:rPr>
          <w:rFonts w:ascii="Tahoma" w:hAnsi="Tahoma" w:cs="Tahoma"/>
          <w:sz w:val="22"/>
          <w:szCs w:val="22"/>
        </w:rPr>
        <w:t xml:space="preserve"> i.e. 7</w:t>
      </w:r>
      <w:r w:rsidR="001978B6">
        <w:rPr>
          <w:rFonts w:ascii="Tahoma" w:hAnsi="Tahoma" w:cs="Tahoma"/>
          <w:sz w:val="22"/>
          <w:szCs w:val="22"/>
        </w:rPr>
        <w:t>%</w:t>
      </w:r>
      <w:r w:rsidR="00613608">
        <w:rPr>
          <w:rFonts w:ascii="Tahoma" w:hAnsi="Tahoma" w:cs="Tahoma"/>
          <w:sz w:val="22"/>
          <w:szCs w:val="22"/>
        </w:rPr>
        <w:t xml:space="preserve">) </w:t>
      </w:r>
      <w:r w:rsidR="005C2CB1">
        <w:rPr>
          <w:rFonts w:ascii="Tahoma" w:hAnsi="Tahoma" w:cs="Tahoma"/>
          <w:sz w:val="22"/>
          <w:szCs w:val="22"/>
        </w:rPr>
        <w:t xml:space="preserve">and </w:t>
      </w:r>
      <w:r w:rsidR="00613608">
        <w:rPr>
          <w:rFonts w:ascii="Tahoma" w:hAnsi="Tahoma" w:cs="Tahoma"/>
          <w:sz w:val="22"/>
          <w:szCs w:val="22"/>
        </w:rPr>
        <w:t>8</w:t>
      </w:r>
      <w:r w:rsidR="001978B6">
        <w:rPr>
          <w:rFonts w:ascii="Tahoma" w:hAnsi="Tahoma" w:cs="Tahoma"/>
          <w:sz w:val="22"/>
          <w:szCs w:val="22"/>
        </w:rPr>
        <w:t>%</w:t>
      </w:r>
      <w:r w:rsidR="00613608">
        <w:rPr>
          <w:rFonts w:ascii="Tahoma" w:hAnsi="Tahoma" w:cs="Tahoma"/>
          <w:sz w:val="22"/>
          <w:szCs w:val="22"/>
        </w:rPr>
        <w:t xml:space="preserve"> hike is considered w.e.f Jan 12 based on </w:t>
      </w:r>
      <w:r w:rsidRPr="000208B8">
        <w:rPr>
          <w:rFonts w:ascii="Tahoma" w:hAnsi="Tahoma" w:cs="Tahoma"/>
          <w:sz w:val="22"/>
          <w:szCs w:val="22"/>
        </w:rPr>
        <w:t xml:space="preserve">current trend of increase in salary announced by GoNCTD in </w:t>
      </w:r>
      <w:r w:rsidR="00613608">
        <w:rPr>
          <w:rFonts w:ascii="Tahoma" w:hAnsi="Tahoma" w:cs="Tahoma"/>
          <w:sz w:val="22"/>
          <w:szCs w:val="22"/>
        </w:rPr>
        <w:t>the past.</w:t>
      </w:r>
    </w:p>
    <w:p w:rsidR="0017055E" w:rsidRPr="000208B8" w:rsidRDefault="0017055E" w:rsidP="00D62C48">
      <w:pPr>
        <w:pStyle w:val="Level1"/>
        <w:tabs>
          <w:tab w:val="clear" w:pos="360"/>
          <w:tab w:val="clear" w:pos="1440"/>
          <w:tab w:val="clear" w:pos="2304"/>
        </w:tabs>
        <w:spacing w:after="0" w:line="300" w:lineRule="exact"/>
        <w:rPr>
          <w:rFonts w:ascii="Tahoma" w:hAnsi="Tahoma" w:cs="Tahoma"/>
          <w:sz w:val="22"/>
          <w:szCs w:val="22"/>
        </w:rPr>
      </w:pPr>
    </w:p>
    <w:p w:rsidR="00613608" w:rsidRDefault="00613608" w:rsidP="00D62C48">
      <w:pPr>
        <w:pStyle w:val="Level1"/>
        <w:tabs>
          <w:tab w:val="clear" w:pos="360"/>
          <w:tab w:val="clear" w:pos="1440"/>
          <w:tab w:val="clear" w:pos="2304"/>
        </w:tabs>
        <w:spacing w:after="0" w:line="300" w:lineRule="exact"/>
        <w:rPr>
          <w:rFonts w:ascii="Tahoma" w:hAnsi="Tahoma" w:cs="Tahoma"/>
          <w:sz w:val="22"/>
          <w:szCs w:val="22"/>
        </w:rPr>
      </w:pPr>
      <w:r w:rsidRPr="000208B8">
        <w:rPr>
          <w:rFonts w:ascii="Tahoma" w:hAnsi="Tahoma" w:cs="Tahoma"/>
          <w:sz w:val="22"/>
          <w:szCs w:val="22"/>
        </w:rPr>
        <w:t>Increase in DA in J</w:t>
      </w:r>
      <w:r w:rsidR="006C1243">
        <w:rPr>
          <w:rFonts w:ascii="Tahoma" w:hAnsi="Tahoma" w:cs="Tahoma"/>
          <w:sz w:val="22"/>
          <w:szCs w:val="22"/>
        </w:rPr>
        <w:t>an 2010</w:t>
      </w:r>
      <w:r w:rsidRPr="000208B8">
        <w:rPr>
          <w:rFonts w:ascii="Tahoma" w:hAnsi="Tahoma" w:cs="Tahoma"/>
          <w:sz w:val="22"/>
          <w:szCs w:val="22"/>
        </w:rPr>
        <w:tab/>
      </w:r>
      <w:r w:rsidRPr="000208B8">
        <w:rPr>
          <w:rFonts w:ascii="Tahoma" w:hAnsi="Tahoma" w:cs="Tahoma"/>
          <w:sz w:val="22"/>
          <w:szCs w:val="22"/>
        </w:rPr>
        <w:tab/>
      </w:r>
      <w:r>
        <w:rPr>
          <w:rFonts w:ascii="Tahoma" w:hAnsi="Tahoma" w:cs="Tahoma"/>
          <w:sz w:val="22"/>
          <w:szCs w:val="22"/>
        </w:rPr>
        <w:t>8</w:t>
      </w:r>
      <w:r w:rsidRPr="000208B8">
        <w:rPr>
          <w:rFonts w:ascii="Tahoma" w:hAnsi="Tahoma" w:cs="Tahoma"/>
          <w:sz w:val="22"/>
          <w:szCs w:val="22"/>
        </w:rPr>
        <w:t xml:space="preserve"> (From </w:t>
      </w:r>
      <w:r>
        <w:rPr>
          <w:rFonts w:ascii="Tahoma" w:hAnsi="Tahoma" w:cs="Tahoma"/>
          <w:sz w:val="22"/>
          <w:szCs w:val="22"/>
        </w:rPr>
        <w:t>27</w:t>
      </w:r>
      <w:r w:rsidR="00EA7BF8">
        <w:rPr>
          <w:rFonts w:ascii="Tahoma" w:hAnsi="Tahoma" w:cs="Tahoma"/>
          <w:sz w:val="22"/>
          <w:szCs w:val="22"/>
        </w:rPr>
        <w:t>%</w:t>
      </w:r>
      <w:r w:rsidRPr="000208B8">
        <w:rPr>
          <w:rFonts w:ascii="Tahoma" w:hAnsi="Tahoma" w:cs="Tahoma"/>
          <w:sz w:val="22"/>
          <w:szCs w:val="22"/>
        </w:rPr>
        <w:t xml:space="preserve"> to </w:t>
      </w:r>
      <w:r>
        <w:rPr>
          <w:rFonts w:ascii="Tahoma" w:hAnsi="Tahoma" w:cs="Tahoma"/>
          <w:sz w:val="22"/>
          <w:szCs w:val="22"/>
        </w:rPr>
        <w:t>35</w:t>
      </w:r>
      <w:r w:rsidR="00EA7BF8">
        <w:rPr>
          <w:rFonts w:ascii="Tahoma" w:hAnsi="Tahoma" w:cs="Tahoma"/>
          <w:sz w:val="22"/>
          <w:szCs w:val="22"/>
        </w:rPr>
        <w:t>%</w:t>
      </w:r>
      <w:r w:rsidRPr="000208B8">
        <w:rPr>
          <w:rFonts w:ascii="Tahoma" w:hAnsi="Tahoma" w:cs="Tahoma"/>
          <w:sz w:val="22"/>
          <w:szCs w:val="22"/>
        </w:rPr>
        <w:t>)</w:t>
      </w:r>
    </w:p>
    <w:p w:rsidR="0017055E" w:rsidRPr="000208B8" w:rsidRDefault="0017055E" w:rsidP="00D62C48">
      <w:pPr>
        <w:pStyle w:val="Level1"/>
        <w:tabs>
          <w:tab w:val="clear" w:pos="360"/>
          <w:tab w:val="clear" w:pos="1440"/>
          <w:tab w:val="clear" w:pos="2304"/>
        </w:tabs>
        <w:spacing w:after="0" w:line="300" w:lineRule="exact"/>
        <w:rPr>
          <w:rFonts w:ascii="Tahoma" w:hAnsi="Tahoma" w:cs="Tahoma"/>
          <w:sz w:val="22"/>
          <w:szCs w:val="22"/>
        </w:rPr>
      </w:pPr>
      <w:r w:rsidRPr="000208B8">
        <w:rPr>
          <w:rFonts w:ascii="Tahoma" w:hAnsi="Tahoma" w:cs="Tahoma"/>
          <w:sz w:val="22"/>
          <w:szCs w:val="22"/>
        </w:rPr>
        <w:t>Increase in DA in J</w:t>
      </w:r>
      <w:r w:rsidR="005C2CB1">
        <w:rPr>
          <w:rFonts w:ascii="Tahoma" w:hAnsi="Tahoma" w:cs="Tahoma"/>
          <w:sz w:val="22"/>
          <w:szCs w:val="22"/>
        </w:rPr>
        <w:t>uly</w:t>
      </w:r>
      <w:r w:rsidRPr="000208B8">
        <w:rPr>
          <w:rFonts w:ascii="Tahoma" w:hAnsi="Tahoma" w:cs="Tahoma"/>
          <w:sz w:val="22"/>
          <w:szCs w:val="22"/>
        </w:rPr>
        <w:t xml:space="preserve"> 2010 </w:t>
      </w:r>
      <w:r w:rsidRPr="000208B8">
        <w:rPr>
          <w:rFonts w:ascii="Tahoma" w:hAnsi="Tahoma" w:cs="Tahoma"/>
          <w:sz w:val="22"/>
          <w:szCs w:val="22"/>
        </w:rPr>
        <w:tab/>
      </w:r>
      <w:r w:rsidRPr="000208B8">
        <w:rPr>
          <w:rFonts w:ascii="Tahoma" w:hAnsi="Tahoma" w:cs="Tahoma"/>
          <w:sz w:val="22"/>
          <w:szCs w:val="22"/>
        </w:rPr>
        <w:tab/>
      </w:r>
      <w:r w:rsidR="00613608">
        <w:rPr>
          <w:rFonts w:ascii="Tahoma" w:hAnsi="Tahoma" w:cs="Tahoma"/>
          <w:sz w:val="22"/>
          <w:szCs w:val="22"/>
        </w:rPr>
        <w:t>10</w:t>
      </w:r>
      <w:r w:rsidRPr="000208B8">
        <w:rPr>
          <w:rFonts w:ascii="Tahoma" w:hAnsi="Tahoma" w:cs="Tahoma"/>
          <w:sz w:val="22"/>
          <w:szCs w:val="22"/>
        </w:rPr>
        <w:t xml:space="preserve"> (From </w:t>
      </w:r>
      <w:r w:rsidR="00613608">
        <w:rPr>
          <w:rFonts w:ascii="Tahoma" w:hAnsi="Tahoma" w:cs="Tahoma"/>
          <w:sz w:val="22"/>
          <w:szCs w:val="22"/>
        </w:rPr>
        <w:t>35</w:t>
      </w:r>
      <w:r w:rsidR="00EA7BF8">
        <w:rPr>
          <w:rFonts w:ascii="Tahoma" w:hAnsi="Tahoma" w:cs="Tahoma"/>
          <w:sz w:val="22"/>
          <w:szCs w:val="22"/>
        </w:rPr>
        <w:t>%</w:t>
      </w:r>
      <w:r w:rsidRPr="000208B8">
        <w:rPr>
          <w:rFonts w:ascii="Tahoma" w:hAnsi="Tahoma" w:cs="Tahoma"/>
          <w:sz w:val="22"/>
          <w:szCs w:val="22"/>
        </w:rPr>
        <w:t xml:space="preserve"> to </w:t>
      </w:r>
      <w:r w:rsidR="00613608">
        <w:rPr>
          <w:rFonts w:ascii="Tahoma" w:hAnsi="Tahoma" w:cs="Tahoma"/>
          <w:sz w:val="22"/>
          <w:szCs w:val="22"/>
        </w:rPr>
        <w:t>4</w:t>
      </w:r>
      <w:r w:rsidRPr="000208B8">
        <w:rPr>
          <w:rFonts w:ascii="Tahoma" w:hAnsi="Tahoma" w:cs="Tahoma"/>
          <w:sz w:val="22"/>
          <w:szCs w:val="22"/>
        </w:rPr>
        <w:t>5</w:t>
      </w:r>
      <w:r w:rsidR="00EA7BF8">
        <w:rPr>
          <w:rFonts w:ascii="Tahoma" w:hAnsi="Tahoma" w:cs="Tahoma"/>
          <w:sz w:val="22"/>
          <w:szCs w:val="22"/>
        </w:rPr>
        <w:t>%</w:t>
      </w:r>
      <w:r w:rsidRPr="000208B8">
        <w:rPr>
          <w:rFonts w:ascii="Tahoma" w:hAnsi="Tahoma" w:cs="Tahoma"/>
          <w:sz w:val="22"/>
          <w:szCs w:val="22"/>
        </w:rPr>
        <w:t>)</w:t>
      </w:r>
    </w:p>
    <w:p w:rsidR="0017055E" w:rsidRPr="000208B8" w:rsidRDefault="0017055E" w:rsidP="00D62C48">
      <w:pPr>
        <w:pStyle w:val="Level1"/>
        <w:tabs>
          <w:tab w:val="clear" w:pos="360"/>
          <w:tab w:val="clear" w:pos="1440"/>
          <w:tab w:val="clear" w:pos="2304"/>
        </w:tabs>
        <w:spacing w:after="0" w:line="300" w:lineRule="exact"/>
        <w:rPr>
          <w:rFonts w:ascii="Tahoma" w:hAnsi="Tahoma" w:cs="Tahoma"/>
          <w:sz w:val="22"/>
          <w:szCs w:val="22"/>
        </w:rPr>
      </w:pPr>
      <w:r w:rsidRPr="000208B8">
        <w:rPr>
          <w:rFonts w:ascii="Tahoma" w:hAnsi="Tahoma" w:cs="Tahoma"/>
          <w:sz w:val="22"/>
          <w:szCs w:val="22"/>
        </w:rPr>
        <w:t>Increase in DA in J</w:t>
      </w:r>
      <w:r w:rsidR="00FD4A29">
        <w:rPr>
          <w:rFonts w:ascii="Tahoma" w:hAnsi="Tahoma" w:cs="Tahoma"/>
          <w:sz w:val="22"/>
          <w:szCs w:val="22"/>
        </w:rPr>
        <w:t>an 2011</w:t>
      </w:r>
      <w:r w:rsidRPr="000208B8">
        <w:rPr>
          <w:rFonts w:ascii="Tahoma" w:hAnsi="Tahoma" w:cs="Tahoma"/>
          <w:sz w:val="22"/>
          <w:szCs w:val="22"/>
        </w:rPr>
        <w:tab/>
      </w:r>
      <w:r w:rsidRPr="000208B8">
        <w:rPr>
          <w:rFonts w:ascii="Tahoma" w:hAnsi="Tahoma" w:cs="Tahoma"/>
          <w:sz w:val="22"/>
          <w:szCs w:val="22"/>
        </w:rPr>
        <w:tab/>
      </w:r>
      <w:r w:rsidR="00613608">
        <w:rPr>
          <w:rFonts w:ascii="Tahoma" w:hAnsi="Tahoma" w:cs="Tahoma"/>
          <w:sz w:val="22"/>
          <w:szCs w:val="22"/>
        </w:rPr>
        <w:t>6</w:t>
      </w:r>
      <w:r w:rsidRPr="000208B8">
        <w:rPr>
          <w:rFonts w:ascii="Tahoma" w:hAnsi="Tahoma" w:cs="Tahoma"/>
          <w:sz w:val="22"/>
          <w:szCs w:val="22"/>
        </w:rPr>
        <w:t xml:space="preserve"> (From </w:t>
      </w:r>
      <w:r w:rsidR="00613608">
        <w:rPr>
          <w:rFonts w:ascii="Tahoma" w:hAnsi="Tahoma" w:cs="Tahoma"/>
          <w:sz w:val="22"/>
          <w:szCs w:val="22"/>
        </w:rPr>
        <w:t>45</w:t>
      </w:r>
      <w:r w:rsidR="00EA7BF8">
        <w:rPr>
          <w:rFonts w:ascii="Tahoma" w:hAnsi="Tahoma" w:cs="Tahoma"/>
          <w:sz w:val="22"/>
          <w:szCs w:val="22"/>
        </w:rPr>
        <w:t>%</w:t>
      </w:r>
      <w:r w:rsidRPr="000208B8">
        <w:rPr>
          <w:rFonts w:ascii="Tahoma" w:hAnsi="Tahoma" w:cs="Tahoma"/>
          <w:sz w:val="22"/>
          <w:szCs w:val="22"/>
        </w:rPr>
        <w:t xml:space="preserve"> to </w:t>
      </w:r>
      <w:r w:rsidR="00613608">
        <w:rPr>
          <w:rFonts w:ascii="Tahoma" w:hAnsi="Tahoma" w:cs="Tahoma"/>
          <w:sz w:val="22"/>
          <w:szCs w:val="22"/>
        </w:rPr>
        <w:t>51</w:t>
      </w:r>
      <w:r w:rsidR="00EA7BF8">
        <w:rPr>
          <w:rFonts w:ascii="Tahoma" w:hAnsi="Tahoma" w:cs="Tahoma"/>
          <w:sz w:val="22"/>
          <w:szCs w:val="22"/>
        </w:rPr>
        <w:t>%</w:t>
      </w:r>
      <w:r w:rsidRPr="000208B8">
        <w:rPr>
          <w:rFonts w:ascii="Tahoma" w:hAnsi="Tahoma" w:cs="Tahoma"/>
          <w:sz w:val="22"/>
          <w:szCs w:val="22"/>
        </w:rPr>
        <w:t>)</w:t>
      </w:r>
    </w:p>
    <w:p w:rsidR="00613608" w:rsidRPr="000208B8" w:rsidRDefault="00613608" w:rsidP="00D62C48">
      <w:pPr>
        <w:pStyle w:val="Level1"/>
        <w:tabs>
          <w:tab w:val="clear" w:pos="360"/>
          <w:tab w:val="clear" w:pos="1440"/>
          <w:tab w:val="clear" w:pos="2304"/>
        </w:tabs>
        <w:spacing w:after="0" w:line="300" w:lineRule="exact"/>
        <w:rPr>
          <w:rFonts w:ascii="Tahoma" w:hAnsi="Tahoma" w:cs="Tahoma"/>
          <w:sz w:val="22"/>
          <w:szCs w:val="22"/>
        </w:rPr>
      </w:pPr>
      <w:r w:rsidRPr="000208B8">
        <w:rPr>
          <w:rFonts w:ascii="Tahoma" w:hAnsi="Tahoma" w:cs="Tahoma"/>
          <w:sz w:val="22"/>
          <w:szCs w:val="22"/>
        </w:rPr>
        <w:t>Increase in DA in J</w:t>
      </w:r>
      <w:r>
        <w:rPr>
          <w:rFonts w:ascii="Tahoma" w:hAnsi="Tahoma" w:cs="Tahoma"/>
          <w:sz w:val="22"/>
          <w:szCs w:val="22"/>
        </w:rPr>
        <w:t>uly 2011</w:t>
      </w:r>
      <w:r w:rsidRPr="000208B8">
        <w:rPr>
          <w:rFonts w:ascii="Tahoma" w:hAnsi="Tahoma" w:cs="Tahoma"/>
          <w:sz w:val="22"/>
          <w:szCs w:val="22"/>
        </w:rPr>
        <w:tab/>
      </w:r>
      <w:r w:rsidRPr="000208B8">
        <w:rPr>
          <w:rFonts w:ascii="Tahoma" w:hAnsi="Tahoma" w:cs="Tahoma"/>
          <w:sz w:val="22"/>
          <w:szCs w:val="22"/>
        </w:rPr>
        <w:tab/>
      </w:r>
      <w:r>
        <w:rPr>
          <w:rFonts w:ascii="Tahoma" w:hAnsi="Tahoma" w:cs="Tahoma"/>
          <w:sz w:val="22"/>
          <w:szCs w:val="22"/>
        </w:rPr>
        <w:t>58</w:t>
      </w:r>
      <w:r w:rsidRPr="000208B8">
        <w:rPr>
          <w:rFonts w:ascii="Tahoma" w:hAnsi="Tahoma" w:cs="Tahoma"/>
          <w:sz w:val="22"/>
          <w:szCs w:val="22"/>
        </w:rPr>
        <w:t xml:space="preserve"> (From </w:t>
      </w:r>
      <w:r>
        <w:rPr>
          <w:rFonts w:ascii="Tahoma" w:hAnsi="Tahoma" w:cs="Tahoma"/>
          <w:sz w:val="22"/>
          <w:szCs w:val="22"/>
        </w:rPr>
        <w:t>51</w:t>
      </w:r>
      <w:r w:rsidR="0076392C">
        <w:rPr>
          <w:rFonts w:ascii="Tahoma" w:hAnsi="Tahoma" w:cs="Tahoma"/>
          <w:sz w:val="22"/>
          <w:szCs w:val="22"/>
        </w:rPr>
        <w:t>%</w:t>
      </w:r>
      <w:r w:rsidRPr="000208B8">
        <w:rPr>
          <w:rFonts w:ascii="Tahoma" w:hAnsi="Tahoma" w:cs="Tahoma"/>
          <w:sz w:val="22"/>
          <w:szCs w:val="22"/>
        </w:rPr>
        <w:t xml:space="preserve"> to </w:t>
      </w:r>
      <w:r>
        <w:rPr>
          <w:rFonts w:ascii="Tahoma" w:hAnsi="Tahoma" w:cs="Tahoma"/>
          <w:sz w:val="22"/>
          <w:szCs w:val="22"/>
        </w:rPr>
        <w:t>58</w:t>
      </w:r>
      <w:r w:rsidR="0076392C">
        <w:rPr>
          <w:rFonts w:ascii="Tahoma" w:hAnsi="Tahoma" w:cs="Tahoma"/>
          <w:sz w:val="22"/>
          <w:szCs w:val="22"/>
        </w:rPr>
        <w:t>%</w:t>
      </w:r>
      <w:r w:rsidRPr="000208B8">
        <w:rPr>
          <w:rFonts w:ascii="Tahoma" w:hAnsi="Tahoma" w:cs="Tahoma"/>
          <w:sz w:val="22"/>
          <w:szCs w:val="22"/>
        </w:rPr>
        <w:t>)</w:t>
      </w:r>
    </w:p>
    <w:p w:rsidR="0017055E" w:rsidRDefault="0017055E" w:rsidP="00D62C48">
      <w:pPr>
        <w:pStyle w:val="Level1"/>
        <w:tabs>
          <w:tab w:val="clear" w:pos="360"/>
          <w:tab w:val="clear" w:pos="1440"/>
          <w:tab w:val="clear" w:pos="2304"/>
        </w:tabs>
        <w:spacing w:after="0" w:line="300" w:lineRule="exact"/>
        <w:rPr>
          <w:rFonts w:ascii="Tahoma" w:hAnsi="Tahoma" w:cs="Tahoma"/>
          <w:sz w:val="22"/>
          <w:szCs w:val="22"/>
        </w:rPr>
      </w:pPr>
    </w:p>
    <w:p w:rsidR="00613608" w:rsidRDefault="00613608" w:rsidP="00D62C48">
      <w:pPr>
        <w:pStyle w:val="Level1"/>
        <w:tabs>
          <w:tab w:val="clear" w:pos="360"/>
          <w:tab w:val="clear" w:pos="1440"/>
          <w:tab w:val="clear" w:pos="2304"/>
        </w:tabs>
        <w:spacing w:after="0" w:line="300" w:lineRule="exact"/>
        <w:rPr>
          <w:rFonts w:ascii="Tahoma" w:hAnsi="Tahoma" w:cs="Tahoma"/>
          <w:sz w:val="22"/>
          <w:szCs w:val="22"/>
        </w:rPr>
      </w:pPr>
      <w:r>
        <w:rPr>
          <w:rFonts w:ascii="Tahoma" w:hAnsi="Tahoma" w:cs="Tahoma"/>
          <w:sz w:val="22"/>
          <w:szCs w:val="22"/>
        </w:rPr>
        <w:t>Further promotions impact of 1.5</w:t>
      </w:r>
      <w:r w:rsidR="0076392C">
        <w:rPr>
          <w:rFonts w:ascii="Tahoma" w:hAnsi="Tahoma" w:cs="Tahoma"/>
          <w:sz w:val="22"/>
          <w:szCs w:val="22"/>
        </w:rPr>
        <w:t>%</w:t>
      </w:r>
      <w:r>
        <w:rPr>
          <w:rFonts w:ascii="Tahoma" w:hAnsi="Tahoma" w:cs="Tahoma"/>
          <w:sz w:val="22"/>
          <w:szCs w:val="22"/>
        </w:rPr>
        <w:t xml:space="preserve"> is considered during the year.</w:t>
      </w:r>
    </w:p>
    <w:p w:rsidR="00613608" w:rsidRPr="000208B8" w:rsidRDefault="00613608" w:rsidP="00D62C48">
      <w:pPr>
        <w:pStyle w:val="Level1"/>
        <w:tabs>
          <w:tab w:val="clear" w:pos="360"/>
          <w:tab w:val="clear" w:pos="1440"/>
          <w:tab w:val="clear" w:pos="2304"/>
        </w:tabs>
        <w:spacing w:after="0" w:line="300" w:lineRule="exact"/>
        <w:rPr>
          <w:rFonts w:ascii="Tahoma" w:hAnsi="Tahoma" w:cs="Tahoma"/>
          <w:sz w:val="22"/>
          <w:szCs w:val="22"/>
        </w:rPr>
      </w:pPr>
    </w:p>
    <w:p w:rsidR="00613608" w:rsidRDefault="00613608" w:rsidP="00D62C48">
      <w:pPr>
        <w:spacing w:after="200" w:line="300" w:lineRule="exact"/>
        <w:rPr>
          <w:rFonts w:ascii="Tahoma" w:hAnsi="Tahoma" w:cs="Tahoma"/>
          <w:sz w:val="22"/>
          <w:szCs w:val="22"/>
        </w:rPr>
      </w:pPr>
      <w:r w:rsidRPr="000208B8">
        <w:rPr>
          <w:rFonts w:ascii="Tahoma" w:hAnsi="Tahoma" w:cs="Tahoma"/>
          <w:sz w:val="22"/>
          <w:szCs w:val="22"/>
        </w:rPr>
        <w:t>Retirement of FRSR employees is considered based on retirement age i.e. 60 years. The retiring employees are replaced with employees under new pay structure.</w:t>
      </w:r>
    </w:p>
    <w:p w:rsidR="00613608" w:rsidRPr="00613608" w:rsidRDefault="00613608" w:rsidP="00D62C48">
      <w:pPr>
        <w:spacing w:line="300" w:lineRule="exact"/>
        <w:jc w:val="both"/>
        <w:rPr>
          <w:rFonts w:ascii="Tahoma" w:hAnsi="Tahoma" w:cs="Tahoma"/>
          <w:sz w:val="22"/>
          <w:szCs w:val="22"/>
        </w:rPr>
      </w:pPr>
      <w:r w:rsidRPr="00613608">
        <w:rPr>
          <w:rFonts w:ascii="Tahoma" w:hAnsi="Tahoma" w:cs="Tahoma"/>
          <w:sz w:val="22"/>
          <w:szCs w:val="22"/>
        </w:rPr>
        <w:t>No increase in rate of Uniform Allowance of Rs 4,600/ per employee is estimated.</w:t>
      </w:r>
    </w:p>
    <w:p w:rsidR="00613608" w:rsidRPr="000208B8" w:rsidRDefault="00613608" w:rsidP="00613608">
      <w:pPr>
        <w:pStyle w:val="ListParagraph"/>
        <w:spacing w:line="240" w:lineRule="exact"/>
        <w:ind w:left="446" w:hanging="446"/>
        <w:jc w:val="both"/>
        <w:rPr>
          <w:rFonts w:ascii="Tahoma" w:hAnsi="Tahoma" w:cs="Tahoma"/>
          <w:sz w:val="22"/>
          <w:szCs w:val="22"/>
        </w:rPr>
      </w:pPr>
    </w:p>
    <w:p w:rsidR="00613608" w:rsidRDefault="00613608" w:rsidP="00613608">
      <w:pPr>
        <w:spacing w:after="200" w:line="276" w:lineRule="auto"/>
        <w:rPr>
          <w:rFonts w:ascii="Tahoma" w:hAnsi="Tahoma" w:cs="Tahoma"/>
          <w:sz w:val="22"/>
          <w:szCs w:val="22"/>
        </w:rPr>
      </w:pPr>
      <w:r w:rsidRPr="000208B8">
        <w:rPr>
          <w:rFonts w:ascii="Tahoma" w:hAnsi="Tahoma" w:cs="Tahoma"/>
          <w:sz w:val="22"/>
          <w:szCs w:val="22"/>
        </w:rPr>
        <w:t>No increase in rate of Ex-gratia of Rs 3,467/ per employee is estimated.</w:t>
      </w:r>
    </w:p>
    <w:p w:rsidR="00712A27" w:rsidRDefault="00712A27" w:rsidP="00D62C48">
      <w:pPr>
        <w:spacing w:line="300" w:lineRule="exact"/>
        <w:jc w:val="both"/>
        <w:rPr>
          <w:rFonts w:ascii="Tahoma" w:hAnsi="Tahoma" w:cs="Tahoma"/>
          <w:sz w:val="22"/>
          <w:szCs w:val="22"/>
        </w:rPr>
      </w:pPr>
      <w:r w:rsidRPr="000208B8">
        <w:rPr>
          <w:rFonts w:ascii="Tahoma" w:hAnsi="Tahoma" w:cs="Tahoma"/>
          <w:sz w:val="22"/>
          <w:szCs w:val="22"/>
        </w:rPr>
        <w:lastRenderedPageBreak/>
        <w:t>The increment considered for FRSR Structure employee for FY 1</w:t>
      </w:r>
      <w:r>
        <w:rPr>
          <w:rFonts w:ascii="Tahoma" w:hAnsi="Tahoma" w:cs="Tahoma"/>
          <w:sz w:val="22"/>
          <w:szCs w:val="22"/>
        </w:rPr>
        <w:t>1-12</w:t>
      </w:r>
      <w:r w:rsidRPr="000208B8">
        <w:rPr>
          <w:rFonts w:ascii="Tahoma" w:hAnsi="Tahoma" w:cs="Tahoma"/>
          <w:sz w:val="22"/>
          <w:szCs w:val="22"/>
        </w:rPr>
        <w:t xml:space="preserve"> is considered based on </w:t>
      </w:r>
      <w:r>
        <w:rPr>
          <w:rFonts w:ascii="Tahoma" w:hAnsi="Tahoma" w:cs="Tahoma"/>
          <w:sz w:val="22"/>
          <w:szCs w:val="22"/>
        </w:rPr>
        <w:t xml:space="preserve">above assumptions works out as follows: </w:t>
      </w:r>
    </w:p>
    <w:p w:rsidR="00712A27" w:rsidRPr="000208B8" w:rsidRDefault="00712A27" w:rsidP="00D62C48">
      <w:pPr>
        <w:spacing w:line="300" w:lineRule="exact"/>
        <w:jc w:val="both"/>
        <w:rPr>
          <w:rFonts w:ascii="Tahoma" w:hAnsi="Tahoma" w:cs="Tahoma"/>
          <w:sz w:val="22"/>
          <w:szCs w:val="22"/>
        </w:rPr>
      </w:pPr>
    </w:p>
    <w:p w:rsidR="00712A27" w:rsidRPr="000208B8" w:rsidRDefault="00712A27" w:rsidP="00D62C48">
      <w:pPr>
        <w:spacing w:after="200" w:line="300" w:lineRule="exact"/>
        <w:rPr>
          <w:rFonts w:ascii="Tahoma" w:hAnsi="Tahoma" w:cs="Tahoma"/>
          <w:sz w:val="22"/>
          <w:szCs w:val="22"/>
        </w:rPr>
      </w:pPr>
      <w:r w:rsidRPr="000208B8">
        <w:rPr>
          <w:rFonts w:ascii="Tahoma" w:hAnsi="Tahoma" w:cs="Tahoma"/>
          <w:sz w:val="22"/>
          <w:szCs w:val="22"/>
        </w:rPr>
        <w:t xml:space="preserve">On an average an employee having </w:t>
      </w:r>
      <w:r>
        <w:rPr>
          <w:rFonts w:ascii="Tahoma" w:hAnsi="Tahoma" w:cs="Tahoma"/>
          <w:sz w:val="22"/>
          <w:szCs w:val="22"/>
        </w:rPr>
        <w:t xml:space="preserve">basic </w:t>
      </w:r>
      <w:r w:rsidRPr="000208B8">
        <w:rPr>
          <w:rFonts w:ascii="Tahoma" w:hAnsi="Tahoma" w:cs="Tahoma"/>
          <w:sz w:val="22"/>
          <w:szCs w:val="22"/>
        </w:rPr>
        <w:t xml:space="preserve">salary of Rs </w:t>
      </w:r>
      <w:r w:rsidR="0018379E">
        <w:rPr>
          <w:rFonts w:ascii="Tahoma" w:hAnsi="Tahoma" w:cs="Tahoma"/>
          <w:sz w:val="22"/>
          <w:szCs w:val="22"/>
        </w:rPr>
        <w:t>100 &amp; total salary of Rs 311in 2010</w:t>
      </w:r>
      <w:r w:rsidRPr="000208B8">
        <w:rPr>
          <w:rFonts w:ascii="Tahoma" w:hAnsi="Tahoma" w:cs="Tahoma"/>
          <w:sz w:val="22"/>
          <w:szCs w:val="22"/>
        </w:rPr>
        <w:t>-1</w:t>
      </w:r>
      <w:r w:rsidR="0018379E">
        <w:rPr>
          <w:rFonts w:ascii="Tahoma" w:hAnsi="Tahoma" w:cs="Tahoma"/>
          <w:sz w:val="22"/>
          <w:szCs w:val="22"/>
        </w:rPr>
        <w:t>1 becomes 346 in FY 11-12</w:t>
      </w:r>
      <w:r w:rsidRPr="000208B8">
        <w:rPr>
          <w:rFonts w:ascii="Tahoma" w:hAnsi="Tahoma" w:cs="Tahoma"/>
          <w:sz w:val="22"/>
          <w:szCs w:val="22"/>
        </w:rPr>
        <w:t>, the breakup of same comes as follows:</w:t>
      </w:r>
    </w:p>
    <w:p w:rsidR="00712A27" w:rsidRPr="00475F75" w:rsidRDefault="00712A27" w:rsidP="00D62C48">
      <w:pPr>
        <w:spacing w:line="300" w:lineRule="exact"/>
        <w:jc w:val="both"/>
        <w:rPr>
          <w:rFonts w:ascii="Tahoma" w:hAnsi="Tahoma" w:cs="Tahoma"/>
          <w:b/>
          <w:sz w:val="22"/>
          <w:szCs w:val="22"/>
        </w:rPr>
      </w:pPr>
      <w:r w:rsidRPr="00475F75">
        <w:rPr>
          <w:rFonts w:ascii="Tahoma" w:hAnsi="Tahoma" w:cs="Tahoma"/>
          <w:b/>
          <w:sz w:val="22"/>
          <w:szCs w:val="22"/>
        </w:rPr>
        <w:t>Impact of increase in Dearness Allowance</w:t>
      </w:r>
      <w:r>
        <w:rPr>
          <w:rFonts w:ascii="Tahoma" w:hAnsi="Tahoma" w:cs="Tahoma"/>
          <w:b/>
          <w:sz w:val="22"/>
          <w:szCs w:val="22"/>
        </w:rPr>
        <w:t>&amp; increment&amp; Promotions</w:t>
      </w:r>
    </w:p>
    <w:tbl>
      <w:tblPr>
        <w:tblW w:w="9275" w:type="dxa"/>
        <w:tblInd w:w="103" w:type="dxa"/>
        <w:tblLook w:val="04A0"/>
      </w:tblPr>
      <w:tblGrid>
        <w:gridCol w:w="2435"/>
        <w:gridCol w:w="1594"/>
        <w:gridCol w:w="1220"/>
        <w:gridCol w:w="1300"/>
        <w:gridCol w:w="1260"/>
        <w:gridCol w:w="1466"/>
      </w:tblGrid>
      <w:tr w:rsidR="004D0192" w:rsidRPr="004D0192" w:rsidTr="00EE3E4D">
        <w:trPr>
          <w:trHeight w:val="300"/>
        </w:trPr>
        <w:tc>
          <w:tcPr>
            <w:tcW w:w="2435" w:type="dxa"/>
            <w:tcBorders>
              <w:top w:val="single" w:sz="4" w:space="0" w:color="auto"/>
              <w:left w:val="single" w:sz="4" w:space="0" w:color="auto"/>
              <w:bottom w:val="single" w:sz="4" w:space="0" w:color="auto"/>
              <w:right w:val="single" w:sz="4" w:space="0" w:color="auto"/>
            </w:tcBorders>
            <w:shd w:val="pct15" w:color="auto" w:fill="auto"/>
            <w:noWrap/>
            <w:hideMark/>
          </w:tcPr>
          <w:p w:rsidR="004D0192" w:rsidRPr="00EE3E4D" w:rsidRDefault="004D0192" w:rsidP="00D62C48">
            <w:pPr>
              <w:spacing w:line="300" w:lineRule="exact"/>
              <w:rPr>
                <w:rFonts w:ascii="Tahoma" w:eastAsia="Times New Roman" w:hAnsi="Tahoma" w:cs="Tahoma"/>
                <w:b/>
                <w:color w:val="000000"/>
              </w:rPr>
            </w:pPr>
            <w:r w:rsidRPr="00EE3E4D">
              <w:rPr>
                <w:rFonts w:ascii="Tahoma" w:eastAsia="Times New Roman" w:hAnsi="Tahoma" w:cs="Tahoma"/>
                <w:b/>
                <w:color w:val="000000"/>
                <w:sz w:val="22"/>
                <w:szCs w:val="22"/>
              </w:rPr>
              <w:t>FRSR Salary</w:t>
            </w:r>
          </w:p>
        </w:tc>
        <w:tc>
          <w:tcPr>
            <w:tcW w:w="1594" w:type="dxa"/>
            <w:tcBorders>
              <w:top w:val="single" w:sz="4" w:space="0" w:color="auto"/>
              <w:left w:val="nil"/>
              <w:bottom w:val="single" w:sz="4" w:space="0" w:color="auto"/>
              <w:right w:val="single" w:sz="4" w:space="0" w:color="auto"/>
            </w:tcBorders>
            <w:shd w:val="pct15" w:color="auto" w:fill="auto"/>
            <w:noWrap/>
            <w:hideMark/>
          </w:tcPr>
          <w:p w:rsidR="004D0192" w:rsidRPr="00EE3E4D" w:rsidRDefault="004D0192" w:rsidP="00D62C48">
            <w:pPr>
              <w:spacing w:line="300" w:lineRule="exact"/>
              <w:jc w:val="right"/>
              <w:rPr>
                <w:rFonts w:ascii="Tahoma" w:eastAsia="Times New Roman" w:hAnsi="Tahoma" w:cs="Tahoma"/>
                <w:b/>
                <w:color w:val="000000"/>
              </w:rPr>
            </w:pPr>
            <w:r w:rsidRPr="00EE3E4D">
              <w:rPr>
                <w:rFonts w:ascii="Tahoma" w:eastAsia="Times New Roman" w:hAnsi="Tahoma" w:cs="Tahoma"/>
                <w:b/>
                <w:color w:val="000000"/>
                <w:sz w:val="22"/>
                <w:szCs w:val="22"/>
              </w:rPr>
              <w:t>FY 10-11 (Actual)</w:t>
            </w:r>
          </w:p>
        </w:tc>
        <w:tc>
          <w:tcPr>
            <w:tcW w:w="1220" w:type="dxa"/>
            <w:tcBorders>
              <w:top w:val="single" w:sz="4" w:space="0" w:color="auto"/>
              <w:left w:val="nil"/>
              <w:bottom w:val="single" w:sz="4" w:space="0" w:color="auto"/>
              <w:right w:val="single" w:sz="4" w:space="0" w:color="auto"/>
            </w:tcBorders>
            <w:shd w:val="pct15" w:color="auto" w:fill="auto"/>
            <w:noWrap/>
            <w:hideMark/>
          </w:tcPr>
          <w:p w:rsidR="004D0192" w:rsidRPr="00EE3E4D" w:rsidRDefault="004D0192" w:rsidP="00D62C48">
            <w:pPr>
              <w:spacing w:line="300" w:lineRule="exact"/>
              <w:jc w:val="right"/>
              <w:rPr>
                <w:rFonts w:ascii="Tahoma" w:eastAsia="Times New Roman" w:hAnsi="Tahoma" w:cs="Tahoma"/>
                <w:b/>
                <w:color w:val="000000"/>
              </w:rPr>
            </w:pPr>
            <w:r w:rsidRPr="00EE3E4D">
              <w:rPr>
                <w:rFonts w:ascii="Tahoma" w:eastAsia="Times New Roman" w:hAnsi="Tahoma" w:cs="Tahoma"/>
                <w:b/>
                <w:color w:val="000000"/>
                <w:sz w:val="22"/>
                <w:szCs w:val="22"/>
              </w:rPr>
              <w:t>FY 11-12</w:t>
            </w:r>
          </w:p>
        </w:tc>
        <w:tc>
          <w:tcPr>
            <w:tcW w:w="1300" w:type="dxa"/>
            <w:tcBorders>
              <w:top w:val="single" w:sz="4" w:space="0" w:color="auto"/>
              <w:left w:val="nil"/>
              <w:bottom w:val="single" w:sz="4" w:space="0" w:color="auto"/>
              <w:right w:val="single" w:sz="4" w:space="0" w:color="auto"/>
            </w:tcBorders>
            <w:shd w:val="pct15" w:color="auto" w:fill="auto"/>
            <w:noWrap/>
            <w:hideMark/>
          </w:tcPr>
          <w:p w:rsidR="004D0192" w:rsidRPr="00EE3E4D" w:rsidRDefault="004D0192" w:rsidP="00D62C48">
            <w:pPr>
              <w:spacing w:line="300" w:lineRule="exact"/>
              <w:jc w:val="right"/>
              <w:rPr>
                <w:rFonts w:ascii="Tahoma" w:eastAsia="Times New Roman" w:hAnsi="Tahoma" w:cs="Tahoma"/>
                <w:b/>
                <w:color w:val="000000"/>
              </w:rPr>
            </w:pPr>
            <w:r w:rsidRPr="00EE3E4D">
              <w:rPr>
                <w:rFonts w:ascii="Tahoma" w:eastAsia="Times New Roman" w:hAnsi="Tahoma" w:cs="Tahoma"/>
                <w:b/>
                <w:color w:val="000000"/>
                <w:sz w:val="22"/>
                <w:szCs w:val="22"/>
              </w:rPr>
              <w:t>FY 12-13</w:t>
            </w:r>
          </w:p>
        </w:tc>
        <w:tc>
          <w:tcPr>
            <w:tcW w:w="1260" w:type="dxa"/>
            <w:tcBorders>
              <w:top w:val="single" w:sz="4" w:space="0" w:color="auto"/>
              <w:left w:val="nil"/>
              <w:bottom w:val="single" w:sz="4" w:space="0" w:color="auto"/>
              <w:right w:val="single" w:sz="4" w:space="0" w:color="auto"/>
            </w:tcBorders>
            <w:shd w:val="pct15" w:color="auto" w:fill="auto"/>
            <w:noWrap/>
            <w:hideMark/>
          </w:tcPr>
          <w:p w:rsidR="004D0192" w:rsidRPr="00EE3E4D" w:rsidRDefault="004D0192" w:rsidP="00D62C48">
            <w:pPr>
              <w:spacing w:line="300" w:lineRule="exact"/>
              <w:jc w:val="right"/>
              <w:rPr>
                <w:rFonts w:ascii="Tahoma" w:eastAsia="Times New Roman" w:hAnsi="Tahoma" w:cs="Tahoma"/>
                <w:b/>
                <w:color w:val="000000"/>
              </w:rPr>
            </w:pPr>
            <w:r w:rsidRPr="00EE3E4D">
              <w:rPr>
                <w:rFonts w:ascii="Tahoma" w:eastAsia="Times New Roman" w:hAnsi="Tahoma" w:cs="Tahoma"/>
                <w:b/>
                <w:color w:val="000000"/>
                <w:sz w:val="22"/>
                <w:szCs w:val="22"/>
              </w:rPr>
              <w:t>FY 13-14</w:t>
            </w:r>
          </w:p>
        </w:tc>
        <w:tc>
          <w:tcPr>
            <w:tcW w:w="1466" w:type="dxa"/>
            <w:tcBorders>
              <w:top w:val="single" w:sz="4" w:space="0" w:color="auto"/>
              <w:left w:val="nil"/>
              <w:bottom w:val="single" w:sz="4" w:space="0" w:color="auto"/>
              <w:right w:val="single" w:sz="4" w:space="0" w:color="auto"/>
            </w:tcBorders>
            <w:shd w:val="pct15" w:color="auto" w:fill="auto"/>
            <w:noWrap/>
            <w:hideMark/>
          </w:tcPr>
          <w:p w:rsidR="004D0192" w:rsidRPr="00EE3E4D" w:rsidRDefault="004D0192" w:rsidP="00D62C48">
            <w:pPr>
              <w:spacing w:line="300" w:lineRule="exact"/>
              <w:jc w:val="right"/>
              <w:rPr>
                <w:rFonts w:ascii="Tahoma" w:eastAsia="Times New Roman" w:hAnsi="Tahoma" w:cs="Tahoma"/>
                <w:b/>
                <w:color w:val="000000"/>
              </w:rPr>
            </w:pPr>
            <w:r w:rsidRPr="00EE3E4D">
              <w:rPr>
                <w:rFonts w:ascii="Tahoma" w:eastAsia="Times New Roman" w:hAnsi="Tahoma" w:cs="Tahoma"/>
                <w:b/>
                <w:color w:val="000000"/>
                <w:sz w:val="22"/>
                <w:szCs w:val="22"/>
              </w:rPr>
              <w:t>FY 14-15</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Basic Salary</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100.00</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104.50</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107.64</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110.86</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114.19</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Grade Pay</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24.13</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25.22</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25.98</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26.76</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27.56</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DA</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54.47</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76.54</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100.21</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125.23</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151.67</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HRA</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34.54</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36.09</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37.72</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39.41</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41.19</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Pension</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19.95</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20.85</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21.79</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22.77</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23.79</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Leave Salary</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5.73</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5.99</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6.26</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6.54</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6.83</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TPA</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11.35</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11.86</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12.40</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12.96</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13.54</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DA on TPA</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5.29</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7.00</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9.30</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11.79</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14.49</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Other Allowance/Costs</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55.83</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58.34</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60.97</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63.71</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66.58</w:t>
            </w:r>
          </w:p>
        </w:tc>
      </w:tr>
      <w:tr w:rsidR="004D0192" w:rsidRPr="004D0192" w:rsidTr="00EE3E4D">
        <w:trPr>
          <w:trHeight w:val="300"/>
        </w:trPr>
        <w:tc>
          <w:tcPr>
            <w:tcW w:w="2435" w:type="dxa"/>
            <w:tcBorders>
              <w:top w:val="nil"/>
              <w:left w:val="single" w:sz="4" w:space="0" w:color="auto"/>
              <w:bottom w:val="single" w:sz="4" w:space="0" w:color="auto"/>
              <w:right w:val="single" w:sz="4" w:space="0" w:color="auto"/>
            </w:tcBorders>
            <w:shd w:val="clear" w:color="auto" w:fill="auto"/>
            <w:noWrap/>
            <w:hideMark/>
          </w:tcPr>
          <w:p w:rsidR="004D0192" w:rsidRPr="00D21429" w:rsidRDefault="004D0192" w:rsidP="00D62C48">
            <w:pPr>
              <w:spacing w:line="300" w:lineRule="exact"/>
              <w:rPr>
                <w:rFonts w:ascii="Tahoma" w:eastAsia="Times New Roman" w:hAnsi="Tahoma" w:cs="Tahoma"/>
                <w:b/>
                <w:bCs/>
                <w:color w:val="000000"/>
              </w:rPr>
            </w:pPr>
            <w:r w:rsidRPr="00D21429">
              <w:rPr>
                <w:rFonts w:ascii="Tahoma" w:eastAsia="Times New Roman" w:hAnsi="Tahoma" w:cs="Tahoma"/>
                <w:b/>
                <w:bCs/>
                <w:color w:val="000000"/>
                <w:sz w:val="22"/>
                <w:szCs w:val="22"/>
              </w:rPr>
              <w:t>Total Cost</w:t>
            </w:r>
          </w:p>
        </w:tc>
        <w:tc>
          <w:tcPr>
            <w:tcW w:w="1594"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b/>
                <w:bCs/>
                <w:color w:val="000000"/>
              </w:rPr>
            </w:pPr>
            <w:r w:rsidRPr="00D21429">
              <w:rPr>
                <w:rFonts w:ascii="Tahoma" w:eastAsia="Times New Roman" w:hAnsi="Tahoma" w:cs="Tahoma"/>
                <w:b/>
                <w:bCs/>
                <w:color w:val="000000"/>
                <w:sz w:val="22"/>
                <w:szCs w:val="22"/>
              </w:rPr>
              <w:t>311.29</w:t>
            </w:r>
          </w:p>
        </w:tc>
        <w:tc>
          <w:tcPr>
            <w:tcW w:w="122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b/>
                <w:bCs/>
                <w:color w:val="000000"/>
              </w:rPr>
            </w:pPr>
            <w:r w:rsidRPr="00D21429">
              <w:rPr>
                <w:rFonts w:ascii="Tahoma" w:eastAsia="Times New Roman" w:hAnsi="Tahoma" w:cs="Tahoma"/>
                <w:b/>
                <w:bCs/>
                <w:color w:val="000000"/>
                <w:sz w:val="22"/>
                <w:szCs w:val="22"/>
              </w:rPr>
              <w:t>346.39</w:t>
            </w:r>
          </w:p>
        </w:tc>
        <w:tc>
          <w:tcPr>
            <w:tcW w:w="130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b/>
                <w:bCs/>
                <w:color w:val="000000"/>
              </w:rPr>
            </w:pPr>
            <w:r w:rsidRPr="00D21429">
              <w:rPr>
                <w:rFonts w:ascii="Tahoma" w:eastAsia="Times New Roman" w:hAnsi="Tahoma" w:cs="Tahoma"/>
                <w:b/>
                <w:bCs/>
                <w:color w:val="000000"/>
                <w:sz w:val="22"/>
                <w:szCs w:val="22"/>
              </w:rPr>
              <w:t>382.25</w:t>
            </w:r>
          </w:p>
        </w:tc>
        <w:tc>
          <w:tcPr>
            <w:tcW w:w="1260"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b/>
                <w:bCs/>
                <w:color w:val="000000"/>
              </w:rPr>
            </w:pPr>
            <w:r w:rsidRPr="00D21429">
              <w:rPr>
                <w:rFonts w:ascii="Tahoma" w:eastAsia="Times New Roman" w:hAnsi="Tahoma" w:cs="Tahoma"/>
                <w:b/>
                <w:bCs/>
                <w:color w:val="000000"/>
                <w:sz w:val="22"/>
                <w:szCs w:val="22"/>
              </w:rPr>
              <w:t>420.03</w:t>
            </w:r>
          </w:p>
        </w:tc>
        <w:tc>
          <w:tcPr>
            <w:tcW w:w="1466" w:type="dxa"/>
            <w:tcBorders>
              <w:top w:val="nil"/>
              <w:left w:val="nil"/>
              <w:bottom w:val="single" w:sz="4" w:space="0" w:color="auto"/>
              <w:right w:val="single" w:sz="4" w:space="0" w:color="auto"/>
            </w:tcBorders>
            <w:shd w:val="clear" w:color="auto" w:fill="auto"/>
            <w:noWrap/>
            <w:hideMark/>
          </w:tcPr>
          <w:p w:rsidR="004D0192" w:rsidRPr="00D21429" w:rsidRDefault="004D0192" w:rsidP="00D62C48">
            <w:pPr>
              <w:spacing w:line="300" w:lineRule="exact"/>
              <w:jc w:val="right"/>
              <w:rPr>
                <w:rFonts w:ascii="Tahoma" w:eastAsia="Times New Roman" w:hAnsi="Tahoma" w:cs="Tahoma"/>
                <w:b/>
                <w:bCs/>
                <w:color w:val="000000"/>
              </w:rPr>
            </w:pPr>
            <w:r w:rsidRPr="00D21429">
              <w:rPr>
                <w:rFonts w:ascii="Tahoma" w:eastAsia="Times New Roman" w:hAnsi="Tahoma" w:cs="Tahoma"/>
                <w:b/>
                <w:bCs/>
                <w:color w:val="000000"/>
                <w:sz w:val="22"/>
                <w:szCs w:val="22"/>
              </w:rPr>
              <w:t>459.84</w:t>
            </w:r>
          </w:p>
        </w:tc>
      </w:tr>
      <w:tr w:rsidR="004D0192" w:rsidRPr="004D0192" w:rsidTr="00EE3E4D">
        <w:trPr>
          <w:trHeight w:val="300"/>
        </w:trPr>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rPr>
                <w:rFonts w:ascii="Tahoma" w:eastAsia="Times New Roman" w:hAnsi="Tahoma" w:cs="Tahoma"/>
                <w:color w:val="000000"/>
              </w:rPr>
            </w:pPr>
            <w:r w:rsidRPr="00D21429">
              <w:rPr>
                <w:rFonts w:ascii="Tahoma" w:eastAsia="Times New Roman" w:hAnsi="Tahoma" w:cs="Tahoma"/>
                <w:color w:val="000000"/>
                <w:sz w:val="22"/>
                <w:szCs w:val="22"/>
              </w:rPr>
              <w:t>Increment</w:t>
            </w:r>
          </w:p>
        </w:tc>
        <w:tc>
          <w:tcPr>
            <w:tcW w:w="15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rPr>
                <w:rFonts w:ascii="Tahoma" w:eastAsia="Times New Roman" w:hAnsi="Tahoma" w:cs="Tahoma"/>
                <w:color w:val="000000"/>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11.27%</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10.35%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9.89%</w:t>
            </w:r>
          </w:p>
        </w:tc>
        <w:tc>
          <w:tcPr>
            <w:tcW w:w="1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192" w:rsidRPr="00D21429" w:rsidRDefault="004D0192" w:rsidP="00D62C48">
            <w:pPr>
              <w:spacing w:line="300" w:lineRule="exact"/>
              <w:jc w:val="right"/>
              <w:rPr>
                <w:rFonts w:ascii="Tahoma" w:eastAsia="Times New Roman" w:hAnsi="Tahoma" w:cs="Tahoma"/>
                <w:color w:val="000000"/>
              </w:rPr>
            </w:pPr>
            <w:r w:rsidRPr="00D21429">
              <w:rPr>
                <w:rFonts w:ascii="Tahoma" w:eastAsia="Times New Roman" w:hAnsi="Tahoma" w:cs="Tahoma"/>
                <w:color w:val="000000"/>
                <w:sz w:val="22"/>
                <w:szCs w:val="22"/>
              </w:rPr>
              <w:t>9.48%</w:t>
            </w:r>
          </w:p>
        </w:tc>
      </w:tr>
    </w:tbl>
    <w:p w:rsidR="00712A27" w:rsidRPr="000208B8" w:rsidRDefault="00712A27" w:rsidP="00D62C48">
      <w:pPr>
        <w:spacing w:line="300" w:lineRule="exact"/>
        <w:rPr>
          <w:rFonts w:ascii="Tahoma" w:hAnsi="Tahoma" w:cs="Tahoma"/>
          <w:sz w:val="22"/>
          <w:szCs w:val="22"/>
        </w:rPr>
      </w:pPr>
    </w:p>
    <w:p w:rsidR="00712A27" w:rsidRPr="000208B8" w:rsidRDefault="00712A27" w:rsidP="00D62C48">
      <w:pPr>
        <w:spacing w:line="300" w:lineRule="exact"/>
        <w:rPr>
          <w:rFonts w:ascii="Tahoma" w:hAnsi="Tahoma" w:cs="Tahoma"/>
          <w:b/>
          <w:sz w:val="22"/>
          <w:szCs w:val="22"/>
          <w:u w:val="single"/>
        </w:rPr>
      </w:pPr>
      <w:r w:rsidRPr="000208B8">
        <w:rPr>
          <w:rFonts w:ascii="Tahoma" w:hAnsi="Tahoma" w:cs="Tahoma"/>
          <w:b/>
          <w:sz w:val="22"/>
          <w:szCs w:val="22"/>
          <w:u w:val="single"/>
        </w:rPr>
        <w:t>Retirement</w:t>
      </w:r>
    </w:p>
    <w:p w:rsidR="00712A27" w:rsidRDefault="00712A27" w:rsidP="00D62C48">
      <w:pPr>
        <w:spacing w:line="300" w:lineRule="exact"/>
        <w:rPr>
          <w:rFonts w:ascii="Tahoma" w:hAnsi="Tahoma" w:cs="Tahoma"/>
          <w:sz w:val="22"/>
          <w:szCs w:val="22"/>
        </w:rPr>
      </w:pPr>
    </w:p>
    <w:p w:rsidR="00712A27" w:rsidRPr="00EE3E4D" w:rsidRDefault="00712A27" w:rsidP="00D62C48">
      <w:pPr>
        <w:spacing w:line="300" w:lineRule="exact"/>
        <w:rPr>
          <w:rFonts w:ascii="Tahoma" w:hAnsi="Tahoma" w:cs="Tahoma"/>
          <w:b/>
          <w:sz w:val="22"/>
          <w:szCs w:val="22"/>
        </w:rPr>
      </w:pPr>
      <w:r w:rsidRPr="00EE3E4D">
        <w:rPr>
          <w:rFonts w:ascii="Tahoma" w:hAnsi="Tahoma" w:cs="Tahoma"/>
          <w:b/>
          <w:sz w:val="22"/>
          <w:szCs w:val="22"/>
        </w:rPr>
        <w:t xml:space="preserve">Table No: </w:t>
      </w:r>
      <w:r w:rsidR="00CA5FC5" w:rsidRPr="00EE3E4D">
        <w:rPr>
          <w:rFonts w:ascii="Tahoma" w:hAnsi="Tahoma" w:cs="Tahoma"/>
          <w:b/>
          <w:sz w:val="22"/>
          <w:szCs w:val="22"/>
        </w:rPr>
        <w:t>62 Y-o-Y retirements</w:t>
      </w:r>
    </w:p>
    <w:tbl>
      <w:tblPr>
        <w:tblW w:w="9275" w:type="dxa"/>
        <w:tblInd w:w="103" w:type="dxa"/>
        <w:tblLook w:val="04A0"/>
      </w:tblPr>
      <w:tblGrid>
        <w:gridCol w:w="4055"/>
        <w:gridCol w:w="1260"/>
        <w:gridCol w:w="1260"/>
        <w:gridCol w:w="1260"/>
        <w:gridCol w:w="1440"/>
      </w:tblGrid>
      <w:tr w:rsidR="00BF5C39" w:rsidRPr="005F12B5" w:rsidTr="00EE3E4D">
        <w:trPr>
          <w:trHeight w:val="255"/>
          <w:tblHeader/>
        </w:trPr>
        <w:tc>
          <w:tcPr>
            <w:tcW w:w="4055" w:type="dxa"/>
            <w:tcBorders>
              <w:top w:val="single" w:sz="4" w:space="0" w:color="auto"/>
              <w:left w:val="single" w:sz="4" w:space="0" w:color="auto"/>
              <w:bottom w:val="single" w:sz="4" w:space="0" w:color="auto"/>
              <w:right w:val="single" w:sz="4" w:space="0" w:color="auto"/>
            </w:tcBorders>
            <w:shd w:val="pct12" w:color="auto" w:fill="auto"/>
          </w:tcPr>
          <w:p w:rsidR="00BF5C39" w:rsidRPr="001F701C" w:rsidRDefault="00BF5C39" w:rsidP="00D62C48">
            <w:pPr>
              <w:spacing w:line="300" w:lineRule="exact"/>
              <w:rPr>
                <w:rFonts w:ascii="Tahoma" w:eastAsia="Times New Roman" w:hAnsi="Tahoma" w:cs="Tahoma"/>
                <w:b/>
                <w:bCs/>
                <w:color w:val="000000"/>
              </w:rPr>
            </w:pPr>
            <w:r w:rsidRPr="001F701C">
              <w:rPr>
                <w:rFonts w:ascii="Tahoma" w:eastAsia="Times New Roman" w:hAnsi="Tahoma" w:cs="Tahoma"/>
                <w:b/>
                <w:bCs/>
                <w:color w:val="000000"/>
                <w:sz w:val="22"/>
                <w:szCs w:val="22"/>
              </w:rPr>
              <w:t>Head Count</w:t>
            </w:r>
          </w:p>
        </w:tc>
        <w:tc>
          <w:tcPr>
            <w:tcW w:w="1260" w:type="dxa"/>
            <w:tcBorders>
              <w:top w:val="single" w:sz="4" w:space="0" w:color="auto"/>
              <w:left w:val="nil"/>
              <w:bottom w:val="single" w:sz="4" w:space="0" w:color="auto"/>
              <w:right w:val="single" w:sz="4" w:space="0" w:color="auto"/>
            </w:tcBorders>
            <w:shd w:val="pct12" w:color="auto" w:fill="auto"/>
          </w:tcPr>
          <w:p w:rsidR="00BF5C39" w:rsidRPr="001F701C" w:rsidRDefault="00BF5C39" w:rsidP="00D62C48">
            <w:pPr>
              <w:spacing w:line="300" w:lineRule="exact"/>
              <w:jc w:val="right"/>
              <w:rPr>
                <w:rFonts w:ascii="Tahoma" w:eastAsia="Times New Roman" w:hAnsi="Tahoma" w:cs="Tahoma"/>
                <w:b/>
                <w:bCs/>
                <w:color w:val="000000"/>
              </w:rPr>
            </w:pPr>
            <w:r w:rsidRPr="001F701C">
              <w:rPr>
                <w:rFonts w:ascii="Tahoma" w:eastAsia="Times New Roman" w:hAnsi="Tahoma" w:cs="Tahoma"/>
                <w:b/>
                <w:bCs/>
                <w:color w:val="000000"/>
                <w:sz w:val="22"/>
                <w:szCs w:val="22"/>
              </w:rPr>
              <w:t>FY 1</w:t>
            </w:r>
            <w:r>
              <w:rPr>
                <w:rFonts w:ascii="Tahoma" w:eastAsia="Times New Roman" w:hAnsi="Tahoma" w:cs="Tahoma"/>
                <w:b/>
                <w:bCs/>
                <w:color w:val="000000"/>
                <w:sz w:val="22"/>
                <w:szCs w:val="22"/>
              </w:rPr>
              <w:t>1-12</w:t>
            </w:r>
          </w:p>
        </w:tc>
        <w:tc>
          <w:tcPr>
            <w:tcW w:w="1260" w:type="dxa"/>
            <w:tcBorders>
              <w:top w:val="single" w:sz="4" w:space="0" w:color="auto"/>
              <w:left w:val="nil"/>
              <w:bottom w:val="single" w:sz="4" w:space="0" w:color="auto"/>
              <w:right w:val="single" w:sz="4" w:space="0" w:color="auto"/>
            </w:tcBorders>
            <w:shd w:val="pct12" w:color="auto" w:fill="auto"/>
          </w:tcPr>
          <w:p w:rsidR="00BF5C39" w:rsidRPr="001F701C" w:rsidRDefault="00BF5C39" w:rsidP="00D62C48">
            <w:pPr>
              <w:spacing w:line="300" w:lineRule="exact"/>
              <w:jc w:val="right"/>
              <w:rPr>
                <w:rFonts w:ascii="Tahoma" w:eastAsia="Times New Roman" w:hAnsi="Tahoma" w:cs="Tahoma"/>
                <w:b/>
                <w:bCs/>
                <w:color w:val="000000"/>
              </w:rPr>
            </w:pPr>
            <w:r w:rsidRPr="001F701C">
              <w:rPr>
                <w:rFonts w:ascii="Tahoma" w:eastAsia="Times New Roman" w:hAnsi="Tahoma" w:cs="Tahoma"/>
                <w:b/>
                <w:bCs/>
                <w:color w:val="000000"/>
                <w:sz w:val="22"/>
                <w:szCs w:val="22"/>
              </w:rPr>
              <w:t>FY 1</w:t>
            </w:r>
            <w:r>
              <w:rPr>
                <w:rFonts w:ascii="Tahoma" w:eastAsia="Times New Roman" w:hAnsi="Tahoma" w:cs="Tahoma"/>
                <w:b/>
                <w:bCs/>
                <w:color w:val="000000"/>
                <w:sz w:val="22"/>
                <w:szCs w:val="22"/>
              </w:rPr>
              <w:t>2-13</w:t>
            </w:r>
          </w:p>
        </w:tc>
        <w:tc>
          <w:tcPr>
            <w:tcW w:w="1260" w:type="dxa"/>
            <w:tcBorders>
              <w:top w:val="single" w:sz="4" w:space="0" w:color="auto"/>
              <w:left w:val="nil"/>
              <w:bottom w:val="single" w:sz="4" w:space="0" w:color="auto"/>
              <w:right w:val="single" w:sz="4" w:space="0" w:color="auto"/>
            </w:tcBorders>
            <w:shd w:val="pct12" w:color="auto" w:fill="auto"/>
          </w:tcPr>
          <w:p w:rsidR="00BF5C39" w:rsidRPr="001F701C" w:rsidRDefault="00BF5C39" w:rsidP="00D62C48">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13-14</w:t>
            </w:r>
          </w:p>
        </w:tc>
        <w:tc>
          <w:tcPr>
            <w:tcW w:w="1440" w:type="dxa"/>
            <w:tcBorders>
              <w:top w:val="single" w:sz="4" w:space="0" w:color="auto"/>
              <w:left w:val="nil"/>
              <w:bottom w:val="single" w:sz="4" w:space="0" w:color="auto"/>
              <w:right w:val="single" w:sz="4" w:space="0" w:color="auto"/>
            </w:tcBorders>
            <w:shd w:val="pct12" w:color="auto" w:fill="auto"/>
          </w:tcPr>
          <w:p w:rsidR="00BF5C39" w:rsidRPr="001F701C" w:rsidRDefault="00BF5C39" w:rsidP="00D62C48">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14-15</w:t>
            </w:r>
          </w:p>
        </w:tc>
      </w:tr>
      <w:tr w:rsidR="00BF5C39" w:rsidRPr="005F12B5" w:rsidTr="00EE3E4D">
        <w:trPr>
          <w:trHeight w:val="255"/>
        </w:trPr>
        <w:tc>
          <w:tcPr>
            <w:tcW w:w="4055" w:type="dxa"/>
            <w:tcBorders>
              <w:top w:val="nil"/>
              <w:left w:val="single" w:sz="4" w:space="0" w:color="auto"/>
              <w:bottom w:val="single" w:sz="4" w:space="0" w:color="auto"/>
              <w:right w:val="single" w:sz="4" w:space="0" w:color="auto"/>
            </w:tcBorders>
            <w:shd w:val="clear" w:color="auto" w:fill="auto"/>
          </w:tcPr>
          <w:p w:rsidR="00BF5C39" w:rsidRPr="001F701C" w:rsidRDefault="00BF5C39" w:rsidP="00D62C48">
            <w:pPr>
              <w:spacing w:line="300" w:lineRule="exact"/>
              <w:rPr>
                <w:rFonts w:ascii="Tahoma" w:eastAsia="Times New Roman" w:hAnsi="Tahoma" w:cs="Tahoma"/>
                <w:color w:val="000000"/>
              </w:rPr>
            </w:pPr>
            <w:r w:rsidRPr="001F701C">
              <w:rPr>
                <w:rFonts w:ascii="Tahoma" w:eastAsia="Times New Roman" w:hAnsi="Tahoma" w:cs="Tahoma"/>
                <w:color w:val="000000"/>
                <w:sz w:val="22"/>
                <w:szCs w:val="22"/>
              </w:rPr>
              <w:t>Opening</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2362</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2225</w:t>
            </w:r>
          </w:p>
        </w:tc>
        <w:tc>
          <w:tcPr>
            <w:tcW w:w="126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2073</w:t>
            </w:r>
          </w:p>
        </w:tc>
        <w:tc>
          <w:tcPr>
            <w:tcW w:w="144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1917</w:t>
            </w:r>
          </w:p>
        </w:tc>
      </w:tr>
      <w:tr w:rsidR="00BF5C39" w:rsidRPr="005F12B5" w:rsidTr="00EE3E4D">
        <w:trPr>
          <w:trHeight w:val="255"/>
        </w:trPr>
        <w:tc>
          <w:tcPr>
            <w:tcW w:w="4055" w:type="dxa"/>
            <w:tcBorders>
              <w:top w:val="nil"/>
              <w:left w:val="single" w:sz="4" w:space="0" w:color="auto"/>
              <w:bottom w:val="single" w:sz="4" w:space="0" w:color="auto"/>
              <w:right w:val="single" w:sz="4" w:space="0" w:color="auto"/>
            </w:tcBorders>
            <w:shd w:val="clear" w:color="auto" w:fill="auto"/>
          </w:tcPr>
          <w:p w:rsidR="00BF5C39" w:rsidRPr="001F701C" w:rsidRDefault="00BF5C39" w:rsidP="00D62C48">
            <w:pPr>
              <w:spacing w:line="300" w:lineRule="exact"/>
              <w:rPr>
                <w:rFonts w:ascii="Tahoma" w:eastAsia="Times New Roman" w:hAnsi="Tahoma" w:cs="Tahoma"/>
                <w:color w:val="000000"/>
              </w:rPr>
            </w:pPr>
            <w:r w:rsidRPr="001F701C">
              <w:rPr>
                <w:rFonts w:ascii="Tahoma" w:eastAsia="Times New Roman" w:hAnsi="Tahoma" w:cs="Tahoma"/>
                <w:color w:val="000000"/>
                <w:sz w:val="22"/>
                <w:szCs w:val="22"/>
              </w:rPr>
              <w:t>Closing</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2225</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2073</w:t>
            </w:r>
          </w:p>
        </w:tc>
        <w:tc>
          <w:tcPr>
            <w:tcW w:w="126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1917</w:t>
            </w:r>
          </w:p>
        </w:tc>
        <w:tc>
          <w:tcPr>
            <w:tcW w:w="144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1776</w:t>
            </w:r>
          </w:p>
        </w:tc>
      </w:tr>
      <w:tr w:rsidR="00BF5C39" w:rsidRPr="005F12B5" w:rsidTr="00EE3E4D">
        <w:trPr>
          <w:trHeight w:val="255"/>
        </w:trPr>
        <w:tc>
          <w:tcPr>
            <w:tcW w:w="4055" w:type="dxa"/>
            <w:tcBorders>
              <w:top w:val="nil"/>
              <w:left w:val="single" w:sz="4" w:space="0" w:color="auto"/>
              <w:bottom w:val="single" w:sz="4" w:space="0" w:color="auto"/>
              <w:right w:val="single" w:sz="4" w:space="0" w:color="auto"/>
            </w:tcBorders>
            <w:shd w:val="clear" w:color="auto" w:fill="auto"/>
          </w:tcPr>
          <w:p w:rsidR="00BF5C39" w:rsidRPr="001F701C" w:rsidRDefault="00BF5C39" w:rsidP="00D62C48">
            <w:pPr>
              <w:spacing w:line="300" w:lineRule="exact"/>
              <w:rPr>
                <w:rFonts w:ascii="Tahoma" w:eastAsia="Times New Roman" w:hAnsi="Tahoma" w:cs="Tahoma"/>
                <w:color w:val="000000"/>
              </w:rPr>
            </w:pPr>
            <w:r w:rsidRPr="001F701C">
              <w:rPr>
                <w:rFonts w:ascii="Tahoma" w:eastAsia="Times New Roman" w:hAnsi="Tahoma" w:cs="Tahoma"/>
                <w:color w:val="000000"/>
                <w:sz w:val="22"/>
                <w:szCs w:val="22"/>
              </w:rPr>
              <w:t>Average</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2294</w:t>
            </w:r>
          </w:p>
        </w:tc>
        <w:tc>
          <w:tcPr>
            <w:tcW w:w="1260" w:type="dxa"/>
            <w:tcBorders>
              <w:top w:val="nil"/>
              <w:left w:val="nil"/>
              <w:bottom w:val="single" w:sz="4" w:space="0" w:color="auto"/>
              <w:right w:val="single" w:sz="4" w:space="0" w:color="auto"/>
            </w:tcBorders>
            <w:shd w:val="clear" w:color="auto" w:fill="auto"/>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2149</w:t>
            </w:r>
          </w:p>
        </w:tc>
        <w:tc>
          <w:tcPr>
            <w:tcW w:w="126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1995</w:t>
            </w:r>
          </w:p>
        </w:tc>
        <w:tc>
          <w:tcPr>
            <w:tcW w:w="1440" w:type="dxa"/>
            <w:tcBorders>
              <w:top w:val="nil"/>
              <w:left w:val="nil"/>
              <w:bottom w:val="single" w:sz="4" w:space="0" w:color="auto"/>
              <w:right w:val="single" w:sz="4" w:space="0" w:color="auto"/>
            </w:tcBorders>
          </w:tcPr>
          <w:p w:rsidR="00BF5C39" w:rsidRPr="001F701C" w:rsidRDefault="00BA57F8" w:rsidP="00D62C48">
            <w:pPr>
              <w:spacing w:line="300" w:lineRule="exact"/>
              <w:jc w:val="right"/>
              <w:rPr>
                <w:rFonts w:ascii="Tahoma" w:eastAsia="Times New Roman" w:hAnsi="Tahoma" w:cs="Tahoma"/>
                <w:color w:val="000000"/>
              </w:rPr>
            </w:pPr>
            <w:r>
              <w:rPr>
                <w:rFonts w:ascii="Tahoma" w:eastAsia="Times New Roman" w:hAnsi="Tahoma" w:cs="Tahoma"/>
                <w:color w:val="000000"/>
              </w:rPr>
              <w:t>1847</w:t>
            </w:r>
          </w:p>
        </w:tc>
      </w:tr>
    </w:tbl>
    <w:p w:rsidR="00712A27" w:rsidRDefault="00712A27" w:rsidP="00D62C48">
      <w:pPr>
        <w:spacing w:after="200" w:line="300" w:lineRule="exact"/>
        <w:rPr>
          <w:rFonts w:ascii="Tahoma" w:hAnsi="Tahoma" w:cs="Tahoma"/>
          <w:sz w:val="22"/>
          <w:szCs w:val="22"/>
        </w:rPr>
      </w:pPr>
    </w:p>
    <w:p w:rsidR="00613608" w:rsidRDefault="00613608" w:rsidP="00D62C48">
      <w:pPr>
        <w:spacing w:after="200" w:line="300" w:lineRule="exact"/>
        <w:rPr>
          <w:rFonts w:ascii="Tahoma" w:hAnsi="Tahoma" w:cs="Tahoma"/>
          <w:sz w:val="22"/>
          <w:szCs w:val="22"/>
        </w:rPr>
      </w:pPr>
      <w:r>
        <w:rPr>
          <w:rFonts w:ascii="Tahoma" w:hAnsi="Tahoma" w:cs="Tahoma"/>
          <w:sz w:val="22"/>
          <w:szCs w:val="22"/>
        </w:rPr>
        <w:t>Based on the above, the expected salary cost of employees under FRSR structure</w:t>
      </w:r>
      <w:r w:rsidR="00BF5C39">
        <w:rPr>
          <w:rFonts w:ascii="Tahoma" w:hAnsi="Tahoma" w:cs="Tahoma"/>
          <w:sz w:val="22"/>
          <w:szCs w:val="22"/>
        </w:rPr>
        <w:t xml:space="preserve"> (after retirement)</w:t>
      </w:r>
      <w:r>
        <w:rPr>
          <w:rFonts w:ascii="Tahoma" w:hAnsi="Tahoma" w:cs="Tahoma"/>
          <w:sz w:val="22"/>
          <w:szCs w:val="22"/>
        </w:rPr>
        <w:t xml:space="preserve"> works out </w:t>
      </w:r>
      <w:r w:rsidR="00AF43CE">
        <w:rPr>
          <w:rFonts w:ascii="Tahoma" w:hAnsi="Tahoma" w:cs="Tahoma"/>
          <w:sz w:val="22"/>
          <w:szCs w:val="22"/>
        </w:rPr>
        <w:t>as follows</w:t>
      </w:r>
      <w:r>
        <w:rPr>
          <w:rFonts w:ascii="Tahoma" w:hAnsi="Tahoma" w:cs="Tahoma"/>
          <w:sz w:val="22"/>
          <w:szCs w:val="22"/>
        </w:rPr>
        <w:t>.</w:t>
      </w:r>
    </w:p>
    <w:tbl>
      <w:tblPr>
        <w:tblW w:w="9275" w:type="dxa"/>
        <w:tblInd w:w="103" w:type="dxa"/>
        <w:tblLook w:val="04A0"/>
      </w:tblPr>
      <w:tblGrid>
        <w:gridCol w:w="4055"/>
        <w:gridCol w:w="1260"/>
        <w:gridCol w:w="1260"/>
        <w:gridCol w:w="1260"/>
        <w:gridCol w:w="1440"/>
      </w:tblGrid>
      <w:tr w:rsidR="00CD6AA3" w:rsidRPr="00AF43CE" w:rsidTr="00EE3E4D">
        <w:trPr>
          <w:trHeight w:val="300"/>
        </w:trPr>
        <w:tc>
          <w:tcPr>
            <w:tcW w:w="4055" w:type="dxa"/>
            <w:tcBorders>
              <w:top w:val="single" w:sz="4" w:space="0" w:color="auto"/>
              <w:left w:val="single" w:sz="4" w:space="0" w:color="auto"/>
              <w:bottom w:val="single" w:sz="4" w:space="0" w:color="auto"/>
              <w:right w:val="single" w:sz="4" w:space="0" w:color="auto"/>
            </w:tcBorders>
            <w:shd w:val="pct15" w:color="auto" w:fill="auto"/>
            <w:noWrap/>
            <w:hideMark/>
          </w:tcPr>
          <w:p w:rsidR="00CD6AA3" w:rsidRPr="00EE3E4D" w:rsidRDefault="00CD6AA3" w:rsidP="00D62C48">
            <w:pPr>
              <w:spacing w:line="300" w:lineRule="exact"/>
              <w:rPr>
                <w:rFonts w:ascii="Tahoma" w:hAnsi="Tahoma" w:cs="Tahoma"/>
                <w:b/>
                <w:color w:val="000000"/>
              </w:rPr>
            </w:pPr>
            <w:r w:rsidRPr="00EE3E4D">
              <w:rPr>
                <w:rFonts w:ascii="Tahoma" w:hAnsi="Tahoma" w:cs="Tahoma"/>
                <w:b/>
                <w:color w:val="000000"/>
                <w:sz w:val="22"/>
                <w:szCs w:val="22"/>
              </w:rPr>
              <w:t>Particular</w:t>
            </w:r>
          </w:p>
        </w:tc>
        <w:tc>
          <w:tcPr>
            <w:tcW w:w="1260" w:type="dxa"/>
            <w:tcBorders>
              <w:top w:val="single" w:sz="4" w:space="0" w:color="auto"/>
              <w:left w:val="nil"/>
              <w:bottom w:val="single" w:sz="4" w:space="0" w:color="auto"/>
              <w:right w:val="single" w:sz="4" w:space="0" w:color="auto"/>
            </w:tcBorders>
            <w:shd w:val="pct15" w:color="auto" w:fill="auto"/>
            <w:noWrap/>
            <w:hideMark/>
          </w:tcPr>
          <w:p w:rsidR="00CD6AA3" w:rsidRPr="00EE3E4D" w:rsidRDefault="00CD6AA3" w:rsidP="00D62C48">
            <w:pPr>
              <w:spacing w:line="300" w:lineRule="exact"/>
              <w:jc w:val="right"/>
              <w:rPr>
                <w:rFonts w:ascii="Tahoma" w:hAnsi="Tahoma" w:cs="Tahoma"/>
                <w:b/>
                <w:color w:val="000000"/>
              </w:rPr>
            </w:pPr>
            <w:r w:rsidRPr="00EE3E4D">
              <w:rPr>
                <w:rFonts w:ascii="Tahoma" w:hAnsi="Tahoma" w:cs="Tahoma"/>
                <w:b/>
                <w:color w:val="000000"/>
                <w:sz w:val="22"/>
                <w:szCs w:val="22"/>
              </w:rPr>
              <w:t>FY 11-12</w:t>
            </w:r>
          </w:p>
        </w:tc>
        <w:tc>
          <w:tcPr>
            <w:tcW w:w="1260" w:type="dxa"/>
            <w:tcBorders>
              <w:top w:val="single" w:sz="4" w:space="0" w:color="auto"/>
              <w:left w:val="nil"/>
              <w:bottom w:val="single" w:sz="4" w:space="0" w:color="auto"/>
              <w:right w:val="single" w:sz="4" w:space="0" w:color="auto"/>
            </w:tcBorders>
            <w:shd w:val="pct15" w:color="auto" w:fill="auto"/>
            <w:noWrap/>
            <w:hideMark/>
          </w:tcPr>
          <w:p w:rsidR="00CD6AA3" w:rsidRPr="00EE3E4D" w:rsidRDefault="00CD6AA3" w:rsidP="00D62C48">
            <w:pPr>
              <w:spacing w:line="300" w:lineRule="exact"/>
              <w:jc w:val="right"/>
              <w:rPr>
                <w:rFonts w:ascii="Tahoma" w:hAnsi="Tahoma" w:cs="Tahoma"/>
                <w:b/>
                <w:color w:val="000000"/>
              </w:rPr>
            </w:pPr>
            <w:r w:rsidRPr="00EE3E4D">
              <w:rPr>
                <w:rFonts w:ascii="Tahoma" w:hAnsi="Tahoma" w:cs="Tahoma"/>
                <w:b/>
                <w:color w:val="000000"/>
                <w:sz w:val="22"/>
                <w:szCs w:val="22"/>
              </w:rPr>
              <w:t>FY 12-13</w:t>
            </w:r>
          </w:p>
        </w:tc>
        <w:tc>
          <w:tcPr>
            <w:tcW w:w="1260" w:type="dxa"/>
            <w:tcBorders>
              <w:top w:val="single" w:sz="4" w:space="0" w:color="auto"/>
              <w:left w:val="nil"/>
              <w:bottom w:val="single" w:sz="4" w:space="0" w:color="auto"/>
              <w:right w:val="single" w:sz="4" w:space="0" w:color="auto"/>
            </w:tcBorders>
            <w:shd w:val="pct15" w:color="auto" w:fill="auto"/>
            <w:noWrap/>
            <w:hideMark/>
          </w:tcPr>
          <w:p w:rsidR="00CD6AA3" w:rsidRPr="00EE3E4D" w:rsidRDefault="00CD6AA3" w:rsidP="00D62C48">
            <w:pPr>
              <w:spacing w:line="300" w:lineRule="exact"/>
              <w:jc w:val="right"/>
              <w:rPr>
                <w:rFonts w:ascii="Tahoma" w:hAnsi="Tahoma" w:cs="Tahoma"/>
                <w:b/>
                <w:color w:val="000000"/>
              </w:rPr>
            </w:pPr>
            <w:r w:rsidRPr="00EE3E4D">
              <w:rPr>
                <w:rFonts w:ascii="Tahoma" w:hAnsi="Tahoma" w:cs="Tahoma"/>
                <w:b/>
                <w:color w:val="000000"/>
                <w:sz w:val="22"/>
                <w:szCs w:val="22"/>
              </w:rPr>
              <w:t>FY 13-14</w:t>
            </w:r>
          </w:p>
        </w:tc>
        <w:tc>
          <w:tcPr>
            <w:tcW w:w="1440" w:type="dxa"/>
            <w:tcBorders>
              <w:top w:val="single" w:sz="4" w:space="0" w:color="auto"/>
              <w:left w:val="nil"/>
              <w:bottom w:val="single" w:sz="4" w:space="0" w:color="auto"/>
              <w:right w:val="single" w:sz="4" w:space="0" w:color="auto"/>
            </w:tcBorders>
            <w:shd w:val="pct15" w:color="auto" w:fill="auto"/>
            <w:noWrap/>
            <w:hideMark/>
          </w:tcPr>
          <w:p w:rsidR="00CD6AA3" w:rsidRPr="00EE3E4D" w:rsidRDefault="00CD6AA3" w:rsidP="00D62C48">
            <w:pPr>
              <w:spacing w:line="300" w:lineRule="exact"/>
              <w:jc w:val="right"/>
              <w:rPr>
                <w:rFonts w:ascii="Tahoma" w:hAnsi="Tahoma" w:cs="Tahoma"/>
                <w:b/>
                <w:color w:val="000000"/>
              </w:rPr>
            </w:pPr>
            <w:r w:rsidRPr="00EE3E4D">
              <w:rPr>
                <w:rFonts w:ascii="Tahoma" w:hAnsi="Tahoma" w:cs="Tahoma"/>
                <w:b/>
                <w:color w:val="000000"/>
                <w:sz w:val="22"/>
                <w:szCs w:val="22"/>
              </w:rPr>
              <w:t>FY 14-15</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Actual Salary for FY 10-11</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146.12</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153.62</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158.84</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162.03</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Average Employees in FY 10-11</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2,428</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2,294</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2,149</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1,995</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Average Employees in FY 11-12</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2,294</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2,149</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1,995</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1,847</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Salary after retirement</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b/>
                <w:bCs/>
                <w:color w:val="000000"/>
              </w:rPr>
            </w:pPr>
            <w:r w:rsidRPr="00CD6AA3">
              <w:rPr>
                <w:rFonts w:ascii="Tahoma" w:hAnsi="Tahoma" w:cs="Tahoma"/>
                <w:b/>
                <w:bCs/>
                <w:color w:val="000000"/>
                <w:sz w:val="22"/>
                <w:szCs w:val="22"/>
              </w:rPr>
              <w:t>138.06</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b/>
                <w:bCs/>
                <w:color w:val="000000"/>
              </w:rPr>
            </w:pPr>
            <w:r w:rsidRPr="00CD6AA3">
              <w:rPr>
                <w:rFonts w:ascii="Tahoma" w:hAnsi="Tahoma" w:cs="Tahoma"/>
                <w:b/>
                <w:bCs/>
                <w:color w:val="000000"/>
                <w:sz w:val="22"/>
                <w:szCs w:val="22"/>
              </w:rPr>
              <w:t>143.94</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b/>
                <w:bCs/>
                <w:color w:val="000000"/>
              </w:rPr>
            </w:pPr>
            <w:r w:rsidRPr="00BA57F8">
              <w:rPr>
                <w:rFonts w:ascii="Tahoma" w:hAnsi="Tahoma" w:cs="Tahoma"/>
                <w:b/>
                <w:bCs/>
                <w:color w:val="000000"/>
                <w:sz w:val="22"/>
                <w:szCs w:val="22"/>
              </w:rPr>
              <w:t>147.46</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b/>
                <w:bCs/>
                <w:color w:val="000000"/>
              </w:rPr>
            </w:pPr>
            <w:r w:rsidRPr="00BA57F8">
              <w:rPr>
                <w:rFonts w:ascii="Tahoma" w:hAnsi="Tahoma" w:cs="Tahoma"/>
                <w:b/>
                <w:bCs/>
                <w:color w:val="000000"/>
                <w:sz w:val="22"/>
                <w:szCs w:val="22"/>
              </w:rPr>
              <w:t>149.97</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Increment Impact</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15.56</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14.90</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14.58</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14.21</w:t>
            </w:r>
          </w:p>
        </w:tc>
      </w:tr>
      <w:tr w:rsidR="00BA57F8" w:rsidRPr="00AF43CE" w:rsidTr="00EE3E4D">
        <w:trPr>
          <w:trHeight w:val="300"/>
        </w:trPr>
        <w:tc>
          <w:tcPr>
            <w:tcW w:w="4055" w:type="dxa"/>
            <w:tcBorders>
              <w:top w:val="nil"/>
              <w:left w:val="single" w:sz="4" w:space="0" w:color="auto"/>
              <w:bottom w:val="single" w:sz="4" w:space="0" w:color="auto"/>
              <w:right w:val="single" w:sz="4" w:space="0" w:color="auto"/>
            </w:tcBorders>
            <w:shd w:val="clear" w:color="auto" w:fill="auto"/>
            <w:noWrap/>
            <w:hideMark/>
          </w:tcPr>
          <w:p w:rsidR="00BA57F8" w:rsidRPr="00CD6AA3" w:rsidRDefault="00BA57F8" w:rsidP="00D62C48">
            <w:pPr>
              <w:spacing w:line="300" w:lineRule="exact"/>
              <w:rPr>
                <w:rFonts w:ascii="Tahoma" w:hAnsi="Tahoma" w:cs="Tahoma"/>
                <w:color w:val="000000"/>
              </w:rPr>
            </w:pPr>
            <w:r w:rsidRPr="00CD6AA3">
              <w:rPr>
                <w:rFonts w:ascii="Tahoma" w:hAnsi="Tahoma" w:cs="Tahoma"/>
                <w:color w:val="000000"/>
                <w:sz w:val="22"/>
                <w:szCs w:val="22"/>
              </w:rPr>
              <w:t>After Increment</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153.62</w:t>
            </w:r>
          </w:p>
        </w:tc>
        <w:tc>
          <w:tcPr>
            <w:tcW w:w="1260" w:type="dxa"/>
            <w:tcBorders>
              <w:top w:val="nil"/>
              <w:left w:val="nil"/>
              <w:bottom w:val="single" w:sz="4" w:space="0" w:color="auto"/>
              <w:right w:val="single" w:sz="4" w:space="0" w:color="auto"/>
            </w:tcBorders>
            <w:shd w:val="clear" w:color="auto" w:fill="auto"/>
            <w:noWrap/>
            <w:hideMark/>
          </w:tcPr>
          <w:p w:rsidR="00BA57F8" w:rsidRPr="00CD6AA3" w:rsidRDefault="00BA57F8" w:rsidP="00D62C48">
            <w:pPr>
              <w:spacing w:line="300" w:lineRule="exact"/>
              <w:jc w:val="right"/>
              <w:rPr>
                <w:rFonts w:ascii="Tahoma" w:hAnsi="Tahoma" w:cs="Tahoma"/>
                <w:color w:val="000000"/>
              </w:rPr>
            </w:pPr>
            <w:r w:rsidRPr="00CD6AA3">
              <w:rPr>
                <w:rFonts w:ascii="Tahoma" w:hAnsi="Tahoma" w:cs="Tahoma"/>
                <w:color w:val="000000"/>
                <w:sz w:val="22"/>
                <w:szCs w:val="22"/>
              </w:rPr>
              <w:t>158.84</w:t>
            </w:r>
          </w:p>
        </w:tc>
        <w:tc>
          <w:tcPr>
            <w:tcW w:w="126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162.03</w:t>
            </w:r>
          </w:p>
        </w:tc>
        <w:tc>
          <w:tcPr>
            <w:tcW w:w="1440" w:type="dxa"/>
            <w:tcBorders>
              <w:top w:val="nil"/>
              <w:left w:val="nil"/>
              <w:bottom w:val="single" w:sz="4" w:space="0" w:color="auto"/>
              <w:right w:val="single" w:sz="4" w:space="0" w:color="auto"/>
            </w:tcBorders>
            <w:shd w:val="clear" w:color="auto" w:fill="auto"/>
            <w:noWrap/>
            <w:hideMark/>
          </w:tcPr>
          <w:p w:rsidR="00BA57F8" w:rsidRPr="00BA57F8" w:rsidRDefault="00BA57F8" w:rsidP="00D62C48">
            <w:pPr>
              <w:spacing w:line="300" w:lineRule="exact"/>
              <w:jc w:val="right"/>
              <w:rPr>
                <w:rFonts w:ascii="Tahoma" w:hAnsi="Tahoma" w:cs="Tahoma"/>
                <w:color w:val="000000"/>
              </w:rPr>
            </w:pPr>
            <w:r w:rsidRPr="00BA57F8">
              <w:rPr>
                <w:rFonts w:ascii="Tahoma" w:hAnsi="Tahoma" w:cs="Tahoma"/>
                <w:color w:val="000000"/>
                <w:sz w:val="22"/>
                <w:szCs w:val="22"/>
              </w:rPr>
              <w:t>164.19</w:t>
            </w:r>
          </w:p>
        </w:tc>
      </w:tr>
    </w:tbl>
    <w:p w:rsidR="00613608" w:rsidRDefault="00613608" w:rsidP="00D62C48">
      <w:pPr>
        <w:spacing w:after="200" w:line="300" w:lineRule="exact"/>
        <w:rPr>
          <w:rFonts w:ascii="Tahoma" w:eastAsia="Times New Roman" w:hAnsi="Tahoma" w:cs="Tahoma"/>
          <w:sz w:val="22"/>
          <w:szCs w:val="22"/>
          <w:lang w:val="en-GB"/>
        </w:rPr>
      </w:pPr>
      <w:r>
        <w:rPr>
          <w:rFonts w:ascii="Tahoma" w:hAnsi="Tahoma" w:cs="Tahoma"/>
          <w:sz w:val="22"/>
          <w:szCs w:val="22"/>
        </w:rPr>
        <w:br w:type="page"/>
      </w:r>
    </w:p>
    <w:p w:rsidR="0017055E" w:rsidRPr="000208B8" w:rsidRDefault="0017055E" w:rsidP="00613608">
      <w:pPr>
        <w:jc w:val="both"/>
        <w:rPr>
          <w:rFonts w:ascii="Tahoma" w:hAnsi="Tahoma" w:cs="Tahoma"/>
          <w:b/>
          <w:sz w:val="22"/>
          <w:szCs w:val="22"/>
        </w:rPr>
      </w:pPr>
      <w:r w:rsidRPr="000208B8">
        <w:rPr>
          <w:rFonts w:ascii="Tahoma" w:hAnsi="Tahoma" w:cs="Tahoma"/>
          <w:b/>
          <w:sz w:val="22"/>
          <w:szCs w:val="22"/>
        </w:rPr>
        <w:lastRenderedPageBreak/>
        <w:t>(B) Salary of employees covered under Non-FRSR Structure</w:t>
      </w:r>
    </w:p>
    <w:p w:rsidR="0017055E" w:rsidRPr="000208B8" w:rsidRDefault="0017055E" w:rsidP="0017055E">
      <w:pPr>
        <w:rPr>
          <w:rFonts w:ascii="Tahoma" w:hAnsi="Tahoma" w:cs="Tahoma"/>
          <w:sz w:val="22"/>
          <w:szCs w:val="22"/>
        </w:rPr>
      </w:pPr>
    </w:p>
    <w:p w:rsidR="0017055E" w:rsidRPr="000208B8" w:rsidRDefault="0017055E" w:rsidP="0017055E">
      <w:pPr>
        <w:rPr>
          <w:rFonts w:ascii="Tahoma" w:hAnsi="Tahoma" w:cs="Tahoma"/>
          <w:b/>
          <w:sz w:val="22"/>
          <w:szCs w:val="22"/>
        </w:rPr>
      </w:pPr>
      <w:r>
        <w:rPr>
          <w:rFonts w:ascii="Tahoma" w:hAnsi="Tahoma" w:cs="Tahoma"/>
          <w:b/>
          <w:sz w:val="22"/>
          <w:szCs w:val="22"/>
        </w:rPr>
        <w:t xml:space="preserve">Annual </w:t>
      </w:r>
      <w:r w:rsidRPr="000208B8">
        <w:rPr>
          <w:rFonts w:ascii="Tahoma" w:hAnsi="Tahoma" w:cs="Tahoma"/>
          <w:b/>
          <w:sz w:val="22"/>
          <w:szCs w:val="22"/>
        </w:rPr>
        <w:t>Increment</w:t>
      </w:r>
    </w:p>
    <w:p w:rsidR="0017055E" w:rsidRPr="000208B8" w:rsidRDefault="0017055E" w:rsidP="0017055E">
      <w:pPr>
        <w:pStyle w:val="Level1"/>
        <w:tabs>
          <w:tab w:val="clear" w:pos="360"/>
          <w:tab w:val="clear" w:pos="1440"/>
          <w:tab w:val="clear" w:pos="2304"/>
        </w:tabs>
        <w:spacing w:after="0" w:line="300" w:lineRule="exact"/>
        <w:rPr>
          <w:rFonts w:ascii="Tahoma" w:hAnsi="Tahoma" w:cs="Tahoma"/>
          <w:sz w:val="22"/>
          <w:szCs w:val="22"/>
        </w:rPr>
      </w:pPr>
    </w:p>
    <w:p w:rsidR="00702739" w:rsidRPr="00977AD0" w:rsidRDefault="00977AD0" w:rsidP="00702739">
      <w:pPr>
        <w:pStyle w:val="Level1"/>
        <w:tabs>
          <w:tab w:val="clear" w:pos="360"/>
          <w:tab w:val="clear" w:pos="1440"/>
          <w:tab w:val="clear" w:pos="2304"/>
        </w:tabs>
        <w:spacing w:after="0" w:line="300" w:lineRule="exact"/>
        <w:rPr>
          <w:rFonts w:ascii="Tahoma" w:hAnsi="Tahoma" w:cs="Tahoma"/>
          <w:sz w:val="22"/>
          <w:szCs w:val="22"/>
        </w:rPr>
      </w:pPr>
      <w:r w:rsidRPr="00977AD0">
        <w:rPr>
          <w:rFonts w:ascii="Tahoma" w:hAnsi="Tahoma" w:cs="Tahoma"/>
          <w:sz w:val="22"/>
          <w:szCs w:val="22"/>
        </w:rPr>
        <w:t>The formula adopted by the Hon’ble Commission for increase in salary in its current MYT Regulation is grossly inadequate as the same does not address realities of the business and current scenarios prevailing in the market</w:t>
      </w:r>
      <w:r w:rsidR="00702739" w:rsidRPr="00977AD0">
        <w:rPr>
          <w:rFonts w:ascii="Tahoma" w:hAnsi="Tahoma" w:cs="Tahoma"/>
          <w:sz w:val="22"/>
          <w:szCs w:val="22"/>
        </w:rPr>
        <w:t>:</w:t>
      </w:r>
    </w:p>
    <w:p w:rsidR="00702739" w:rsidRPr="00977AD0" w:rsidRDefault="00702739" w:rsidP="00702739">
      <w:pPr>
        <w:pStyle w:val="Level1"/>
        <w:tabs>
          <w:tab w:val="clear" w:pos="360"/>
          <w:tab w:val="clear" w:pos="1440"/>
          <w:tab w:val="clear" w:pos="2304"/>
        </w:tabs>
        <w:spacing w:after="0" w:line="300" w:lineRule="exact"/>
        <w:rPr>
          <w:rFonts w:ascii="Tahoma" w:hAnsi="Tahoma" w:cs="Tahoma"/>
          <w:sz w:val="22"/>
          <w:szCs w:val="22"/>
        </w:rPr>
      </w:pPr>
    </w:p>
    <w:p w:rsidR="00702739" w:rsidRPr="00977AD0" w:rsidRDefault="00977AD0" w:rsidP="00702739">
      <w:pPr>
        <w:pStyle w:val="Level1"/>
        <w:numPr>
          <w:ilvl w:val="0"/>
          <w:numId w:val="40"/>
        </w:numPr>
        <w:tabs>
          <w:tab w:val="clear" w:pos="1440"/>
        </w:tabs>
        <w:spacing w:after="0" w:line="300" w:lineRule="exact"/>
        <w:ind w:left="360"/>
        <w:rPr>
          <w:rFonts w:ascii="Tahoma" w:hAnsi="Tahoma" w:cs="Tahoma"/>
          <w:sz w:val="22"/>
          <w:szCs w:val="22"/>
        </w:rPr>
      </w:pPr>
      <w:r w:rsidRPr="00977AD0">
        <w:rPr>
          <w:rFonts w:ascii="Tahoma" w:hAnsi="Tahoma" w:cs="Tahoma"/>
          <w:sz w:val="22"/>
          <w:szCs w:val="22"/>
        </w:rPr>
        <w:t xml:space="preserve">The Hon’ble Commission has prescribed increase in </w:t>
      </w:r>
      <w:r w:rsidR="00556C9D" w:rsidRPr="00977AD0">
        <w:rPr>
          <w:rFonts w:ascii="Tahoma" w:hAnsi="Tahoma" w:cs="Tahoma"/>
          <w:sz w:val="22"/>
          <w:szCs w:val="22"/>
        </w:rPr>
        <w:t>employee’s</w:t>
      </w:r>
      <w:r w:rsidRPr="00977AD0">
        <w:rPr>
          <w:rFonts w:ascii="Tahoma" w:hAnsi="Tahoma" w:cs="Tahoma"/>
          <w:sz w:val="22"/>
          <w:szCs w:val="22"/>
        </w:rPr>
        <w:t xml:space="preserve"> salary based on 5 yrs average increase in CPI/WPI which is not the true reflection of current increase in inflation. Inflation is a rate at which the general level of prices for goods and services is rising, and as a consequence purchasing power is on decline. An average of 5 years may not be true reflection of the current rate of inflation, as inflation has been consistently high in </w:t>
      </w:r>
      <w:r w:rsidR="001468CC">
        <w:rPr>
          <w:rFonts w:ascii="Tahoma" w:hAnsi="Tahoma" w:cs="Tahoma"/>
          <w:sz w:val="22"/>
          <w:szCs w:val="22"/>
        </w:rPr>
        <w:t>recent</w:t>
      </w:r>
      <w:r w:rsidRPr="00977AD0">
        <w:rPr>
          <w:rFonts w:ascii="Tahoma" w:hAnsi="Tahoma" w:cs="Tahoma"/>
          <w:sz w:val="22"/>
          <w:szCs w:val="22"/>
        </w:rPr>
        <w:t xml:space="preserve"> few years. While for FRSR structure employees and Govt servants </w:t>
      </w:r>
      <w:r w:rsidR="001468CC">
        <w:rPr>
          <w:rFonts w:ascii="Tahoma" w:hAnsi="Tahoma" w:cs="Tahoma"/>
          <w:sz w:val="22"/>
          <w:szCs w:val="22"/>
        </w:rPr>
        <w:t>are</w:t>
      </w:r>
      <w:r w:rsidRPr="00977AD0">
        <w:rPr>
          <w:rFonts w:ascii="Tahoma" w:hAnsi="Tahoma" w:cs="Tahoma"/>
          <w:sz w:val="22"/>
          <w:szCs w:val="22"/>
        </w:rPr>
        <w:t xml:space="preserve"> covered thru a DA mechanism, it</w:t>
      </w:r>
      <w:r w:rsidR="001468CC">
        <w:rPr>
          <w:rFonts w:ascii="Tahoma" w:hAnsi="Tahoma" w:cs="Tahoma"/>
          <w:sz w:val="22"/>
          <w:szCs w:val="22"/>
        </w:rPr>
        <w:t xml:space="preserve"> i</w:t>
      </w:r>
      <w:r w:rsidRPr="00977AD0">
        <w:rPr>
          <w:rFonts w:ascii="Tahoma" w:hAnsi="Tahoma" w:cs="Tahoma"/>
          <w:sz w:val="22"/>
          <w:szCs w:val="22"/>
        </w:rPr>
        <w:t xml:space="preserve">s </w:t>
      </w:r>
      <w:r w:rsidR="001468CC">
        <w:rPr>
          <w:rFonts w:ascii="Tahoma" w:hAnsi="Tahoma" w:cs="Tahoma"/>
          <w:sz w:val="22"/>
          <w:szCs w:val="22"/>
        </w:rPr>
        <w:t>compensated as</w:t>
      </w:r>
      <w:r w:rsidRPr="00977AD0">
        <w:rPr>
          <w:rFonts w:ascii="Tahoma" w:hAnsi="Tahoma" w:cs="Tahoma"/>
          <w:sz w:val="22"/>
          <w:szCs w:val="22"/>
        </w:rPr>
        <w:t xml:space="preserve"> a component of increment in case of others especially the CTC structure employees</w:t>
      </w:r>
      <w:r w:rsidR="002A0113" w:rsidRPr="00977AD0">
        <w:rPr>
          <w:rFonts w:ascii="Tahoma" w:hAnsi="Tahoma" w:cs="Tahoma"/>
          <w:sz w:val="22"/>
          <w:szCs w:val="22"/>
        </w:rPr>
        <w:t>.</w:t>
      </w:r>
    </w:p>
    <w:p w:rsidR="00DA52E6" w:rsidRPr="00977AD0" w:rsidRDefault="00DA52E6" w:rsidP="00DA52E6">
      <w:pPr>
        <w:pStyle w:val="Level1"/>
        <w:tabs>
          <w:tab w:val="clear" w:pos="1440"/>
        </w:tabs>
        <w:spacing w:after="0" w:line="300" w:lineRule="exact"/>
        <w:ind w:left="360"/>
        <w:rPr>
          <w:rFonts w:ascii="Tahoma" w:hAnsi="Tahoma" w:cs="Tahoma"/>
          <w:sz w:val="22"/>
          <w:szCs w:val="22"/>
        </w:rPr>
      </w:pPr>
    </w:p>
    <w:p w:rsidR="00DA52E6" w:rsidRPr="00977AD0" w:rsidRDefault="00977AD0" w:rsidP="00702739">
      <w:pPr>
        <w:pStyle w:val="Level1"/>
        <w:numPr>
          <w:ilvl w:val="0"/>
          <w:numId w:val="40"/>
        </w:numPr>
        <w:tabs>
          <w:tab w:val="clear" w:pos="1440"/>
        </w:tabs>
        <w:spacing w:after="0" w:line="300" w:lineRule="exact"/>
        <w:ind w:left="360"/>
        <w:rPr>
          <w:rFonts w:ascii="Tahoma" w:hAnsi="Tahoma" w:cs="Tahoma"/>
          <w:sz w:val="22"/>
          <w:szCs w:val="22"/>
        </w:rPr>
      </w:pPr>
      <w:r w:rsidRPr="00977AD0">
        <w:rPr>
          <w:rFonts w:ascii="Tahoma" w:hAnsi="Tahoma" w:cs="Tahoma"/>
          <w:sz w:val="22"/>
          <w:szCs w:val="22"/>
        </w:rPr>
        <w:t>Current Inflation rate is not the sole and true reflection of a dynamic and liberal economy as it covers only certain basic items of necessities as the basis in arriving at such index, and does not recognize or provide for the rise in living standards of common man/employees as well as factors such as increase in the employee costs due to hike allowed in 6</w:t>
      </w:r>
      <w:r w:rsidRPr="00977AD0">
        <w:rPr>
          <w:rFonts w:ascii="Tahoma" w:hAnsi="Tahoma" w:cs="Tahoma"/>
          <w:sz w:val="22"/>
          <w:szCs w:val="22"/>
          <w:vertAlign w:val="superscript"/>
        </w:rPr>
        <w:t>th</w:t>
      </w:r>
      <w:r w:rsidRPr="00977AD0">
        <w:rPr>
          <w:rFonts w:ascii="Tahoma" w:hAnsi="Tahoma" w:cs="Tahoma"/>
          <w:sz w:val="22"/>
          <w:szCs w:val="22"/>
        </w:rPr>
        <w:t xml:space="preserve"> pay Commission, increase due to career growth and increasing personal and social liabilities and obligations</w:t>
      </w:r>
      <w:r w:rsidR="00DA52E6" w:rsidRPr="00977AD0">
        <w:rPr>
          <w:rFonts w:ascii="Tahoma" w:hAnsi="Tahoma" w:cs="Tahoma"/>
          <w:sz w:val="22"/>
          <w:szCs w:val="22"/>
        </w:rPr>
        <w:t>.</w:t>
      </w:r>
    </w:p>
    <w:p w:rsidR="00977AD0" w:rsidRPr="00977AD0" w:rsidRDefault="00977AD0" w:rsidP="00977AD0">
      <w:pPr>
        <w:pStyle w:val="ListParagraph"/>
        <w:rPr>
          <w:rFonts w:ascii="Tahoma" w:hAnsi="Tahoma" w:cs="Tahoma"/>
          <w:sz w:val="22"/>
          <w:szCs w:val="22"/>
        </w:rPr>
      </w:pPr>
    </w:p>
    <w:p w:rsidR="00977AD0" w:rsidRPr="00977AD0" w:rsidRDefault="00977AD0" w:rsidP="00702739">
      <w:pPr>
        <w:pStyle w:val="Level1"/>
        <w:numPr>
          <w:ilvl w:val="0"/>
          <w:numId w:val="40"/>
        </w:numPr>
        <w:tabs>
          <w:tab w:val="clear" w:pos="1440"/>
        </w:tabs>
        <w:spacing w:after="0" w:line="300" w:lineRule="exact"/>
        <w:ind w:left="360"/>
        <w:rPr>
          <w:rFonts w:ascii="Tahoma" w:hAnsi="Tahoma" w:cs="Tahoma"/>
          <w:sz w:val="22"/>
          <w:szCs w:val="22"/>
        </w:rPr>
      </w:pPr>
      <w:r w:rsidRPr="00977AD0">
        <w:rPr>
          <w:rFonts w:ascii="Tahoma" w:hAnsi="Tahoma" w:cs="Tahoma"/>
          <w:sz w:val="22"/>
          <w:szCs w:val="22"/>
        </w:rPr>
        <w:t>Increments are required to cover not only the inflation but also some increase to award the performance of an employee and to keep them motivated. If only inflation factor is covered in inflation that would mean that real salary of an employee would be stagnant. In addition, for promotions cases some hike in salary is also required to be given.</w:t>
      </w:r>
    </w:p>
    <w:p w:rsidR="00977AD0" w:rsidRPr="00977AD0" w:rsidRDefault="00977AD0" w:rsidP="00977AD0">
      <w:pPr>
        <w:pStyle w:val="ListParagraph"/>
        <w:rPr>
          <w:rFonts w:ascii="Tahoma" w:hAnsi="Tahoma" w:cs="Tahoma"/>
          <w:sz w:val="22"/>
          <w:szCs w:val="22"/>
        </w:rPr>
      </w:pPr>
    </w:p>
    <w:p w:rsidR="00977AD0" w:rsidRPr="00977AD0" w:rsidRDefault="00977AD0" w:rsidP="00977AD0">
      <w:pPr>
        <w:pStyle w:val="Level1"/>
        <w:tabs>
          <w:tab w:val="clear" w:pos="360"/>
          <w:tab w:val="clear" w:pos="1440"/>
          <w:tab w:val="clear" w:pos="2304"/>
        </w:tabs>
        <w:adjustRightInd/>
        <w:spacing w:after="0" w:line="300" w:lineRule="exact"/>
        <w:ind w:left="360" w:hanging="360"/>
        <w:textAlignment w:val="auto"/>
        <w:rPr>
          <w:rFonts w:ascii="Tahoma" w:hAnsi="Tahoma" w:cs="Tahoma"/>
          <w:sz w:val="22"/>
          <w:szCs w:val="22"/>
        </w:rPr>
      </w:pPr>
      <w:r w:rsidRPr="00977AD0">
        <w:rPr>
          <w:rFonts w:ascii="Tahoma" w:hAnsi="Tahoma" w:cs="Tahoma"/>
          <w:sz w:val="22"/>
          <w:szCs w:val="22"/>
        </w:rPr>
        <w:t>d)</w:t>
      </w:r>
      <w:r w:rsidRPr="00977AD0">
        <w:rPr>
          <w:rFonts w:ascii="Tahoma" w:hAnsi="Tahoma" w:cs="Tahoma"/>
          <w:sz w:val="22"/>
          <w:szCs w:val="22"/>
        </w:rPr>
        <w:tab/>
      </w:r>
      <w:r w:rsidR="00EF08BB">
        <w:rPr>
          <w:rFonts w:ascii="Tahoma" w:hAnsi="Tahoma" w:cs="Tahoma"/>
          <w:sz w:val="22"/>
          <w:szCs w:val="22"/>
        </w:rPr>
        <w:t>TPDDL</w:t>
      </w:r>
      <w:r w:rsidRPr="00977AD0">
        <w:rPr>
          <w:rFonts w:ascii="Tahoma" w:hAnsi="Tahoma" w:cs="Tahoma"/>
          <w:sz w:val="22"/>
          <w:szCs w:val="22"/>
        </w:rPr>
        <w:t xml:space="preserve"> has reduced AT&amp;C loss level below 14% as on 31.03.2011 and has reached a stage where further reduction in AT&amp;C loss and sustaining the same is a big challenge alongwith increasing expectations of consumers and working of Discoms under stringent performance standard.</w:t>
      </w:r>
    </w:p>
    <w:p w:rsidR="00977AD0" w:rsidRPr="00977AD0" w:rsidRDefault="00977AD0" w:rsidP="00977AD0">
      <w:pPr>
        <w:pStyle w:val="ListParagraph"/>
        <w:rPr>
          <w:rFonts w:ascii="Tahoma" w:hAnsi="Tahoma" w:cs="Tahoma"/>
          <w:sz w:val="22"/>
          <w:szCs w:val="22"/>
        </w:rPr>
      </w:pPr>
    </w:p>
    <w:p w:rsidR="00977AD0" w:rsidRPr="00977AD0" w:rsidRDefault="00977AD0" w:rsidP="00977AD0">
      <w:pPr>
        <w:pStyle w:val="Level1"/>
        <w:spacing w:after="0" w:line="300" w:lineRule="exact"/>
        <w:ind w:left="360"/>
        <w:rPr>
          <w:rFonts w:ascii="Tahoma" w:hAnsi="Tahoma" w:cs="Tahoma"/>
          <w:sz w:val="22"/>
          <w:szCs w:val="22"/>
        </w:rPr>
      </w:pPr>
      <w:r w:rsidRPr="00977AD0">
        <w:rPr>
          <w:rFonts w:ascii="Tahoma" w:hAnsi="Tahoma" w:cs="Tahoma"/>
          <w:sz w:val="22"/>
          <w:szCs w:val="22"/>
        </w:rPr>
        <w:t xml:space="preserve">Further it is submitted that as the tariff is moving upward due to increase in uncontrollable power purchase cost, there are likely chances of an increase in theft of electricity and to curb the same, high level of vigilant efforts would be required not only to sustain the achieved levels of AT&amp;C loss but also to further reduce the same in line with targets set. </w:t>
      </w:r>
    </w:p>
    <w:p w:rsidR="00977AD0" w:rsidRPr="00977AD0" w:rsidRDefault="00977AD0" w:rsidP="00977AD0">
      <w:pPr>
        <w:pStyle w:val="Level1"/>
        <w:spacing w:after="0" w:line="300" w:lineRule="exact"/>
        <w:ind w:left="360"/>
        <w:rPr>
          <w:rFonts w:ascii="Tahoma" w:hAnsi="Tahoma" w:cs="Tahoma"/>
          <w:sz w:val="22"/>
          <w:szCs w:val="22"/>
        </w:rPr>
      </w:pPr>
    </w:p>
    <w:p w:rsidR="00977AD0" w:rsidRPr="00977AD0" w:rsidRDefault="00977AD0" w:rsidP="00977AD0">
      <w:pPr>
        <w:pStyle w:val="Level1"/>
        <w:spacing w:after="0" w:line="300" w:lineRule="exact"/>
        <w:ind w:left="360"/>
        <w:rPr>
          <w:rFonts w:ascii="Tahoma" w:hAnsi="Tahoma" w:cs="Tahoma"/>
          <w:sz w:val="22"/>
          <w:szCs w:val="22"/>
        </w:rPr>
      </w:pPr>
      <w:r w:rsidRPr="00977AD0">
        <w:rPr>
          <w:rFonts w:ascii="Tahoma" w:hAnsi="Tahoma" w:cs="Tahoma"/>
          <w:sz w:val="22"/>
          <w:szCs w:val="22"/>
        </w:rPr>
        <w:t xml:space="preserve">Achieving these challenges is possible only with ensuring that skilled and talented manpower is available with </w:t>
      </w:r>
      <w:r w:rsidR="00EF08BB">
        <w:rPr>
          <w:rFonts w:ascii="Tahoma" w:hAnsi="Tahoma" w:cs="Tahoma"/>
          <w:sz w:val="22"/>
          <w:szCs w:val="22"/>
        </w:rPr>
        <w:t>TPDDL</w:t>
      </w:r>
      <w:r w:rsidRPr="00977AD0">
        <w:rPr>
          <w:rFonts w:ascii="Tahoma" w:hAnsi="Tahoma" w:cs="Tahoma"/>
          <w:sz w:val="22"/>
          <w:szCs w:val="22"/>
        </w:rPr>
        <w:t>. The infusion of such talented and skilled manpower is possible only at salary levels higher than generally prevailing in the market.</w:t>
      </w:r>
    </w:p>
    <w:p w:rsidR="00702739" w:rsidRPr="00977AD0" w:rsidRDefault="00DA52E6" w:rsidP="00977AD0">
      <w:pPr>
        <w:pStyle w:val="Level1"/>
        <w:numPr>
          <w:ilvl w:val="0"/>
          <w:numId w:val="11"/>
        </w:numPr>
        <w:spacing w:after="0" w:line="300" w:lineRule="exact"/>
        <w:rPr>
          <w:rFonts w:ascii="Tahoma" w:hAnsi="Tahoma" w:cs="Tahoma"/>
          <w:sz w:val="22"/>
          <w:szCs w:val="22"/>
        </w:rPr>
      </w:pPr>
      <w:r w:rsidRPr="00977AD0">
        <w:rPr>
          <w:rFonts w:ascii="Tahoma" w:hAnsi="Tahoma" w:cs="Tahoma"/>
          <w:sz w:val="22"/>
          <w:szCs w:val="22"/>
        </w:rPr>
        <w:lastRenderedPageBreak/>
        <w:t>Replacement against retirement/resignation is available in market at least 20-30% higher than the last drawn salary of retiree/resignee.</w:t>
      </w:r>
    </w:p>
    <w:p w:rsidR="009C5F11" w:rsidRPr="00977AD0" w:rsidRDefault="009C5F11" w:rsidP="009C5F11">
      <w:pPr>
        <w:pStyle w:val="Level1"/>
        <w:spacing w:after="0" w:line="300" w:lineRule="exact"/>
        <w:ind w:left="360"/>
        <w:rPr>
          <w:rFonts w:ascii="Tahoma" w:hAnsi="Tahoma" w:cs="Tahoma"/>
          <w:sz w:val="22"/>
          <w:szCs w:val="22"/>
        </w:rPr>
      </w:pPr>
    </w:p>
    <w:p w:rsidR="009C5F11" w:rsidRPr="00977AD0" w:rsidRDefault="009C5F11" w:rsidP="00977AD0">
      <w:pPr>
        <w:pStyle w:val="Level1"/>
        <w:numPr>
          <w:ilvl w:val="0"/>
          <w:numId w:val="11"/>
        </w:numPr>
        <w:tabs>
          <w:tab w:val="left" w:pos="581"/>
        </w:tabs>
        <w:spacing w:after="0" w:line="320" w:lineRule="exact"/>
        <w:rPr>
          <w:rFonts w:ascii="Tahoma" w:hAnsi="Tahoma" w:cs="Tahoma"/>
          <w:sz w:val="22"/>
          <w:szCs w:val="22"/>
        </w:rPr>
      </w:pPr>
      <w:r w:rsidRPr="00977AD0">
        <w:rPr>
          <w:rFonts w:ascii="Tahoma" w:hAnsi="Tahoma" w:cs="Tahoma"/>
          <w:sz w:val="22"/>
          <w:szCs w:val="22"/>
        </w:rPr>
        <w:t>The proposed formula does not factor any increase necessitated due to increase in consumer base / units handled, etc.</w:t>
      </w:r>
    </w:p>
    <w:p w:rsidR="00702739" w:rsidRPr="00977AD0" w:rsidRDefault="00702739" w:rsidP="00702739">
      <w:pPr>
        <w:pStyle w:val="Level1"/>
        <w:spacing w:after="0" w:line="300" w:lineRule="exact"/>
        <w:ind w:left="360" w:hanging="360"/>
        <w:rPr>
          <w:rFonts w:ascii="Tahoma" w:hAnsi="Tahoma" w:cs="Tahoma"/>
          <w:sz w:val="22"/>
          <w:szCs w:val="22"/>
        </w:rPr>
      </w:pPr>
    </w:p>
    <w:p w:rsidR="00702739" w:rsidRPr="00977AD0" w:rsidRDefault="00702739" w:rsidP="00977AD0">
      <w:pPr>
        <w:pStyle w:val="Level1"/>
        <w:numPr>
          <w:ilvl w:val="0"/>
          <w:numId w:val="11"/>
        </w:numPr>
        <w:spacing w:after="0" w:line="300" w:lineRule="exact"/>
        <w:rPr>
          <w:rFonts w:ascii="Tahoma" w:hAnsi="Tahoma" w:cs="Tahoma"/>
          <w:sz w:val="22"/>
          <w:szCs w:val="22"/>
        </w:rPr>
      </w:pPr>
      <w:r w:rsidRPr="00977AD0">
        <w:rPr>
          <w:rFonts w:ascii="Tahoma" w:hAnsi="Tahoma" w:cs="Tahoma"/>
          <w:sz w:val="22"/>
          <w:szCs w:val="22"/>
        </w:rPr>
        <w:t>Power sector is a specialised/technical sector for which efficient and trained manpower is generally not available in the market as is available for other businesses; hence poaching manpower from the same sector/ industry entails higher costs.</w:t>
      </w:r>
    </w:p>
    <w:p w:rsidR="00702739" w:rsidRPr="00977AD0" w:rsidRDefault="00702739" w:rsidP="00702739">
      <w:pPr>
        <w:pStyle w:val="Level1"/>
        <w:tabs>
          <w:tab w:val="clear" w:pos="360"/>
          <w:tab w:val="clear" w:pos="1440"/>
          <w:tab w:val="clear" w:pos="2304"/>
        </w:tabs>
        <w:spacing w:after="0" w:line="300" w:lineRule="exact"/>
        <w:ind w:left="360" w:hanging="360"/>
        <w:rPr>
          <w:rFonts w:ascii="Tahoma" w:hAnsi="Tahoma" w:cs="Tahoma"/>
          <w:sz w:val="22"/>
          <w:szCs w:val="22"/>
        </w:rPr>
      </w:pPr>
    </w:p>
    <w:p w:rsidR="00702739" w:rsidRPr="00977AD0" w:rsidRDefault="00702739" w:rsidP="00977AD0">
      <w:pPr>
        <w:pStyle w:val="Level1"/>
        <w:numPr>
          <w:ilvl w:val="0"/>
          <w:numId w:val="11"/>
        </w:numPr>
        <w:tabs>
          <w:tab w:val="clear" w:pos="360"/>
          <w:tab w:val="clear" w:pos="1440"/>
          <w:tab w:val="clear" w:pos="2304"/>
        </w:tabs>
        <w:spacing w:after="0" w:line="300" w:lineRule="exact"/>
        <w:rPr>
          <w:rFonts w:ascii="Tahoma" w:hAnsi="Tahoma" w:cs="Tahoma"/>
          <w:sz w:val="22"/>
          <w:szCs w:val="22"/>
        </w:rPr>
      </w:pPr>
      <w:r w:rsidRPr="00977AD0">
        <w:rPr>
          <w:rFonts w:ascii="Tahoma" w:hAnsi="Tahoma" w:cs="Tahoma"/>
          <w:sz w:val="22"/>
          <w:szCs w:val="22"/>
        </w:rPr>
        <w:t xml:space="preserve">The Hon’ble Commission in its MYT </w:t>
      </w:r>
      <w:r w:rsidR="00DA52E6" w:rsidRPr="00977AD0">
        <w:rPr>
          <w:rFonts w:ascii="Tahoma" w:hAnsi="Tahoma" w:cs="Tahoma"/>
          <w:sz w:val="22"/>
          <w:szCs w:val="22"/>
        </w:rPr>
        <w:t xml:space="preserve">Regulation </w:t>
      </w:r>
      <w:r w:rsidRPr="00977AD0">
        <w:rPr>
          <w:rFonts w:ascii="Tahoma" w:hAnsi="Tahoma" w:cs="Tahoma"/>
          <w:sz w:val="22"/>
          <w:szCs w:val="22"/>
        </w:rPr>
        <w:t>has allowed</w:t>
      </w:r>
      <w:r w:rsidR="00DA52E6" w:rsidRPr="00977AD0">
        <w:rPr>
          <w:rFonts w:ascii="Tahoma" w:hAnsi="Tahoma" w:cs="Tahoma"/>
          <w:sz w:val="22"/>
          <w:szCs w:val="22"/>
        </w:rPr>
        <w:t xml:space="preserve"> prescribed</w:t>
      </w:r>
      <w:r w:rsidRPr="00977AD0">
        <w:rPr>
          <w:rFonts w:ascii="Tahoma" w:hAnsi="Tahoma" w:cs="Tahoma"/>
          <w:sz w:val="22"/>
          <w:szCs w:val="22"/>
        </w:rPr>
        <w:t xml:space="preserve"> increase in salary </w:t>
      </w:r>
      <w:r w:rsidR="00DA52E6" w:rsidRPr="00977AD0">
        <w:rPr>
          <w:rFonts w:ascii="Tahoma" w:hAnsi="Tahoma" w:cs="Tahoma"/>
          <w:sz w:val="22"/>
          <w:szCs w:val="22"/>
        </w:rPr>
        <w:t xml:space="preserve">based on 5 yrs average CPI/WPI </w:t>
      </w:r>
      <w:r w:rsidRPr="00977AD0">
        <w:rPr>
          <w:rFonts w:ascii="Tahoma" w:hAnsi="Tahoma" w:cs="Tahoma"/>
          <w:sz w:val="22"/>
          <w:szCs w:val="22"/>
        </w:rPr>
        <w:t xml:space="preserve">but subject to a reduction due to implementation of efficiency factor. The actual effective increase in salary after reduction by efficiency factor </w:t>
      </w:r>
      <w:r w:rsidR="00DA52E6" w:rsidRPr="00977AD0">
        <w:rPr>
          <w:rFonts w:ascii="Tahoma" w:hAnsi="Tahoma" w:cs="Tahoma"/>
          <w:sz w:val="22"/>
          <w:szCs w:val="22"/>
        </w:rPr>
        <w:t xml:space="preserve">remains completely inadequate even to give mandatory hike in salary to </w:t>
      </w:r>
      <w:r w:rsidRPr="00977AD0">
        <w:rPr>
          <w:rFonts w:ascii="Tahoma" w:hAnsi="Tahoma" w:cs="Tahoma"/>
          <w:sz w:val="22"/>
          <w:szCs w:val="22"/>
        </w:rPr>
        <w:t>FRSR Structure employees</w:t>
      </w:r>
      <w:r w:rsidR="00DA52E6" w:rsidRPr="00977AD0">
        <w:rPr>
          <w:rFonts w:ascii="Tahoma" w:hAnsi="Tahoma" w:cs="Tahoma"/>
          <w:sz w:val="22"/>
          <w:szCs w:val="22"/>
        </w:rPr>
        <w:t xml:space="preserve"> and leaves </w:t>
      </w:r>
      <w:r w:rsidR="004D3401" w:rsidRPr="00977AD0">
        <w:rPr>
          <w:rFonts w:ascii="Tahoma" w:hAnsi="Tahoma" w:cs="Tahoma"/>
          <w:sz w:val="22"/>
          <w:szCs w:val="22"/>
        </w:rPr>
        <w:t>NIL</w:t>
      </w:r>
      <w:r w:rsidR="00DA52E6" w:rsidRPr="00977AD0">
        <w:rPr>
          <w:rFonts w:ascii="Tahoma" w:hAnsi="Tahoma" w:cs="Tahoma"/>
          <w:sz w:val="22"/>
          <w:szCs w:val="22"/>
        </w:rPr>
        <w:t xml:space="preserve"> for Non FRSR employees. </w:t>
      </w:r>
      <w:r w:rsidRPr="00977AD0">
        <w:rPr>
          <w:rFonts w:ascii="Tahoma" w:hAnsi="Tahoma" w:cs="Tahoma"/>
          <w:sz w:val="22"/>
          <w:szCs w:val="22"/>
        </w:rPr>
        <w:t xml:space="preserve"> The Hon’ble Commission may observe that at gross level there has been an actual increase of approximately 10% year on year in the salary of FRSR Structure employee. While the increase in salary of FRSR structure has been more than 10% p.a (over and above the 6</w:t>
      </w:r>
      <w:r w:rsidRPr="00977AD0">
        <w:rPr>
          <w:rFonts w:ascii="Tahoma" w:hAnsi="Tahoma" w:cs="Tahoma"/>
          <w:sz w:val="22"/>
          <w:szCs w:val="22"/>
          <w:vertAlign w:val="superscript"/>
        </w:rPr>
        <w:t>th</w:t>
      </w:r>
      <w:r w:rsidRPr="00977AD0">
        <w:rPr>
          <w:rFonts w:ascii="Tahoma" w:hAnsi="Tahoma" w:cs="Tahoma"/>
          <w:sz w:val="22"/>
          <w:szCs w:val="22"/>
        </w:rPr>
        <w:t xml:space="preserve"> Pay Commission), in such a scenario allowing </w:t>
      </w:r>
      <w:r w:rsidR="00A60497" w:rsidRPr="00977AD0">
        <w:rPr>
          <w:rFonts w:ascii="Tahoma" w:hAnsi="Tahoma" w:cs="Tahoma"/>
          <w:sz w:val="22"/>
          <w:szCs w:val="22"/>
        </w:rPr>
        <w:t xml:space="preserve">increase in salary based on 5 yrs average CPI/WPI with further reduction by efficiency factor </w:t>
      </w:r>
      <w:r w:rsidRPr="00977AD0">
        <w:rPr>
          <w:rFonts w:ascii="Tahoma" w:hAnsi="Tahoma" w:cs="Tahoma"/>
          <w:sz w:val="22"/>
          <w:szCs w:val="22"/>
        </w:rPr>
        <w:t xml:space="preserve">would be insufficient and is devoid of the harsh reality that with such minimal increase, no  efficient manpower </w:t>
      </w:r>
      <w:r w:rsidR="00977AD0" w:rsidRPr="00977AD0">
        <w:rPr>
          <w:rFonts w:ascii="Tahoma" w:hAnsi="Tahoma" w:cs="Tahoma"/>
          <w:sz w:val="22"/>
          <w:szCs w:val="22"/>
        </w:rPr>
        <w:t>would be</w:t>
      </w:r>
      <w:r w:rsidRPr="00977AD0">
        <w:rPr>
          <w:rFonts w:ascii="Tahoma" w:hAnsi="Tahoma" w:cs="Tahoma"/>
          <w:sz w:val="22"/>
          <w:szCs w:val="22"/>
        </w:rPr>
        <w:t xml:space="preserve"> available for deployment in a regulated business where stringent AT&amp;C loss reduction and performance standards need to be consistently achieved . </w:t>
      </w:r>
    </w:p>
    <w:p w:rsidR="00702739" w:rsidRPr="00977AD0" w:rsidRDefault="00702739" w:rsidP="00702739">
      <w:pPr>
        <w:pStyle w:val="Level1"/>
        <w:tabs>
          <w:tab w:val="clear" w:pos="360"/>
          <w:tab w:val="clear" w:pos="1440"/>
          <w:tab w:val="clear" w:pos="2304"/>
        </w:tabs>
        <w:spacing w:after="0" w:line="300" w:lineRule="exact"/>
        <w:rPr>
          <w:rFonts w:ascii="Tahoma" w:hAnsi="Tahoma" w:cs="Tahoma"/>
          <w:sz w:val="22"/>
          <w:szCs w:val="22"/>
        </w:rPr>
      </w:pPr>
    </w:p>
    <w:p w:rsidR="0017055E" w:rsidRPr="00977AD0" w:rsidRDefault="0017055E" w:rsidP="00A60497">
      <w:pPr>
        <w:pStyle w:val="Level1"/>
        <w:tabs>
          <w:tab w:val="clear" w:pos="360"/>
          <w:tab w:val="clear" w:pos="1440"/>
          <w:tab w:val="clear" w:pos="2304"/>
        </w:tabs>
        <w:spacing w:after="0" w:line="300" w:lineRule="exact"/>
        <w:ind w:left="360"/>
        <w:rPr>
          <w:rFonts w:ascii="Tahoma" w:hAnsi="Tahoma" w:cs="Tahoma"/>
          <w:sz w:val="22"/>
          <w:szCs w:val="22"/>
        </w:rPr>
      </w:pPr>
      <w:r w:rsidRPr="00977AD0">
        <w:rPr>
          <w:rFonts w:ascii="Tahoma" w:hAnsi="Tahoma" w:cs="Tahoma"/>
          <w:sz w:val="22"/>
          <w:szCs w:val="22"/>
        </w:rPr>
        <w:t xml:space="preserve">As mentioned </w:t>
      </w:r>
      <w:r w:rsidR="004D3401" w:rsidRPr="00977AD0">
        <w:rPr>
          <w:rFonts w:ascii="Tahoma" w:hAnsi="Tahoma" w:cs="Tahoma"/>
          <w:sz w:val="22"/>
          <w:szCs w:val="22"/>
        </w:rPr>
        <w:t xml:space="preserve">above </w:t>
      </w:r>
      <w:r w:rsidRPr="00977AD0">
        <w:rPr>
          <w:rFonts w:ascii="Tahoma" w:hAnsi="Tahoma" w:cs="Tahoma"/>
          <w:sz w:val="22"/>
          <w:szCs w:val="22"/>
        </w:rPr>
        <w:t xml:space="preserve">that </w:t>
      </w:r>
      <w:r w:rsidR="00657C3C" w:rsidRPr="00977AD0">
        <w:rPr>
          <w:rFonts w:ascii="Tahoma" w:hAnsi="Tahoma" w:cs="Tahoma"/>
          <w:sz w:val="22"/>
          <w:szCs w:val="22"/>
        </w:rPr>
        <w:t>TPDDL</w:t>
      </w:r>
      <w:r w:rsidRPr="00977AD0">
        <w:rPr>
          <w:rFonts w:ascii="Tahoma" w:hAnsi="Tahoma" w:cs="Tahoma"/>
          <w:sz w:val="22"/>
          <w:szCs w:val="22"/>
        </w:rPr>
        <w:t xml:space="preserve"> </w:t>
      </w:r>
      <w:r w:rsidR="00977AD0" w:rsidRPr="00977AD0">
        <w:rPr>
          <w:rFonts w:ascii="Tahoma" w:hAnsi="Tahoma" w:cs="Tahoma"/>
          <w:sz w:val="22"/>
          <w:szCs w:val="22"/>
        </w:rPr>
        <w:t xml:space="preserve">has </w:t>
      </w:r>
      <w:r w:rsidRPr="00977AD0">
        <w:rPr>
          <w:rFonts w:ascii="Tahoma" w:hAnsi="Tahoma" w:cs="Tahoma"/>
          <w:sz w:val="22"/>
          <w:szCs w:val="22"/>
        </w:rPr>
        <w:t>already reduced AT&amp;C loss level below 1</w:t>
      </w:r>
      <w:r w:rsidR="006A3337" w:rsidRPr="00977AD0">
        <w:rPr>
          <w:rFonts w:ascii="Tahoma" w:hAnsi="Tahoma" w:cs="Tahoma"/>
          <w:sz w:val="22"/>
          <w:szCs w:val="22"/>
        </w:rPr>
        <w:t>4</w:t>
      </w:r>
      <w:r w:rsidR="00BF5C39" w:rsidRPr="00977AD0">
        <w:rPr>
          <w:rFonts w:ascii="Tahoma" w:hAnsi="Tahoma" w:cs="Tahoma"/>
          <w:sz w:val="22"/>
          <w:szCs w:val="22"/>
        </w:rPr>
        <w:t>%</w:t>
      </w:r>
      <w:r w:rsidR="006A3337" w:rsidRPr="00977AD0">
        <w:rPr>
          <w:rFonts w:ascii="Tahoma" w:hAnsi="Tahoma" w:cs="Tahoma"/>
          <w:sz w:val="22"/>
          <w:szCs w:val="22"/>
        </w:rPr>
        <w:t xml:space="preserve"> as on 31.03.2011</w:t>
      </w:r>
      <w:r w:rsidRPr="00977AD0">
        <w:rPr>
          <w:rFonts w:ascii="Tahoma" w:hAnsi="Tahoma" w:cs="Tahoma"/>
          <w:sz w:val="22"/>
          <w:szCs w:val="22"/>
        </w:rPr>
        <w:t xml:space="preserve"> and has reached at stage where further reduction in AT&amp;C loss and sustaining the same is possible only when skilled and talented manpower is available with </w:t>
      </w:r>
      <w:r w:rsidR="00657C3C" w:rsidRPr="00977AD0">
        <w:rPr>
          <w:rFonts w:ascii="Tahoma" w:hAnsi="Tahoma" w:cs="Tahoma"/>
          <w:sz w:val="22"/>
          <w:szCs w:val="22"/>
        </w:rPr>
        <w:t>TPDDL</w:t>
      </w:r>
      <w:r w:rsidRPr="00977AD0">
        <w:rPr>
          <w:rFonts w:ascii="Tahoma" w:hAnsi="Tahoma" w:cs="Tahoma"/>
          <w:sz w:val="22"/>
          <w:szCs w:val="22"/>
        </w:rPr>
        <w:t>. Apart from this, keeping factors in mind like replacement is available at 20</w:t>
      </w:r>
      <w:r w:rsidR="0018379E" w:rsidRPr="00977AD0">
        <w:rPr>
          <w:rFonts w:ascii="Tahoma" w:hAnsi="Tahoma" w:cs="Tahoma"/>
          <w:sz w:val="22"/>
          <w:szCs w:val="22"/>
        </w:rPr>
        <w:t>%</w:t>
      </w:r>
      <w:r w:rsidRPr="00977AD0">
        <w:rPr>
          <w:rFonts w:ascii="Tahoma" w:hAnsi="Tahoma" w:cs="Tahoma"/>
          <w:sz w:val="22"/>
          <w:szCs w:val="22"/>
        </w:rPr>
        <w:t>-30</w:t>
      </w:r>
      <w:r w:rsidR="0018379E" w:rsidRPr="00977AD0">
        <w:rPr>
          <w:rFonts w:ascii="Tahoma" w:hAnsi="Tahoma" w:cs="Tahoma"/>
          <w:sz w:val="22"/>
          <w:szCs w:val="22"/>
        </w:rPr>
        <w:t>%</w:t>
      </w:r>
      <w:r w:rsidRPr="00977AD0">
        <w:rPr>
          <w:rFonts w:ascii="Tahoma" w:hAnsi="Tahoma" w:cs="Tahoma"/>
          <w:sz w:val="22"/>
          <w:szCs w:val="22"/>
        </w:rPr>
        <w:t xml:space="preserve"> more salary than existing salary, specialised manpower required for power sector etc</w:t>
      </w:r>
      <w:r w:rsidR="00775F83" w:rsidRPr="00977AD0">
        <w:rPr>
          <w:rFonts w:ascii="Tahoma" w:hAnsi="Tahoma" w:cs="Tahoma"/>
          <w:sz w:val="22"/>
          <w:szCs w:val="22"/>
        </w:rPr>
        <w:t xml:space="preserve">, average </w:t>
      </w:r>
      <w:r w:rsidR="00C1491A" w:rsidRPr="00977AD0">
        <w:rPr>
          <w:rFonts w:ascii="Tahoma" w:hAnsi="Tahoma" w:cs="Tahoma"/>
          <w:sz w:val="22"/>
          <w:szCs w:val="22"/>
        </w:rPr>
        <w:t xml:space="preserve">y-o-y </w:t>
      </w:r>
      <w:r w:rsidR="0030103A" w:rsidRPr="00977AD0">
        <w:rPr>
          <w:rFonts w:ascii="Tahoma" w:hAnsi="Tahoma" w:cs="Tahoma"/>
          <w:sz w:val="22"/>
          <w:szCs w:val="22"/>
        </w:rPr>
        <w:t xml:space="preserve">increment of </w:t>
      </w:r>
      <w:r w:rsidR="00A60497" w:rsidRPr="00977AD0">
        <w:rPr>
          <w:rFonts w:ascii="Tahoma" w:hAnsi="Tahoma" w:cs="Tahoma"/>
          <w:sz w:val="22"/>
          <w:szCs w:val="22"/>
        </w:rPr>
        <w:t>5</w:t>
      </w:r>
      <w:r w:rsidR="004D3401" w:rsidRPr="00977AD0">
        <w:rPr>
          <w:rFonts w:ascii="Tahoma" w:hAnsi="Tahoma" w:cs="Tahoma"/>
          <w:sz w:val="22"/>
          <w:szCs w:val="22"/>
        </w:rPr>
        <w:t>% over and above</w:t>
      </w:r>
      <w:r w:rsidR="007C3987" w:rsidRPr="00977AD0">
        <w:rPr>
          <w:rFonts w:ascii="Tahoma" w:hAnsi="Tahoma" w:cs="Tahoma"/>
          <w:sz w:val="22"/>
          <w:szCs w:val="22"/>
        </w:rPr>
        <w:t xml:space="preserve"> </w:t>
      </w:r>
      <w:r w:rsidR="004D3401" w:rsidRPr="00977AD0">
        <w:rPr>
          <w:rFonts w:ascii="Tahoma" w:hAnsi="Tahoma" w:cs="Tahoma"/>
          <w:sz w:val="22"/>
          <w:szCs w:val="22"/>
        </w:rPr>
        <w:t xml:space="preserve">inflation </w:t>
      </w:r>
      <w:r w:rsidR="00775F83" w:rsidRPr="00977AD0">
        <w:rPr>
          <w:rFonts w:ascii="Tahoma" w:hAnsi="Tahoma" w:cs="Tahoma"/>
          <w:sz w:val="22"/>
          <w:szCs w:val="22"/>
        </w:rPr>
        <w:t xml:space="preserve">is considered. </w:t>
      </w:r>
    </w:p>
    <w:p w:rsidR="001D14D1" w:rsidRPr="00977AD0" w:rsidRDefault="001D14D1" w:rsidP="00A60497">
      <w:pPr>
        <w:pStyle w:val="Level1"/>
        <w:tabs>
          <w:tab w:val="clear" w:pos="360"/>
          <w:tab w:val="clear" w:pos="1440"/>
          <w:tab w:val="clear" w:pos="2304"/>
        </w:tabs>
        <w:spacing w:after="0" w:line="300" w:lineRule="exact"/>
        <w:ind w:left="360"/>
        <w:rPr>
          <w:rFonts w:ascii="Tahoma" w:hAnsi="Tahoma" w:cs="Tahoma"/>
          <w:sz w:val="22"/>
          <w:szCs w:val="22"/>
        </w:rPr>
      </w:pPr>
    </w:p>
    <w:p w:rsidR="001D14D1" w:rsidRPr="00977AD0" w:rsidRDefault="001D14D1" w:rsidP="00A60497">
      <w:pPr>
        <w:pStyle w:val="Level1"/>
        <w:tabs>
          <w:tab w:val="clear" w:pos="360"/>
          <w:tab w:val="clear" w:pos="1440"/>
          <w:tab w:val="clear" w:pos="2304"/>
        </w:tabs>
        <w:spacing w:after="0" w:line="300" w:lineRule="exact"/>
        <w:ind w:left="360"/>
        <w:rPr>
          <w:rFonts w:ascii="Tahoma" w:hAnsi="Tahoma" w:cs="Tahoma"/>
          <w:b/>
          <w:sz w:val="22"/>
          <w:szCs w:val="22"/>
        </w:rPr>
      </w:pPr>
      <w:r w:rsidRPr="00977AD0">
        <w:rPr>
          <w:rFonts w:ascii="Tahoma" w:hAnsi="Tahoma" w:cs="Tahoma"/>
          <w:b/>
          <w:sz w:val="22"/>
          <w:szCs w:val="22"/>
        </w:rPr>
        <w:t xml:space="preserve">Career Growth/ </w:t>
      </w:r>
      <w:r w:rsidR="007C3987" w:rsidRPr="00977AD0">
        <w:rPr>
          <w:rFonts w:ascii="Tahoma" w:hAnsi="Tahoma" w:cs="Tahoma"/>
          <w:b/>
          <w:sz w:val="22"/>
          <w:szCs w:val="22"/>
        </w:rPr>
        <w:t>Promotions:</w:t>
      </w:r>
    </w:p>
    <w:p w:rsidR="001D14D1" w:rsidRPr="00977AD0" w:rsidRDefault="001D14D1" w:rsidP="00A60497">
      <w:pPr>
        <w:pStyle w:val="Level1"/>
        <w:tabs>
          <w:tab w:val="clear" w:pos="360"/>
          <w:tab w:val="clear" w:pos="1440"/>
          <w:tab w:val="clear" w:pos="2304"/>
        </w:tabs>
        <w:spacing w:after="0" w:line="300" w:lineRule="exact"/>
        <w:ind w:left="360"/>
        <w:rPr>
          <w:rFonts w:ascii="Tahoma" w:hAnsi="Tahoma" w:cs="Tahoma"/>
          <w:b/>
          <w:sz w:val="22"/>
          <w:szCs w:val="22"/>
        </w:rPr>
      </w:pPr>
    </w:p>
    <w:p w:rsidR="001D14D1" w:rsidRPr="00977AD0" w:rsidRDefault="001D14D1" w:rsidP="00A60497">
      <w:pPr>
        <w:pStyle w:val="Level1"/>
        <w:tabs>
          <w:tab w:val="clear" w:pos="360"/>
          <w:tab w:val="clear" w:pos="1440"/>
          <w:tab w:val="clear" w:pos="2304"/>
        </w:tabs>
        <w:spacing w:after="0" w:line="300" w:lineRule="exact"/>
        <w:ind w:left="360"/>
        <w:rPr>
          <w:rFonts w:ascii="Tahoma" w:hAnsi="Tahoma" w:cs="Tahoma"/>
          <w:sz w:val="22"/>
          <w:szCs w:val="22"/>
        </w:rPr>
      </w:pPr>
      <w:r w:rsidRPr="00977AD0">
        <w:rPr>
          <w:rFonts w:ascii="Tahoma" w:hAnsi="Tahoma" w:cs="Tahoma"/>
          <w:sz w:val="22"/>
          <w:szCs w:val="22"/>
        </w:rPr>
        <w:t>In any of the organisation</w:t>
      </w:r>
      <w:r w:rsidR="007C3987" w:rsidRPr="00977AD0">
        <w:rPr>
          <w:rFonts w:ascii="Tahoma" w:hAnsi="Tahoma" w:cs="Tahoma"/>
          <w:sz w:val="22"/>
          <w:szCs w:val="22"/>
        </w:rPr>
        <w:t xml:space="preserve">, </w:t>
      </w:r>
      <w:r w:rsidR="00BD599D" w:rsidRPr="00977AD0">
        <w:rPr>
          <w:rFonts w:ascii="Tahoma" w:hAnsi="Tahoma" w:cs="Tahoma"/>
          <w:sz w:val="22"/>
          <w:szCs w:val="22"/>
        </w:rPr>
        <w:t xml:space="preserve">the growth of the employees is necessary as it is directly link to the increasing knowledge and experience of the employee. As the knowledge and experience of an employee increases with the passes of tenure in any organisation, there is corresponding commitment/growth expectation also increases in personal/ social life and to match the same career progression/ promotions are necessary for employees. </w:t>
      </w:r>
    </w:p>
    <w:p w:rsidR="007C3987" w:rsidRPr="00977AD0" w:rsidRDefault="007C3987" w:rsidP="00A60497">
      <w:pPr>
        <w:pStyle w:val="Level1"/>
        <w:tabs>
          <w:tab w:val="clear" w:pos="360"/>
          <w:tab w:val="clear" w:pos="1440"/>
          <w:tab w:val="clear" w:pos="2304"/>
        </w:tabs>
        <w:spacing w:after="0" w:line="300" w:lineRule="exact"/>
        <w:ind w:left="360"/>
        <w:rPr>
          <w:rFonts w:ascii="Tahoma" w:hAnsi="Tahoma" w:cs="Tahoma"/>
          <w:sz w:val="22"/>
          <w:szCs w:val="22"/>
        </w:rPr>
      </w:pPr>
    </w:p>
    <w:p w:rsidR="001D14D1" w:rsidRPr="00977AD0" w:rsidRDefault="00BD599D" w:rsidP="00A60497">
      <w:pPr>
        <w:pStyle w:val="Level1"/>
        <w:tabs>
          <w:tab w:val="clear" w:pos="360"/>
          <w:tab w:val="clear" w:pos="1440"/>
          <w:tab w:val="clear" w:pos="2304"/>
        </w:tabs>
        <w:spacing w:after="0" w:line="300" w:lineRule="exact"/>
        <w:ind w:left="360"/>
        <w:rPr>
          <w:rFonts w:ascii="Tahoma" w:hAnsi="Tahoma" w:cs="Tahoma"/>
          <w:sz w:val="22"/>
          <w:szCs w:val="22"/>
        </w:rPr>
      </w:pPr>
      <w:r w:rsidRPr="00977AD0">
        <w:rPr>
          <w:rFonts w:ascii="Tahoma" w:hAnsi="Tahoma" w:cs="Tahoma"/>
          <w:sz w:val="22"/>
          <w:szCs w:val="22"/>
        </w:rPr>
        <w:t>Apart from above career progression is also necessary for any of the organisation for succession planning.</w:t>
      </w:r>
    </w:p>
    <w:p w:rsidR="00BD599D" w:rsidRPr="00977AD0" w:rsidRDefault="00BD599D" w:rsidP="00A60497">
      <w:pPr>
        <w:pStyle w:val="Level1"/>
        <w:tabs>
          <w:tab w:val="clear" w:pos="360"/>
          <w:tab w:val="clear" w:pos="1440"/>
          <w:tab w:val="clear" w:pos="2304"/>
        </w:tabs>
        <w:spacing w:after="0" w:line="300" w:lineRule="exact"/>
        <w:ind w:left="360"/>
        <w:rPr>
          <w:rFonts w:ascii="Tahoma" w:hAnsi="Tahoma" w:cs="Tahoma"/>
          <w:sz w:val="22"/>
          <w:szCs w:val="22"/>
        </w:rPr>
      </w:pPr>
    </w:p>
    <w:p w:rsidR="00977AD0" w:rsidRPr="00977AD0" w:rsidRDefault="00977AD0" w:rsidP="00977AD0">
      <w:pPr>
        <w:pStyle w:val="Level1"/>
        <w:spacing w:after="0" w:line="300" w:lineRule="exact"/>
        <w:ind w:left="360"/>
        <w:rPr>
          <w:rFonts w:ascii="Tahoma" w:hAnsi="Tahoma" w:cs="Tahoma"/>
          <w:sz w:val="22"/>
          <w:szCs w:val="22"/>
        </w:rPr>
      </w:pPr>
      <w:r w:rsidRPr="00977AD0">
        <w:rPr>
          <w:rFonts w:ascii="Tahoma" w:hAnsi="Tahoma" w:cs="Tahoma"/>
          <w:sz w:val="22"/>
          <w:szCs w:val="22"/>
        </w:rPr>
        <w:lastRenderedPageBreak/>
        <w:t xml:space="preserve">Promotion as entry level or junior level are given little faster than middle/higher management employees as opportunities in market are plenty at junior levels and the aspirations of young professionals are generally high and in absence of a career progression path it is difficult to stop them from jumping the jobs. To retain employees every organisation has to incur costs in the form of recruitment costs, and functional and non functional trainings etc. </w:t>
      </w:r>
    </w:p>
    <w:p w:rsidR="00977AD0" w:rsidRPr="00977AD0" w:rsidRDefault="00977AD0" w:rsidP="00977AD0">
      <w:pPr>
        <w:pStyle w:val="Level1"/>
        <w:spacing w:after="0" w:line="300" w:lineRule="exact"/>
        <w:ind w:left="360"/>
        <w:rPr>
          <w:rFonts w:ascii="Tahoma" w:hAnsi="Tahoma" w:cs="Tahoma"/>
          <w:sz w:val="22"/>
          <w:szCs w:val="22"/>
        </w:rPr>
      </w:pPr>
    </w:p>
    <w:p w:rsidR="00BD599D" w:rsidRPr="00977AD0" w:rsidRDefault="00977AD0" w:rsidP="00977AD0">
      <w:pPr>
        <w:pStyle w:val="Level1"/>
        <w:tabs>
          <w:tab w:val="clear" w:pos="360"/>
          <w:tab w:val="clear" w:pos="1440"/>
          <w:tab w:val="clear" w:pos="2304"/>
        </w:tabs>
        <w:spacing w:after="0" w:line="300" w:lineRule="exact"/>
        <w:ind w:left="360"/>
        <w:rPr>
          <w:rFonts w:ascii="Tahoma" w:hAnsi="Tahoma" w:cs="Tahoma"/>
          <w:sz w:val="22"/>
          <w:szCs w:val="22"/>
        </w:rPr>
      </w:pPr>
      <w:r w:rsidRPr="00977AD0">
        <w:rPr>
          <w:rFonts w:ascii="Tahoma" w:hAnsi="Tahoma" w:cs="Tahoma"/>
          <w:sz w:val="22"/>
          <w:szCs w:val="22"/>
        </w:rPr>
        <w:t>In TPDDL, on an average an employee is promoted every three year, therefore 2% of salary cost has been factored for career progression/ promotions etc</w:t>
      </w:r>
      <w:r w:rsidR="002E7FC9" w:rsidRPr="00977AD0">
        <w:rPr>
          <w:rFonts w:ascii="Tahoma" w:hAnsi="Tahoma" w:cs="Tahoma"/>
          <w:sz w:val="22"/>
          <w:szCs w:val="22"/>
        </w:rPr>
        <w:t xml:space="preserve">. </w:t>
      </w:r>
    </w:p>
    <w:p w:rsidR="001D14D1" w:rsidRDefault="001D14D1" w:rsidP="00A60497">
      <w:pPr>
        <w:pStyle w:val="Level1"/>
        <w:tabs>
          <w:tab w:val="clear" w:pos="360"/>
          <w:tab w:val="clear" w:pos="1440"/>
          <w:tab w:val="clear" w:pos="2304"/>
        </w:tabs>
        <w:spacing w:after="0" w:line="300" w:lineRule="exact"/>
        <w:ind w:left="360"/>
        <w:rPr>
          <w:rFonts w:ascii="Tahoma" w:hAnsi="Tahoma" w:cs="Tahoma"/>
          <w:sz w:val="22"/>
          <w:szCs w:val="22"/>
        </w:rPr>
      </w:pPr>
    </w:p>
    <w:p w:rsidR="006F54C6" w:rsidRPr="000208B8" w:rsidRDefault="006F54C6" w:rsidP="00A60497">
      <w:pPr>
        <w:pStyle w:val="Level1"/>
        <w:tabs>
          <w:tab w:val="clear" w:pos="360"/>
          <w:tab w:val="clear" w:pos="1440"/>
          <w:tab w:val="clear" w:pos="2304"/>
        </w:tabs>
        <w:spacing w:after="0" w:line="300" w:lineRule="exact"/>
        <w:ind w:left="360"/>
        <w:rPr>
          <w:rFonts w:ascii="Tahoma" w:hAnsi="Tahoma" w:cs="Tahoma"/>
          <w:sz w:val="22"/>
          <w:szCs w:val="22"/>
        </w:rPr>
      </w:pPr>
    </w:p>
    <w:p w:rsidR="00F91712" w:rsidRPr="006C1243" w:rsidRDefault="0017055E" w:rsidP="0017055E">
      <w:pPr>
        <w:jc w:val="both"/>
        <w:rPr>
          <w:rFonts w:ascii="Tahoma" w:hAnsi="Tahoma" w:cs="Tahoma"/>
          <w:sz w:val="22"/>
          <w:szCs w:val="22"/>
        </w:rPr>
      </w:pPr>
      <w:r w:rsidRPr="006C1243">
        <w:rPr>
          <w:rFonts w:ascii="Tahoma" w:hAnsi="Tahoma" w:cs="Tahoma"/>
          <w:b/>
          <w:sz w:val="22"/>
          <w:szCs w:val="22"/>
        </w:rPr>
        <w:t>General correction in salary:</w:t>
      </w:r>
    </w:p>
    <w:p w:rsidR="00F91712" w:rsidRPr="006C1243" w:rsidRDefault="00F91712" w:rsidP="0017055E">
      <w:pPr>
        <w:jc w:val="both"/>
        <w:rPr>
          <w:rFonts w:ascii="Tahoma" w:hAnsi="Tahoma" w:cs="Tahoma"/>
          <w:sz w:val="22"/>
          <w:szCs w:val="22"/>
        </w:rPr>
      </w:pPr>
    </w:p>
    <w:p w:rsidR="00F91712" w:rsidRPr="006C1243" w:rsidRDefault="00F91712" w:rsidP="00BD0DDF">
      <w:pPr>
        <w:spacing w:line="300" w:lineRule="exact"/>
        <w:jc w:val="both"/>
        <w:rPr>
          <w:rFonts w:ascii="Tahoma" w:hAnsi="Tahoma" w:cs="Tahoma"/>
          <w:sz w:val="22"/>
          <w:szCs w:val="22"/>
        </w:rPr>
      </w:pPr>
      <w:r w:rsidRPr="006C1243">
        <w:rPr>
          <w:rFonts w:ascii="Tahoma" w:hAnsi="Tahoma" w:cs="Tahoma"/>
          <w:sz w:val="22"/>
          <w:szCs w:val="22"/>
        </w:rPr>
        <w:t>During the year FY 12, TPDDL has given a general hike of approx 12% to 13% in salary to Non FRSR structure employees due to following reasons:</w:t>
      </w:r>
    </w:p>
    <w:p w:rsidR="00F91712" w:rsidRPr="006C1243" w:rsidRDefault="00F91712" w:rsidP="00BD0DDF">
      <w:pPr>
        <w:spacing w:line="300" w:lineRule="exact"/>
        <w:rPr>
          <w:rFonts w:ascii="Tahoma" w:hAnsi="Tahoma" w:cs="Tahoma"/>
          <w:sz w:val="22"/>
          <w:szCs w:val="22"/>
        </w:rPr>
      </w:pPr>
    </w:p>
    <w:p w:rsidR="00F91712" w:rsidRPr="006C1243" w:rsidRDefault="00F91712" w:rsidP="00BD0DDF">
      <w:pPr>
        <w:spacing w:line="300" w:lineRule="exact"/>
        <w:ind w:left="270" w:hanging="270"/>
        <w:jc w:val="both"/>
        <w:rPr>
          <w:rFonts w:ascii="Tahoma" w:hAnsi="Tahoma" w:cs="Tahoma"/>
          <w:sz w:val="22"/>
          <w:szCs w:val="22"/>
        </w:rPr>
      </w:pPr>
      <w:r w:rsidRPr="006C1243">
        <w:rPr>
          <w:rFonts w:ascii="Tahoma" w:hAnsi="Tahoma" w:cs="Tahoma"/>
          <w:sz w:val="22"/>
          <w:szCs w:val="22"/>
        </w:rPr>
        <w:t>1. In the junior level the Technicians who were leaving TPDDL shared the higher CTC being offered by PSUs like Powergrid.  In TPDDL, a Technician Trainee gets Rs.1.0 Lacs p.a. during training period and Rs.1.20 lacs CTC p.a. on confirmation whereas Powergrid was offering Rs.3.46 Lacs p.a. to ITI holders in addition to many other superannuation benefits of the PSUs. A detailed comparison of salary offered by Power Grid and TPDDL is given below, which clearly indicates the wide difference in salary at junior level.  Due to this wide difference TPDDL was not able to attract the right talent or could not retain even after having joined the company.</w:t>
      </w:r>
    </w:p>
    <w:p w:rsidR="00F91712" w:rsidRDefault="00F91712" w:rsidP="00BD0DDF">
      <w:pPr>
        <w:spacing w:line="300" w:lineRule="exact"/>
        <w:rPr>
          <w:rFonts w:asciiTheme="minorHAnsi" w:hAnsiTheme="minorHAnsi" w:cstheme="minorHAnsi"/>
          <w:sz w:val="22"/>
          <w:szCs w:val="22"/>
        </w:rPr>
      </w:pPr>
    </w:p>
    <w:tbl>
      <w:tblPr>
        <w:tblW w:w="9000" w:type="dxa"/>
        <w:tblInd w:w="468" w:type="dxa"/>
        <w:tblLook w:val="04A0"/>
      </w:tblPr>
      <w:tblGrid>
        <w:gridCol w:w="1247"/>
        <w:gridCol w:w="1834"/>
        <w:gridCol w:w="2409"/>
        <w:gridCol w:w="3510"/>
      </w:tblGrid>
      <w:tr w:rsidR="006C1243" w:rsidRPr="006C1243" w:rsidTr="00EE3E4D">
        <w:trPr>
          <w:trHeight w:val="315"/>
        </w:trPr>
        <w:tc>
          <w:tcPr>
            <w:tcW w:w="1247" w:type="dxa"/>
            <w:tcBorders>
              <w:top w:val="single" w:sz="8" w:space="0" w:color="auto"/>
              <w:left w:val="single" w:sz="8" w:space="0" w:color="auto"/>
              <w:bottom w:val="single" w:sz="8" w:space="0" w:color="auto"/>
              <w:right w:val="single" w:sz="8" w:space="0" w:color="auto"/>
            </w:tcBorders>
            <w:shd w:val="pct15" w:color="000000" w:fill="FFFFFF"/>
            <w:noWrap/>
            <w:vAlign w:val="bottom"/>
            <w:hideMark/>
          </w:tcPr>
          <w:p w:rsidR="006C1243" w:rsidRPr="006C1243" w:rsidRDefault="006C1243" w:rsidP="00BD0DDF">
            <w:pPr>
              <w:spacing w:line="300" w:lineRule="exact"/>
              <w:jc w:val="center"/>
              <w:rPr>
                <w:rFonts w:ascii="Tahoma" w:eastAsia="Times New Roman" w:hAnsi="Tahoma" w:cs="Tahoma"/>
                <w:b/>
                <w:bCs/>
                <w:color w:val="000000"/>
              </w:rPr>
            </w:pPr>
            <w:r w:rsidRPr="006C1243">
              <w:rPr>
                <w:rFonts w:ascii="Tahoma" w:eastAsia="Times New Roman" w:hAnsi="Tahoma" w:cs="Tahoma"/>
                <w:b/>
                <w:bCs/>
                <w:color w:val="000000"/>
                <w:sz w:val="22"/>
                <w:szCs w:val="22"/>
              </w:rPr>
              <w:t>Company</w:t>
            </w:r>
          </w:p>
        </w:tc>
        <w:tc>
          <w:tcPr>
            <w:tcW w:w="1834" w:type="dxa"/>
            <w:tcBorders>
              <w:top w:val="single" w:sz="8" w:space="0" w:color="auto"/>
              <w:left w:val="nil"/>
              <w:bottom w:val="single" w:sz="8" w:space="0" w:color="auto"/>
              <w:right w:val="single" w:sz="8" w:space="0" w:color="auto"/>
            </w:tcBorders>
            <w:shd w:val="pct15" w:color="000000" w:fill="FFFFFF"/>
            <w:noWrap/>
            <w:vAlign w:val="bottom"/>
            <w:hideMark/>
          </w:tcPr>
          <w:p w:rsidR="006C1243" w:rsidRPr="006C1243" w:rsidRDefault="006C1243" w:rsidP="00BD0DDF">
            <w:pPr>
              <w:spacing w:line="300" w:lineRule="exact"/>
              <w:jc w:val="center"/>
              <w:rPr>
                <w:rFonts w:ascii="Tahoma" w:eastAsia="Times New Roman" w:hAnsi="Tahoma" w:cs="Tahoma"/>
                <w:b/>
                <w:bCs/>
                <w:color w:val="000000"/>
              </w:rPr>
            </w:pPr>
            <w:r w:rsidRPr="006C1243">
              <w:rPr>
                <w:rFonts w:ascii="Tahoma" w:eastAsia="Times New Roman" w:hAnsi="Tahoma" w:cs="Tahoma"/>
                <w:b/>
                <w:bCs/>
                <w:color w:val="000000"/>
                <w:sz w:val="22"/>
                <w:szCs w:val="22"/>
              </w:rPr>
              <w:t>ITI Holder</w:t>
            </w:r>
          </w:p>
        </w:tc>
        <w:tc>
          <w:tcPr>
            <w:tcW w:w="2409" w:type="dxa"/>
            <w:tcBorders>
              <w:top w:val="single" w:sz="8" w:space="0" w:color="auto"/>
              <w:left w:val="nil"/>
              <w:bottom w:val="single" w:sz="8" w:space="0" w:color="auto"/>
              <w:right w:val="single" w:sz="8" w:space="0" w:color="auto"/>
            </w:tcBorders>
            <w:shd w:val="pct15" w:color="000000" w:fill="FFFFFF"/>
            <w:noWrap/>
            <w:vAlign w:val="bottom"/>
            <w:hideMark/>
          </w:tcPr>
          <w:p w:rsidR="006C1243" w:rsidRPr="006C1243" w:rsidRDefault="006C1243" w:rsidP="00BD0DDF">
            <w:pPr>
              <w:spacing w:line="300" w:lineRule="exact"/>
              <w:rPr>
                <w:rFonts w:ascii="Tahoma" w:eastAsia="Times New Roman" w:hAnsi="Tahoma" w:cs="Tahoma"/>
                <w:b/>
                <w:bCs/>
                <w:color w:val="000000"/>
              </w:rPr>
            </w:pPr>
            <w:r w:rsidRPr="006C1243">
              <w:rPr>
                <w:rFonts w:ascii="Tahoma" w:eastAsia="Times New Roman" w:hAnsi="Tahoma" w:cs="Tahoma"/>
                <w:b/>
                <w:bCs/>
                <w:color w:val="000000"/>
                <w:sz w:val="22"/>
                <w:szCs w:val="22"/>
              </w:rPr>
              <w:t>Diploma holder</w:t>
            </w:r>
          </w:p>
        </w:tc>
        <w:tc>
          <w:tcPr>
            <w:tcW w:w="3510" w:type="dxa"/>
            <w:tcBorders>
              <w:top w:val="single" w:sz="8" w:space="0" w:color="auto"/>
              <w:left w:val="nil"/>
              <w:bottom w:val="single" w:sz="8" w:space="0" w:color="auto"/>
              <w:right w:val="single" w:sz="8" w:space="0" w:color="auto"/>
            </w:tcBorders>
            <w:shd w:val="pct15" w:color="000000" w:fill="FFFFFF"/>
            <w:noWrap/>
            <w:vAlign w:val="bottom"/>
            <w:hideMark/>
          </w:tcPr>
          <w:p w:rsidR="006C1243" w:rsidRPr="006C1243" w:rsidRDefault="006C1243" w:rsidP="00BD0DDF">
            <w:pPr>
              <w:spacing w:line="300" w:lineRule="exact"/>
              <w:jc w:val="center"/>
              <w:rPr>
                <w:rFonts w:ascii="Tahoma" w:eastAsia="Times New Roman" w:hAnsi="Tahoma" w:cs="Tahoma"/>
                <w:b/>
                <w:bCs/>
                <w:color w:val="000000"/>
              </w:rPr>
            </w:pPr>
            <w:r w:rsidRPr="006C1243">
              <w:rPr>
                <w:rFonts w:ascii="Tahoma" w:eastAsia="Times New Roman" w:hAnsi="Tahoma" w:cs="Tahoma"/>
                <w:b/>
                <w:bCs/>
                <w:color w:val="000000"/>
                <w:sz w:val="22"/>
                <w:szCs w:val="22"/>
              </w:rPr>
              <w:t>Remarks</w:t>
            </w:r>
          </w:p>
        </w:tc>
      </w:tr>
      <w:tr w:rsidR="006C1243" w:rsidRPr="006C1243" w:rsidTr="0006172C">
        <w:trPr>
          <w:trHeight w:val="315"/>
        </w:trPr>
        <w:tc>
          <w:tcPr>
            <w:tcW w:w="1247" w:type="dxa"/>
            <w:tcBorders>
              <w:top w:val="nil"/>
              <w:left w:val="single" w:sz="8" w:space="0" w:color="auto"/>
              <w:bottom w:val="single" w:sz="8" w:space="0" w:color="auto"/>
              <w:right w:val="single" w:sz="8" w:space="0" w:color="auto"/>
            </w:tcBorders>
            <w:shd w:val="clear" w:color="auto" w:fill="auto"/>
            <w:noWrap/>
            <w:hideMark/>
          </w:tcPr>
          <w:p w:rsidR="006C1243" w:rsidRPr="006C1243" w:rsidRDefault="00657C3C" w:rsidP="00BD0DDF">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TPDDL</w:t>
            </w:r>
          </w:p>
        </w:tc>
        <w:tc>
          <w:tcPr>
            <w:tcW w:w="1834" w:type="dxa"/>
            <w:tcBorders>
              <w:top w:val="nil"/>
              <w:left w:val="nil"/>
              <w:bottom w:val="single" w:sz="8" w:space="0" w:color="auto"/>
              <w:right w:val="single" w:sz="8" w:space="0" w:color="auto"/>
            </w:tcBorders>
            <w:shd w:val="clear" w:color="auto" w:fill="auto"/>
            <w:noWrap/>
            <w:hideMark/>
          </w:tcPr>
          <w:p w:rsidR="006C1243" w:rsidRPr="006C1243" w:rsidRDefault="006C1243" w:rsidP="00BD0DDF">
            <w:pPr>
              <w:spacing w:line="300" w:lineRule="exact"/>
              <w:jc w:val="center"/>
              <w:rPr>
                <w:rFonts w:ascii="Tahoma" w:eastAsia="Times New Roman" w:hAnsi="Tahoma" w:cs="Tahoma"/>
                <w:color w:val="000000"/>
              </w:rPr>
            </w:pPr>
            <w:r w:rsidRPr="006C1243">
              <w:rPr>
                <w:rFonts w:ascii="Tahoma" w:eastAsia="Times New Roman" w:hAnsi="Tahoma" w:cs="Tahoma"/>
                <w:color w:val="000000"/>
                <w:sz w:val="22"/>
                <w:szCs w:val="22"/>
              </w:rPr>
              <w:t>1.0 Lacs/p.a</w:t>
            </w:r>
          </w:p>
        </w:tc>
        <w:tc>
          <w:tcPr>
            <w:tcW w:w="2409" w:type="dxa"/>
            <w:tcBorders>
              <w:top w:val="nil"/>
              <w:left w:val="nil"/>
              <w:bottom w:val="single" w:sz="8" w:space="0" w:color="auto"/>
              <w:right w:val="single" w:sz="8" w:space="0" w:color="auto"/>
            </w:tcBorders>
            <w:shd w:val="clear" w:color="auto" w:fill="auto"/>
            <w:noWrap/>
            <w:hideMark/>
          </w:tcPr>
          <w:p w:rsidR="006C1243" w:rsidRPr="006C1243" w:rsidRDefault="006C1243" w:rsidP="00BD0DDF">
            <w:pPr>
              <w:spacing w:line="300" w:lineRule="exact"/>
              <w:jc w:val="center"/>
              <w:rPr>
                <w:rFonts w:ascii="Tahoma" w:eastAsia="Times New Roman" w:hAnsi="Tahoma" w:cs="Tahoma"/>
                <w:color w:val="000000"/>
              </w:rPr>
            </w:pPr>
            <w:r w:rsidRPr="006C1243">
              <w:rPr>
                <w:rFonts w:ascii="Tahoma" w:eastAsia="Times New Roman" w:hAnsi="Tahoma" w:cs="Tahoma"/>
                <w:color w:val="000000"/>
                <w:sz w:val="22"/>
                <w:szCs w:val="22"/>
              </w:rPr>
              <w:t>1.5 Lacs/p.a</w:t>
            </w:r>
          </w:p>
        </w:tc>
        <w:tc>
          <w:tcPr>
            <w:tcW w:w="3510" w:type="dxa"/>
            <w:tcBorders>
              <w:top w:val="nil"/>
              <w:left w:val="nil"/>
              <w:bottom w:val="single" w:sz="8" w:space="0" w:color="auto"/>
              <w:right w:val="single" w:sz="8" w:space="0" w:color="auto"/>
            </w:tcBorders>
            <w:shd w:val="clear" w:color="auto" w:fill="auto"/>
            <w:noWrap/>
            <w:hideMark/>
          </w:tcPr>
          <w:p w:rsidR="006C1243" w:rsidRPr="006C1243" w:rsidRDefault="006C1243" w:rsidP="00BD0DDF">
            <w:pPr>
              <w:spacing w:line="300" w:lineRule="exact"/>
              <w:rPr>
                <w:rFonts w:ascii="Tahoma" w:eastAsia="Times New Roman" w:hAnsi="Tahoma" w:cs="Tahoma"/>
                <w:color w:val="000000"/>
              </w:rPr>
            </w:pPr>
            <w:r w:rsidRPr="006C1243">
              <w:rPr>
                <w:rFonts w:ascii="Tahoma" w:eastAsia="Times New Roman" w:hAnsi="Tahoma" w:cs="Tahoma"/>
                <w:color w:val="000000"/>
                <w:sz w:val="22"/>
                <w:szCs w:val="22"/>
              </w:rPr>
              <w:t> </w:t>
            </w:r>
          </w:p>
        </w:tc>
      </w:tr>
      <w:tr w:rsidR="006C1243" w:rsidRPr="006C1243" w:rsidTr="00EE3E4D">
        <w:trPr>
          <w:trHeight w:val="610"/>
        </w:trPr>
        <w:tc>
          <w:tcPr>
            <w:tcW w:w="1247" w:type="dxa"/>
            <w:tcBorders>
              <w:top w:val="nil"/>
              <w:left w:val="single" w:sz="8" w:space="0" w:color="auto"/>
              <w:bottom w:val="single" w:sz="4" w:space="0" w:color="auto"/>
              <w:right w:val="single" w:sz="8" w:space="0" w:color="auto"/>
            </w:tcBorders>
            <w:shd w:val="clear" w:color="auto" w:fill="auto"/>
            <w:noWrap/>
            <w:hideMark/>
          </w:tcPr>
          <w:p w:rsidR="006C1243" w:rsidRPr="006C1243" w:rsidRDefault="006C1243" w:rsidP="00BD0DDF">
            <w:pPr>
              <w:spacing w:line="300" w:lineRule="exact"/>
              <w:jc w:val="center"/>
              <w:rPr>
                <w:rFonts w:ascii="Tahoma" w:eastAsia="Times New Roman" w:hAnsi="Tahoma" w:cs="Tahoma"/>
                <w:color w:val="000000"/>
              </w:rPr>
            </w:pPr>
            <w:r w:rsidRPr="006C1243">
              <w:rPr>
                <w:rFonts w:ascii="Tahoma" w:eastAsia="Times New Roman" w:hAnsi="Tahoma" w:cs="Tahoma"/>
                <w:color w:val="000000"/>
                <w:sz w:val="22"/>
                <w:szCs w:val="22"/>
              </w:rPr>
              <w:t>Powergrid</w:t>
            </w:r>
          </w:p>
        </w:tc>
        <w:tc>
          <w:tcPr>
            <w:tcW w:w="1834" w:type="dxa"/>
            <w:tcBorders>
              <w:top w:val="nil"/>
              <w:left w:val="nil"/>
              <w:bottom w:val="single" w:sz="4" w:space="0" w:color="auto"/>
              <w:right w:val="single" w:sz="8" w:space="0" w:color="auto"/>
            </w:tcBorders>
            <w:shd w:val="clear" w:color="auto" w:fill="auto"/>
            <w:noWrap/>
            <w:hideMark/>
          </w:tcPr>
          <w:p w:rsidR="006C1243" w:rsidRPr="006C1243" w:rsidRDefault="006C1243" w:rsidP="00BD0DDF">
            <w:pPr>
              <w:spacing w:line="300" w:lineRule="exact"/>
              <w:jc w:val="center"/>
              <w:rPr>
                <w:rFonts w:ascii="Tahoma" w:eastAsia="Times New Roman" w:hAnsi="Tahoma" w:cs="Tahoma"/>
                <w:color w:val="000000"/>
              </w:rPr>
            </w:pPr>
            <w:r w:rsidRPr="006C1243">
              <w:rPr>
                <w:rFonts w:ascii="Tahoma" w:eastAsia="Times New Roman" w:hAnsi="Tahoma" w:cs="Tahoma"/>
                <w:color w:val="000000"/>
                <w:sz w:val="22"/>
                <w:szCs w:val="22"/>
              </w:rPr>
              <w:t>3.46 Lacs/p.a</w:t>
            </w:r>
          </w:p>
        </w:tc>
        <w:tc>
          <w:tcPr>
            <w:tcW w:w="2409" w:type="dxa"/>
            <w:tcBorders>
              <w:top w:val="nil"/>
              <w:left w:val="nil"/>
              <w:bottom w:val="single" w:sz="4" w:space="0" w:color="auto"/>
              <w:right w:val="single" w:sz="8" w:space="0" w:color="auto"/>
            </w:tcBorders>
            <w:shd w:val="clear" w:color="auto" w:fill="auto"/>
            <w:noWrap/>
            <w:hideMark/>
          </w:tcPr>
          <w:p w:rsidR="006C1243" w:rsidRPr="006C1243" w:rsidRDefault="00E95B10" w:rsidP="00BD0DDF">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5.00</w:t>
            </w:r>
            <w:r w:rsidR="006C1243" w:rsidRPr="006C1243">
              <w:rPr>
                <w:rFonts w:ascii="Tahoma" w:eastAsia="Times New Roman" w:hAnsi="Tahoma" w:cs="Tahoma"/>
                <w:color w:val="000000"/>
                <w:sz w:val="22"/>
                <w:szCs w:val="22"/>
              </w:rPr>
              <w:t xml:space="preserve"> Lacs/p.a</w:t>
            </w:r>
          </w:p>
        </w:tc>
        <w:tc>
          <w:tcPr>
            <w:tcW w:w="3510" w:type="dxa"/>
            <w:tcBorders>
              <w:top w:val="nil"/>
              <w:left w:val="nil"/>
              <w:bottom w:val="single" w:sz="4" w:space="0" w:color="auto"/>
              <w:right w:val="single" w:sz="8" w:space="0" w:color="auto"/>
            </w:tcBorders>
            <w:shd w:val="clear" w:color="auto" w:fill="auto"/>
            <w:hideMark/>
          </w:tcPr>
          <w:p w:rsidR="006C1243" w:rsidRPr="006C1243" w:rsidRDefault="006C1243" w:rsidP="00BD0DDF">
            <w:pPr>
              <w:spacing w:line="300" w:lineRule="exact"/>
              <w:jc w:val="center"/>
              <w:rPr>
                <w:rFonts w:ascii="Tahoma" w:eastAsia="Times New Roman" w:hAnsi="Tahoma" w:cs="Tahoma"/>
                <w:color w:val="000000"/>
              </w:rPr>
            </w:pPr>
            <w:r w:rsidRPr="006C1243">
              <w:rPr>
                <w:rFonts w:ascii="Tahoma" w:eastAsia="Times New Roman" w:hAnsi="Tahoma" w:cs="Tahoma"/>
                <w:color w:val="000000"/>
                <w:sz w:val="22"/>
                <w:szCs w:val="22"/>
              </w:rPr>
              <w:t>Medical - 100% on actuals + pension benefit</w:t>
            </w:r>
          </w:p>
        </w:tc>
      </w:tr>
      <w:tr w:rsidR="000708F6" w:rsidRPr="006C1243" w:rsidTr="00EE3E4D">
        <w:trPr>
          <w:trHeight w:val="620"/>
        </w:trPr>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0708F6" w:rsidRPr="006C1243" w:rsidRDefault="000708F6" w:rsidP="00BD0DDF">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NTPC</w:t>
            </w:r>
          </w:p>
        </w:tc>
        <w:tc>
          <w:tcPr>
            <w:tcW w:w="1834" w:type="dxa"/>
            <w:tcBorders>
              <w:top w:val="single" w:sz="4" w:space="0" w:color="auto"/>
              <w:left w:val="single" w:sz="4" w:space="0" w:color="auto"/>
              <w:bottom w:val="single" w:sz="4" w:space="0" w:color="auto"/>
              <w:right w:val="single" w:sz="4" w:space="0" w:color="auto"/>
            </w:tcBorders>
            <w:shd w:val="clear" w:color="auto" w:fill="auto"/>
            <w:noWrap/>
            <w:hideMark/>
          </w:tcPr>
          <w:p w:rsidR="000708F6" w:rsidRPr="006C1243" w:rsidRDefault="00D55074" w:rsidP="00BD0DDF">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3.80</w:t>
            </w:r>
            <w:r w:rsidR="000708F6">
              <w:rPr>
                <w:rFonts w:ascii="Tahoma" w:eastAsia="Times New Roman" w:hAnsi="Tahoma" w:cs="Tahoma"/>
                <w:color w:val="000000"/>
                <w:sz w:val="22"/>
                <w:szCs w:val="22"/>
              </w:rPr>
              <w:t xml:space="preserve"> lacs/p.a</w:t>
            </w:r>
          </w:p>
        </w:tc>
        <w:tc>
          <w:tcPr>
            <w:tcW w:w="2409" w:type="dxa"/>
            <w:tcBorders>
              <w:top w:val="single" w:sz="4" w:space="0" w:color="auto"/>
              <w:left w:val="single" w:sz="4" w:space="0" w:color="auto"/>
              <w:bottom w:val="single" w:sz="4" w:space="0" w:color="auto"/>
              <w:right w:val="single" w:sz="4" w:space="0" w:color="auto"/>
            </w:tcBorders>
            <w:shd w:val="clear" w:color="auto" w:fill="auto"/>
            <w:noWrap/>
            <w:hideMark/>
          </w:tcPr>
          <w:p w:rsidR="000708F6" w:rsidRDefault="00D55074" w:rsidP="00BD0DDF">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6.10 lacs/p.a</w:t>
            </w:r>
          </w:p>
        </w:tc>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0708F6" w:rsidRPr="006C1243" w:rsidRDefault="00D55074" w:rsidP="00D55074">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Plus Retiral benefits</w:t>
            </w:r>
            <w:r w:rsidR="000007CF">
              <w:rPr>
                <w:rFonts w:ascii="Tahoma" w:eastAsia="Times New Roman" w:hAnsi="Tahoma" w:cs="Tahoma"/>
                <w:color w:val="000000"/>
                <w:sz w:val="22"/>
                <w:szCs w:val="22"/>
              </w:rPr>
              <w:t xml:space="preserve"> (Refer Annexure </w:t>
            </w:r>
            <w:r w:rsidR="00224531">
              <w:rPr>
                <w:rFonts w:ascii="Tahoma" w:eastAsia="Times New Roman" w:hAnsi="Tahoma" w:cs="Tahoma"/>
                <w:color w:val="000000"/>
                <w:sz w:val="22"/>
                <w:szCs w:val="22"/>
              </w:rPr>
              <w:t>10</w:t>
            </w:r>
            <w:r w:rsidR="000007CF">
              <w:rPr>
                <w:rFonts w:ascii="Tahoma" w:eastAsia="Times New Roman" w:hAnsi="Tahoma" w:cs="Tahoma"/>
                <w:color w:val="000000"/>
                <w:sz w:val="22"/>
                <w:szCs w:val="22"/>
              </w:rPr>
              <w:t>)</w:t>
            </w:r>
          </w:p>
        </w:tc>
      </w:tr>
    </w:tbl>
    <w:p w:rsidR="00F91712" w:rsidRDefault="00F91712" w:rsidP="00BD0DDF">
      <w:pPr>
        <w:spacing w:line="300" w:lineRule="exact"/>
        <w:rPr>
          <w:rFonts w:asciiTheme="minorHAnsi" w:hAnsiTheme="minorHAnsi" w:cstheme="minorHAnsi"/>
          <w:sz w:val="22"/>
          <w:szCs w:val="22"/>
        </w:rPr>
      </w:pPr>
    </w:p>
    <w:p w:rsidR="00F91712" w:rsidRPr="006C1243" w:rsidRDefault="00F91712" w:rsidP="00BD0DDF">
      <w:pPr>
        <w:spacing w:line="300" w:lineRule="exact"/>
        <w:ind w:left="270" w:hanging="270"/>
        <w:jc w:val="both"/>
        <w:rPr>
          <w:rFonts w:ascii="Tahoma" w:hAnsi="Tahoma" w:cs="Tahoma"/>
          <w:sz w:val="22"/>
          <w:szCs w:val="22"/>
        </w:rPr>
      </w:pPr>
      <w:r w:rsidRPr="006C1243">
        <w:rPr>
          <w:rFonts w:ascii="Tahoma" w:hAnsi="Tahoma" w:cs="Tahoma"/>
          <w:sz w:val="22"/>
          <w:szCs w:val="22"/>
        </w:rPr>
        <w:t>2. Under ‘The Minimum Wages Act, 1948’, there had been very steep increases resulting in higher compensation at the junior most level.  The table given below indicates an increase of upto 80.39% in case of Graduate and 72.32% and 78.80% in case of Semi-skilled and s</w:t>
      </w:r>
      <w:r w:rsidR="006C1243">
        <w:rPr>
          <w:rFonts w:ascii="Tahoma" w:hAnsi="Tahoma" w:cs="Tahoma"/>
          <w:sz w:val="22"/>
          <w:szCs w:val="22"/>
        </w:rPr>
        <w:t>killed workers respectively. This increase</w:t>
      </w:r>
      <w:r w:rsidRPr="006C1243">
        <w:rPr>
          <w:rFonts w:ascii="Tahoma" w:hAnsi="Tahoma" w:cs="Tahoma"/>
          <w:sz w:val="22"/>
          <w:szCs w:val="22"/>
        </w:rPr>
        <w:t xml:space="preserve"> in Minimum Wages Act has forced to increase the salary at junior level of which cascading effect was required to be given.</w:t>
      </w:r>
    </w:p>
    <w:p w:rsidR="00F91712" w:rsidRDefault="00F91712" w:rsidP="00BD0DDF">
      <w:pPr>
        <w:spacing w:line="300" w:lineRule="exact"/>
        <w:rPr>
          <w:rFonts w:ascii="Tahoma" w:hAnsi="Tahoma" w:cs="Tahoma"/>
          <w:sz w:val="22"/>
          <w:szCs w:val="22"/>
        </w:rPr>
      </w:pPr>
    </w:p>
    <w:p w:rsidR="006F54C6" w:rsidRDefault="006F54C6" w:rsidP="00BD0DDF">
      <w:pPr>
        <w:spacing w:line="300" w:lineRule="exact"/>
        <w:rPr>
          <w:rFonts w:ascii="Tahoma" w:hAnsi="Tahoma" w:cs="Tahoma"/>
          <w:sz w:val="22"/>
          <w:szCs w:val="22"/>
        </w:rPr>
      </w:pPr>
    </w:p>
    <w:p w:rsidR="006F54C6" w:rsidRDefault="006F54C6" w:rsidP="00BD0DDF">
      <w:pPr>
        <w:spacing w:line="300" w:lineRule="exact"/>
        <w:rPr>
          <w:rFonts w:ascii="Tahoma" w:hAnsi="Tahoma" w:cs="Tahoma"/>
          <w:sz w:val="22"/>
          <w:szCs w:val="22"/>
        </w:rPr>
      </w:pPr>
    </w:p>
    <w:p w:rsidR="006F54C6" w:rsidRDefault="006F54C6" w:rsidP="00BD0DDF">
      <w:pPr>
        <w:spacing w:line="300" w:lineRule="exact"/>
        <w:rPr>
          <w:rFonts w:ascii="Tahoma" w:hAnsi="Tahoma" w:cs="Tahoma"/>
          <w:sz w:val="22"/>
          <w:szCs w:val="22"/>
        </w:rPr>
      </w:pPr>
    </w:p>
    <w:p w:rsidR="006F54C6" w:rsidRPr="006C1243" w:rsidRDefault="006F54C6" w:rsidP="00BD0DDF">
      <w:pPr>
        <w:spacing w:line="300" w:lineRule="exact"/>
        <w:rPr>
          <w:rFonts w:ascii="Tahoma" w:hAnsi="Tahoma" w:cs="Tahoma"/>
          <w:sz w:val="22"/>
          <w:szCs w:val="22"/>
        </w:rPr>
      </w:pPr>
    </w:p>
    <w:p w:rsidR="00F91712" w:rsidRDefault="00F91712" w:rsidP="00BD0DDF">
      <w:pPr>
        <w:spacing w:line="300" w:lineRule="exact"/>
        <w:rPr>
          <w:rFonts w:asciiTheme="minorHAnsi" w:hAnsiTheme="minorHAnsi" w:cstheme="minorHAnsi"/>
          <w:sz w:val="22"/>
          <w:szCs w:val="22"/>
        </w:rPr>
      </w:pPr>
    </w:p>
    <w:tbl>
      <w:tblPr>
        <w:tblW w:w="8910" w:type="dxa"/>
        <w:tblInd w:w="288" w:type="dxa"/>
        <w:tblLayout w:type="fixed"/>
        <w:tblLook w:val="04A0"/>
      </w:tblPr>
      <w:tblGrid>
        <w:gridCol w:w="2547"/>
        <w:gridCol w:w="1053"/>
        <w:gridCol w:w="1080"/>
        <w:gridCol w:w="1080"/>
        <w:gridCol w:w="1080"/>
        <w:gridCol w:w="973"/>
        <w:gridCol w:w="1097"/>
      </w:tblGrid>
      <w:tr w:rsidR="00F91712" w:rsidRPr="00A93301" w:rsidTr="0006172C">
        <w:trPr>
          <w:trHeight w:val="430"/>
        </w:trPr>
        <w:tc>
          <w:tcPr>
            <w:tcW w:w="8910" w:type="dxa"/>
            <w:gridSpan w:val="7"/>
            <w:tcBorders>
              <w:top w:val="single" w:sz="8" w:space="0" w:color="auto"/>
              <w:left w:val="single" w:sz="8" w:space="0" w:color="auto"/>
              <w:bottom w:val="nil"/>
              <w:right w:val="single" w:sz="8" w:space="0" w:color="000000"/>
            </w:tcBorders>
            <w:shd w:val="pct15" w:color="auto" w:fill="auto"/>
            <w:noWrap/>
            <w:vAlign w:val="bottom"/>
            <w:hideMark/>
          </w:tcPr>
          <w:p w:rsidR="00F91712" w:rsidRPr="0006172C" w:rsidRDefault="00F91712" w:rsidP="00BD0DDF">
            <w:pPr>
              <w:spacing w:line="300" w:lineRule="exact"/>
              <w:jc w:val="center"/>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Revision under "The Minimum Wages Act, 1948" since 2009</w:t>
            </w:r>
          </w:p>
        </w:tc>
      </w:tr>
      <w:tr w:rsidR="00F91712" w:rsidRPr="00A93301" w:rsidTr="0006172C">
        <w:trPr>
          <w:trHeight w:val="844"/>
        </w:trPr>
        <w:tc>
          <w:tcPr>
            <w:tcW w:w="2547" w:type="dxa"/>
            <w:vMerge w:val="restart"/>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jc w:val="center"/>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Minimum Rates w.e.f:</w:t>
            </w:r>
          </w:p>
        </w:tc>
        <w:tc>
          <w:tcPr>
            <w:tcW w:w="1053" w:type="dxa"/>
            <w:vMerge w:val="restart"/>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Un-skilled</w:t>
            </w:r>
          </w:p>
        </w:tc>
        <w:tc>
          <w:tcPr>
            <w:tcW w:w="1080" w:type="dxa"/>
            <w:vMerge w:val="restart"/>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Semi Skilled</w:t>
            </w:r>
          </w:p>
        </w:tc>
        <w:tc>
          <w:tcPr>
            <w:tcW w:w="1080" w:type="dxa"/>
            <w:vMerge w:val="restart"/>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Skilled</w:t>
            </w:r>
          </w:p>
        </w:tc>
        <w:tc>
          <w:tcPr>
            <w:tcW w:w="3150" w:type="dxa"/>
            <w:gridSpan w:val="3"/>
            <w:tcBorders>
              <w:top w:val="single" w:sz="8" w:space="0" w:color="auto"/>
              <w:left w:val="nil"/>
              <w:bottom w:val="single" w:sz="8" w:space="0" w:color="auto"/>
              <w:right w:val="single" w:sz="8" w:space="0" w:color="000000"/>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Clerical and Non-technical and Supervisory Staff</w:t>
            </w:r>
          </w:p>
        </w:tc>
      </w:tr>
      <w:tr w:rsidR="00F91712" w:rsidRPr="00A93301" w:rsidTr="0006172C">
        <w:trPr>
          <w:trHeight w:val="722"/>
        </w:trPr>
        <w:tc>
          <w:tcPr>
            <w:tcW w:w="2547" w:type="dxa"/>
            <w:vMerge/>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p>
        </w:tc>
        <w:tc>
          <w:tcPr>
            <w:tcW w:w="1053" w:type="dxa"/>
            <w:vMerge/>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p>
        </w:tc>
        <w:tc>
          <w:tcPr>
            <w:tcW w:w="1080" w:type="dxa"/>
            <w:vMerge/>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p>
        </w:tc>
        <w:tc>
          <w:tcPr>
            <w:tcW w:w="1080" w:type="dxa"/>
            <w:vMerge/>
            <w:tcBorders>
              <w:top w:val="single" w:sz="8" w:space="0" w:color="auto"/>
              <w:left w:val="single" w:sz="8" w:space="0" w:color="auto"/>
              <w:bottom w:val="single" w:sz="8" w:space="0" w:color="000000"/>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p>
        </w:tc>
        <w:tc>
          <w:tcPr>
            <w:tcW w:w="1080" w:type="dxa"/>
            <w:tcBorders>
              <w:top w:val="nil"/>
              <w:left w:val="nil"/>
              <w:bottom w:val="single" w:sz="8" w:space="0" w:color="auto"/>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Non matriculates</w:t>
            </w:r>
          </w:p>
        </w:tc>
        <w:tc>
          <w:tcPr>
            <w:tcW w:w="973" w:type="dxa"/>
            <w:tcBorders>
              <w:top w:val="nil"/>
              <w:left w:val="nil"/>
              <w:bottom w:val="single" w:sz="8" w:space="0" w:color="auto"/>
              <w:right w:val="single" w:sz="8" w:space="0" w:color="auto"/>
            </w:tcBorders>
            <w:shd w:val="pct15" w:color="auto" w:fill="auto"/>
            <w:vAlign w:val="center"/>
            <w:hideMark/>
          </w:tcPr>
          <w:p w:rsidR="00F91712" w:rsidRPr="0006172C" w:rsidRDefault="00F91712" w:rsidP="00BD0DDF">
            <w:pPr>
              <w:spacing w:line="300" w:lineRule="exact"/>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Matriculates</w:t>
            </w:r>
          </w:p>
        </w:tc>
        <w:tc>
          <w:tcPr>
            <w:tcW w:w="1097" w:type="dxa"/>
            <w:tcBorders>
              <w:top w:val="nil"/>
              <w:left w:val="nil"/>
              <w:bottom w:val="single" w:sz="8" w:space="0" w:color="auto"/>
              <w:right w:val="single" w:sz="8" w:space="0" w:color="auto"/>
            </w:tcBorders>
            <w:shd w:val="pct15" w:color="auto" w:fill="auto"/>
            <w:vAlign w:val="center"/>
            <w:hideMark/>
          </w:tcPr>
          <w:p w:rsidR="00F91712" w:rsidRPr="0006172C" w:rsidRDefault="00F91712" w:rsidP="00BD0DDF">
            <w:pPr>
              <w:spacing w:line="300" w:lineRule="exact"/>
              <w:ind w:right="-125"/>
              <w:rPr>
                <w:rFonts w:ascii="Tahoma" w:eastAsia="Times New Roman" w:hAnsi="Tahoma" w:cs="Tahoma"/>
                <w:b/>
                <w:bCs/>
                <w:color w:val="000000"/>
                <w:sz w:val="20"/>
                <w:szCs w:val="20"/>
              </w:rPr>
            </w:pPr>
            <w:r w:rsidRPr="0006172C">
              <w:rPr>
                <w:rFonts w:ascii="Tahoma" w:eastAsia="Times New Roman" w:hAnsi="Tahoma" w:cs="Tahoma"/>
                <w:b/>
                <w:bCs/>
                <w:color w:val="000000"/>
                <w:sz w:val="20"/>
                <w:szCs w:val="20"/>
              </w:rPr>
              <w:t>Graduate</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1-2-2009 along with VDA</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3934</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4100</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4358</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4127</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4382</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4694</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1-8-2009 along with VDA</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3953</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4119</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4377</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4146</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4401</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4713</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 increase</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0.48%</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0.46%</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0.44%</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0.46%</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0.43%</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0.40%</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1-2-2010 along with VDA</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5278</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5850</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6448</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5850</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6448</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7020</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 increase</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33.52%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42.02%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47.32%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41.10%</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46.51%</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48.95%</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1-2-2011 along with VDA</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6084</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6734</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7410</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6734</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7410</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8060</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 increase</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15.27%</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15.11%</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14.92%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15.11%</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14.92%</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14.81%</w:t>
            </w:r>
          </w:p>
        </w:tc>
      </w:tr>
      <w:tr w:rsidR="00F91712" w:rsidRPr="00A93301" w:rsidTr="0006172C">
        <w:trPr>
          <w:trHeight w:val="291"/>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1-4-2011 along with VDA</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6422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7098</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7826</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7098</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7826</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8502</w:t>
            </w:r>
          </w:p>
        </w:tc>
      </w:tr>
      <w:tr w:rsidR="00F91712" w:rsidRPr="00A93301" w:rsidTr="0006172C">
        <w:trPr>
          <w:trHeight w:val="638"/>
        </w:trPr>
        <w:tc>
          <w:tcPr>
            <w:tcW w:w="2547" w:type="dxa"/>
            <w:tcBorders>
              <w:top w:val="nil"/>
              <w:left w:val="single" w:sz="8" w:space="0" w:color="auto"/>
              <w:bottom w:val="single" w:sz="8" w:space="0" w:color="auto"/>
              <w:right w:val="single" w:sz="8" w:space="0" w:color="auto"/>
            </w:tcBorders>
            <w:shd w:val="clear" w:color="auto" w:fill="auto"/>
            <w:vAlign w:val="center"/>
            <w:hideMark/>
          </w:tcPr>
          <w:p w:rsidR="00F91712" w:rsidRPr="0006172C" w:rsidRDefault="00F91712" w:rsidP="00BD0DDF">
            <w:pPr>
              <w:spacing w:line="300" w:lineRule="exact"/>
              <w:rPr>
                <w:rFonts w:ascii="Tahoma" w:eastAsia="Times New Roman" w:hAnsi="Tahoma" w:cs="Tahoma"/>
                <w:color w:val="000000"/>
                <w:sz w:val="20"/>
                <w:szCs w:val="20"/>
              </w:rPr>
            </w:pPr>
            <w:r w:rsidRPr="0006172C">
              <w:rPr>
                <w:rFonts w:ascii="Tahoma" w:eastAsia="Times New Roman" w:hAnsi="Tahoma" w:cs="Tahoma"/>
                <w:color w:val="000000"/>
                <w:sz w:val="20"/>
                <w:szCs w:val="20"/>
              </w:rPr>
              <w:t>Cumulative increase from 01st Aug.'09 upto 01st April 2011</w:t>
            </w:r>
          </w:p>
        </w:tc>
        <w:tc>
          <w:tcPr>
            <w:tcW w:w="105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62.46%</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72.32%</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78.80%</w:t>
            </w:r>
          </w:p>
        </w:tc>
        <w:tc>
          <w:tcPr>
            <w:tcW w:w="1080"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71.20%</w:t>
            </w:r>
          </w:p>
        </w:tc>
        <w:tc>
          <w:tcPr>
            <w:tcW w:w="973"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77.82%</w:t>
            </w:r>
          </w:p>
        </w:tc>
        <w:tc>
          <w:tcPr>
            <w:tcW w:w="1097" w:type="dxa"/>
            <w:tcBorders>
              <w:top w:val="nil"/>
              <w:left w:val="nil"/>
              <w:bottom w:val="single" w:sz="8" w:space="0" w:color="auto"/>
              <w:right w:val="single" w:sz="8" w:space="0" w:color="auto"/>
            </w:tcBorders>
            <w:shd w:val="clear" w:color="auto" w:fill="auto"/>
            <w:vAlign w:val="center"/>
            <w:hideMark/>
          </w:tcPr>
          <w:p w:rsidR="00F91712" w:rsidRPr="0006172C" w:rsidRDefault="00F91712" w:rsidP="00BD0DDF">
            <w:pPr>
              <w:spacing w:line="300" w:lineRule="exact"/>
              <w:jc w:val="right"/>
              <w:rPr>
                <w:rFonts w:ascii="Tahoma" w:eastAsia="Times New Roman" w:hAnsi="Tahoma" w:cs="Tahoma"/>
                <w:color w:val="000000"/>
                <w:sz w:val="20"/>
                <w:szCs w:val="20"/>
              </w:rPr>
            </w:pPr>
            <w:r w:rsidRPr="0006172C">
              <w:rPr>
                <w:rFonts w:ascii="Tahoma" w:eastAsia="Times New Roman" w:hAnsi="Tahoma" w:cs="Tahoma"/>
                <w:color w:val="000000"/>
                <w:sz w:val="20"/>
                <w:szCs w:val="20"/>
              </w:rPr>
              <w:t>80.39%</w:t>
            </w:r>
          </w:p>
        </w:tc>
      </w:tr>
    </w:tbl>
    <w:p w:rsidR="00F91712" w:rsidRDefault="00F91712" w:rsidP="00BD0DDF">
      <w:pPr>
        <w:spacing w:line="300" w:lineRule="exact"/>
      </w:pPr>
    </w:p>
    <w:p w:rsidR="00F91712" w:rsidRDefault="00F91712" w:rsidP="00BD0DDF">
      <w:pPr>
        <w:spacing w:line="300" w:lineRule="exact"/>
      </w:pPr>
    </w:p>
    <w:p w:rsidR="00F91712" w:rsidRPr="006C1243" w:rsidRDefault="00F91712" w:rsidP="00BD0DDF">
      <w:pPr>
        <w:spacing w:line="300" w:lineRule="exact"/>
        <w:ind w:left="360" w:hanging="360"/>
        <w:jc w:val="both"/>
        <w:rPr>
          <w:rFonts w:ascii="Tahoma" w:hAnsi="Tahoma" w:cs="Tahoma"/>
          <w:sz w:val="22"/>
          <w:szCs w:val="22"/>
        </w:rPr>
      </w:pPr>
      <w:r w:rsidRPr="006C1243">
        <w:rPr>
          <w:rFonts w:ascii="Tahoma" w:hAnsi="Tahoma" w:cs="Tahoma"/>
          <w:sz w:val="22"/>
          <w:szCs w:val="22"/>
        </w:rPr>
        <w:t xml:space="preserve">3. In the recent quarters, inflation and DA had been going high.  The </w:t>
      </w:r>
      <w:r w:rsidR="00FD63BE">
        <w:rPr>
          <w:rFonts w:ascii="Tahoma" w:hAnsi="Tahoma" w:cs="Tahoma"/>
          <w:sz w:val="22"/>
          <w:szCs w:val="22"/>
        </w:rPr>
        <w:t>below mentioned</w:t>
      </w:r>
      <w:r w:rsidRPr="006C1243">
        <w:rPr>
          <w:rFonts w:ascii="Tahoma" w:hAnsi="Tahoma" w:cs="Tahoma"/>
          <w:sz w:val="22"/>
          <w:szCs w:val="22"/>
        </w:rPr>
        <w:t xml:space="preserve"> graph indicates the kind of increase in the DA and the CPI over the last couple of years.  It resulted in cost of living going up in the cities like Delhi and the employees’ concerns were made in most of the interactive sessions with the employees. Due to these concerns attrition rate has been as high as to the tune of 10% of the employees</w:t>
      </w:r>
    </w:p>
    <w:p w:rsidR="00F91712" w:rsidRDefault="00F91712" w:rsidP="00F91712"/>
    <w:p w:rsidR="00F91712" w:rsidRDefault="00F91712" w:rsidP="00F91712"/>
    <w:p w:rsidR="00F91712" w:rsidRDefault="00BF5C39" w:rsidP="00F91712">
      <w:r>
        <w:lastRenderedPageBreak/>
        <w:tab/>
      </w:r>
      <w:r w:rsidRPr="00A93301">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73pt" o:ole="">
            <v:imagedata r:id="rId18" o:title=""/>
          </v:shape>
          <o:OLEObject Type="Embed" ProgID="PowerPoint.Show.12" ShapeID="_x0000_i1025" DrawAspect="Content" ObjectID="_1389782750" r:id="rId19"/>
        </w:object>
      </w:r>
    </w:p>
    <w:p w:rsidR="00F91712" w:rsidRDefault="00F91712" w:rsidP="00F91712"/>
    <w:p w:rsidR="00BF5C39" w:rsidRDefault="00BF5C39" w:rsidP="00F91712">
      <w:r>
        <w:tab/>
      </w:r>
      <w:r w:rsidRPr="00A93301">
        <w:object w:dxaOrig="7214" w:dyaOrig="5397">
          <v:shape id="_x0000_i1026" type="#_x0000_t75" style="width:360.75pt;height:270pt" o:ole="">
            <v:imagedata r:id="rId20" o:title=""/>
          </v:shape>
          <o:OLEObject Type="Embed" ProgID="PowerPoint.Slide.12" ShapeID="_x0000_i1026" DrawAspect="Content" ObjectID="_1389782751" r:id="rId21"/>
        </w:object>
      </w:r>
    </w:p>
    <w:p w:rsidR="00F91712" w:rsidRDefault="00F91712" w:rsidP="00F91712"/>
    <w:p w:rsidR="00F91712" w:rsidRPr="00BF5C39" w:rsidRDefault="00F91712" w:rsidP="00BD0DDF">
      <w:pPr>
        <w:spacing w:line="300" w:lineRule="exact"/>
        <w:ind w:left="270" w:hanging="270"/>
        <w:jc w:val="both"/>
        <w:rPr>
          <w:rFonts w:ascii="Tahoma" w:hAnsi="Tahoma" w:cs="Tahoma"/>
          <w:sz w:val="22"/>
          <w:szCs w:val="22"/>
        </w:rPr>
      </w:pPr>
      <w:r w:rsidRPr="00BF5C39">
        <w:rPr>
          <w:rFonts w:ascii="Tahoma" w:hAnsi="Tahoma" w:cs="Tahoma"/>
          <w:sz w:val="22"/>
          <w:szCs w:val="22"/>
        </w:rPr>
        <w:t>4. In the power industry, Powerlink Transmission and Tata Power with are other Tata group companies had gone for upward revision in Compensation in view of the prevailing market trends.  Powerlink Transmission had given an increase of 20-25% wef 01</w:t>
      </w:r>
      <w:r w:rsidRPr="00BF5C39">
        <w:rPr>
          <w:rFonts w:ascii="Tahoma" w:hAnsi="Tahoma" w:cs="Tahoma"/>
          <w:sz w:val="22"/>
          <w:szCs w:val="22"/>
          <w:vertAlign w:val="superscript"/>
        </w:rPr>
        <w:t>st</w:t>
      </w:r>
      <w:r w:rsidRPr="00BF5C39">
        <w:rPr>
          <w:rFonts w:ascii="Tahoma" w:hAnsi="Tahoma" w:cs="Tahoma"/>
          <w:sz w:val="22"/>
          <w:szCs w:val="22"/>
        </w:rPr>
        <w:t xml:space="preserve"> Jan. 2011 and Tata Power 15 to 25% revision wef 01</w:t>
      </w:r>
      <w:r w:rsidRPr="00BF5C39">
        <w:rPr>
          <w:rFonts w:ascii="Tahoma" w:hAnsi="Tahoma" w:cs="Tahoma"/>
          <w:sz w:val="22"/>
          <w:szCs w:val="22"/>
          <w:vertAlign w:val="superscript"/>
        </w:rPr>
        <w:t>st</w:t>
      </w:r>
      <w:r w:rsidRPr="00BF5C39">
        <w:rPr>
          <w:rFonts w:ascii="Tahoma" w:hAnsi="Tahoma" w:cs="Tahoma"/>
          <w:sz w:val="22"/>
          <w:szCs w:val="22"/>
        </w:rPr>
        <w:t xml:space="preserve"> Oct. ‘2010 resulting in pressure from the employees to consider for revision to maintain parity between Tata Power and TPDDL.  </w:t>
      </w:r>
    </w:p>
    <w:p w:rsidR="00F91712" w:rsidRPr="00BF5C39" w:rsidRDefault="00F91712" w:rsidP="00BD0DDF">
      <w:pPr>
        <w:spacing w:line="300" w:lineRule="exact"/>
        <w:ind w:left="270" w:hanging="270"/>
        <w:jc w:val="both"/>
        <w:rPr>
          <w:rFonts w:ascii="Tahoma" w:hAnsi="Tahoma" w:cs="Tahoma"/>
          <w:sz w:val="22"/>
          <w:szCs w:val="22"/>
        </w:rPr>
      </w:pPr>
      <w:r w:rsidRPr="00BF5C39">
        <w:rPr>
          <w:rFonts w:ascii="Tahoma" w:hAnsi="Tahoma" w:cs="Tahoma"/>
          <w:sz w:val="22"/>
          <w:szCs w:val="22"/>
        </w:rPr>
        <w:lastRenderedPageBreak/>
        <w:t xml:space="preserve">5. The attrition analysis with respect to %age increase that the employees got in the new </w:t>
      </w:r>
      <w:r w:rsidR="00BF5C39" w:rsidRPr="00BF5C39">
        <w:rPr>
          <w:rFonts w:ascii="Tahoma" w:hAnsi="Tahoma" w:cs="Tahoma"/>
          <w:sz w:val="22"/>
          <w:szCs w:val="22"/>
        </w:rPr>
        <w:t>organizations</w:t>
      </w:r>
      <w:r w:rsidRPr="00BF5C39">
        <w:rPr>
          <w:rFonts w:ascii="Tahoma" w:hAnsi="Tahoma" w:cs="Tahoma"/>
          <w:sz w:val="22"/>
          <w:szCs w:val="22"/>
        </w:rPr>
        <w:t xml:space="preserve"> also reveal the wide gap to consider a salary correction forcing TPDDL to raise some minimum general  hike in salary.</w:t>
      </w:r>
    </w:p>
    <w:p w:rsidR="00F91712" w:rsidRDefault="00F91712" w:rsidP="00F91712">
      <w:pPr>
        <w:rPr>
          <w:rFonts w:asciiTheme="minorHAnsi" w:hAnsiTheme="minorHAnsi" w:cstheme="minorHAnsi"/>
          <w:sz w:val="22"/>
          <w:szCs w:val="22"/>
        </w:rPr>
      </w:pPr>
    </w:p>
    <w:p w:rsidR="00F91712" w:rsidRDefault="00F91712" w:rsidP="00F91712">
      <w:r w:rsidRPr="00A93301">
        <w:object w:dxaOrig="7214" w:dyaOrig="5397">
          <v:shape id="_x0000_i1027" type="#_x0000_t75" style="width:360.75pt;height:270pt" o:ole="">
            <v:imagedata r:id="rId22" o:title=""/>
          </v:shape>
          <o:OLEObject Type="Embed" ProgID="PowerPoint.Slide.12" ShapeID="_x0000_i1027" DrawAspect="Content" ObjectID="_1389782752" r:id="rId23"/>
        </w:object>
      </w:r>
    </w:p>
    <w:p w:rsidR="00F91712" w:rsidRDefault="00F91712" w:rsidP="00F91712"/>
    <w:p w:rsidR="00DB426B" w:rsidRPr="00BF5C39" w:rsidRDefault="00F91712" w:rsidP="00BD0DDF">
      <w:pPr>
        <w:pStyle w:val="ListParagraph"/>
        <w:numPr>
          <w:ilvl w:val="0"/>
          <w:numId w:val="13"/>
        </w:numPr>
        <w:spacing w:after="200" w:line="300" w:lineRule="exact"/>
        <w:ind w:left="274" w:hanging="274"/>
        <w:jc w:val="both"/>
        <w:rPr>
          <w:rFonts w:ascii="Tahoma" w:hAnsi="Tahoma" w:cs="Tahoma"/>
          <w:sz w:val="22"/>
          <w:szCs w:val="22"/>
        </w:rPr>
      </w:pPr>
      <w:r w:rsidRPr="00BF5C39">
        <w:rPr>
          <w:rFonts w:ascii="Tahoma" w:hAnsi="Tahoma" w:cs="Tahoma"/>
          <w:sz w:val="22"/>
          <w:szCs w:val="22"/>
        </w:rPr>
        <w:t>TPDDL still has over 60% of employees in the FRSR structure who are governed by the government rules.  All these employees got benefited after the implementation of Sixth Pay Commission revision recommendations and also the subsequent increase post the Pay Commission related benefits. Subsequent to implementation of 6</w:t>
      </w:r>
      <w:r w:rsidRPr="00BF5C39">
        <w:rPr>
          <w:rFonts w:ascii="Tahoma" w:hAnsi="Tahoma" w:cs="Tahoma"/>
          <w:sz w:val="22"/>
          <w:szCs w:val="22"/>
          <w:vertAlign w:val="superscript"/>
        </w:rPr>
        <w:t>th</w:t>
      </w:r>
      <w:r w:rsidRPr="00BF5C39">
        <w:rPr>
          <w:rFonts w:ascii="Tahoma" w:hAnsi="Tahoma" w:cs="Tahoma"/>
          <w:sz w:val="22"/>
          <w:szCs w:val="22"/>
        </w:rPr>
        <w:t xml:space="preserve"> Pay Commission recommendation, there has been significant pressure on the company to give a minimum general hike to bring parity among the employees and keep the morale high of the employees in a situation where TPDDL has been given a target of 13% AT&amp;C loss. </w:t>
      </w:r>
      <w:r w:rsidR="00BF5C39" w:rsidRPr="00BF5C39">
        <w:rPr>
          <w:rFonts w:ascii="Tahoma" w:hAnsi="Tahoma" w:cs="Tahoma"/>
          <w:sz w:val="22"/>
          <w:szCs w:val="22"/>
        </w:rPr>
        <w:t>Th</w:t>
      </w:r>
      <w:r w:rsidR="00BF5C39">
        <w:rPr>
          <w:rFonts w:ascii="Tahoma" w:hAnsi="Tahoma" w:cs="Tahoma"/>
          <w:sz w:val="22"/>
          <w:szCs w:val="22"/>
        </w:rPr>
        <w:t>is</w:t>
      </w:r>
      <w:r w:rsidRPr="00BF5C39">
        <w:rPr>
          <w:rFonts w:ascii="Tahoma" w:hAnsi="Tahoma" w:cs="Tahoma"/>
          <w:sz w:val="22"/>
          <w:szCs w:val="22"/>
        </w:rPr>
        <w:t xml:space="preserve"> kind of </w:t>
      </w:r>
      <w:r w:rsidR="00BF5C39">
        <w:rPr>
          <w:rFonts w:ascii="Tahoma" w:hAnsi="Tahoma" w:cs="Tahoma"/>
          <w:sz w:val="22"/>
          <w:szCs w:val="22"/>
        </w:rPr>
        <w:t xml:space="preserve">stiff </w:t>
      </w:r>
      <w:r w:rsidRPr="00BF5C39">
        <w:rPr>
          <w:rFonts w:ascii="Tahoma" w:hAnsi="Tahoma" w:cs="Tahoma"/>
          <w:sz w:val="22"/>
          <w:szCs w:val="22"/>
        </w:rPr>
        <w:t xml:space="preserve">loss level </w:t>
      </w:r>
      <w:r w:rsidR="00BF5C39">
        <w:rPr>
          <w:rFonts w:ascii="Tahoma" w:hAnsi="Tahoma" w:cs="Tahoma"/>
          <w:sz w:val="22"/>
          <w:szCs w:val="22"/>
        </w:rPr>
        <w:t>is</w:t>
      </w:r>
      <w:r w:rsidRPr="00BF5C39">
        <w:rPr>
          <w:rFonts w:ascii="Tahoma" w:hAnsi="Tahoma" w:cs="Tahoma"/>
          <w:sz w:val="22"/>
          <w:szCs w:val="22"/>
        </w:rPr>
        <w:t xml:space="preserve"> not achievable with the manpower whose morale is not kept high in line with the high level of targets.</w:t>
      </w:r>
    </w:p>
    <w:p w:rsidR="00244BEB" w:rsidRPr="00244BEB" w:rsidRDefault="00244BEB" w:rsidP="00BD0DDF">
      <w:pPr>
        <w:pStyle w:val="ListParagraph"/>
        <w:numPr>
          <w:ilvl w:val="0"/>
          <w:numId w:val="13"/>
        </w:numPr>
        <w:spacing w:line="300" w:lineRule="exact"/>
        <w:ind w:left="274" w:hanging="274"/>
        <w:jc w:val="both"/>
        <w:rPr>
          <w:rFonts w:asciiTheme="minorHAnsi" w:hAnsiTheme="minorHAnsi" w:cstheme="minorHAnsi"/>
          <w:sz w:val="22"/>
          <w:szCs w:val="22"/>
        </w:rPr>
      </w:pPr>
      <w:r w:rsidRPr="00BF5C39">
        <w:rPr>
          <w:rFonts w:ascii="Tahoma" w:hAnsi="Tahoma" w:cs="Tahoma"/>
          <w:sz w:val="22"/>
          <w:szCs w:val="22"/>
        </w:rPr>
        <w:t>TPDDL had finding difficulties in attracting fresh talent in view of the increased compensation offered by the industry.  TPDDL recruits an Engineer Trainee at Rs.2.75 lacs p.a. during training period versus other power companies offering Rs.4.10 Lacs.  Similarly Management Trainees get at TPDDL Rs.3.5 Lacs p.a. versus other Power companies offering Rs.4.5 Lacs.  Table give below clearly indicates the gap between the salary at entry level offered by TPDDL v/s other power companies</w:t>
      </w:r>
      <w:r w:rsidRPr="00244BEB">
        <w:rPr>
          <w:rFonts w:asciiTheme="minorHAnsi" w:hAnsiTheme="minorHAnsi" w:cstheme="minorHAnsi"/>
          <w:sz w:val="22"/>
          <w:szCs w:val="22"/>
        </w:rPr>
        <w:t>.</w:t>
      </w:r>
    </w:p>
    <w:p w:rsidR="00244BEB" w:rsidRPr="00244BEB" w:rsidRDefault="00244BEB" w:rsidP="00244BEB">
      <w:pPr>
        <w:ind w:left="360"/>
        <w:rPr>
          <w:rFonts w:asciiTheme="minorHAnsi" w:hAnsiTheme="minorHAnsi" w:cstheme="minorHAnsi"/>
          <w:sz w:val="22"/>
          <w:szCs w:val="22"/>
        </w:rPr>
      </w:pPr>
    </w:p>
    <w:p w:rsidR="00244BEB" w:rsidRDefault="00244BEB" w:rsidP="00244BEB">
      <w:pPr>
        <w:pStyle w:val="ListParagraph"/>
      </w:pPr>
    </w:p>
    <w:p w:rsidR="00244BEB" w:rsidRDefault="00244BEB" w:rsidP="00244BEB">
      <w:pPr>
        <w:pStyle w:val="ListParagraph"/>
      </w:pPr>
      <w:r w:rsidRPr="00A93301">
        <w:object w:dxaOrig="7095" w:dyaOrig="5310">
          <v:shape id="_x0000_i1028" type="#_x0000_t75" style="width:354.75pt;height:265.5pt" o:ole="">
            <v:imagedata r:id="rId24" o:title=""/>
          </v:shape>
          <o:OLEObject Type="Embed" ProgID="PowerPoint.Slide.12" ShapeID="_x0000_i1028" DrawAspect="Content" ObjectID="_1389782753" r:id="rId25"/>
        </w:object>
      </w:r>
    </w:p>
    <w:p w:rsidR="00244BEB" w:rsidRPr="00BF5C39" w:rsidRDefault="00E95B10" w:rsidP="00BD0DDF">
      <w:pPr>
        <w:pStyle w:val="ListParagraph"/>
        <w:numPr>
          <w:ilvl w:val="0"/>
          <w:numId w:val="13"/>
        </w:numPr>
        <w:spacing w:line="300" w:lineRule="exact"/>
        <w:ind w:left="270" w:hanging="270"/>
        <w:jc w:val="both"/>
        <w:rPr>
          <w:rFonts w:ascii="Tahoma" w:hAnsi="Tahoma" w:cs="Tahoma"/>
          <w:sz w:val="22"/>
          <w:szCs w:val="22"/>
        </w:rPr>
      </w:pPr>
      <w:r>
        <w:rPr>
          <w:rFonts w:ascii="Tahoma" w:hAnsi="Tahoma" w:cs="Tahoma"/>
          <w:sz w:val="22"/>
          <w:szCs w:val="22"/>
        </w:rPr>
        <w:t xml:space="preserve">FY 2009-10 and FY 2010-11 </w:t>
      </w:r>
      <w:r w:rsidR="00244BEB" w:rsidRPr="00BF5C39">
        <w:rPr>
          <w:rFonts w:ascii="Tahoma" w:hAnsi="Tahoma" w:cs="Tahoma"/>
          <w:sz w:val="22"/>
          <w:szCs w:val="22"/>
        </w:rPr>
        <w:t xml:space="preserve">attrition </w:t>
      </w:r>
      <w:r w:rsidR="00CA5FC5" w:rsidRPr="00BF5C39">
        <w:rPr>
          <w:rFonts w:ascii="Tahoma" w:hAnsi="Tahoma" w:cs="Tahoma"/>
          <w:sz w:val="22"/>
          <w:szCs w:val="22"/>
        </w:rPr>
        <w:t>analyses</w:t>
      </w:r>
      <w:r w:rsidR="00244BEB" w:rsidRPr="00BF5C39">
        <w:rPr>
          <w:rFonts w:ascii="Tahoma" w:hAnsi="Tahoma" w:cs="Tahoma"/>
          <w:sz w:val="22"/>
          <w:szCs w:val="22"/>
        </w:rPr>
        <w:t xml:space="preserve"> with respect to reasons for leaving TPDDL reveal the main reason as low compensation </w:t>
      </w:r>
      <w:r>
        <w:rPr>
          <w:rFonts w:ascii="Tahoma" w:hAnsi="Tahoma" w:cs="Tahoma"/>
          <w:sz w:val="22"/>
          <w:szCs w:val="22"/>
        </w:rPr>
        <w:t xml:space="preserve">compared to other places </w:t>
      </w:r>
      <w:r w:rsidR="00244BEB" w:rsidRPr="00BF5C39">
        <w:rPr>
          <w:rFonts w:ascii="Tahoma" w:hAnsi="Tahoma" w:cs="Tahoma"/>
          <w:sz w:val="22"/>
          <w:szCs w:val="22"/>
        </w:rPr>
        <w:t xml:space="preserve">which at minimum level required to be corrected to retain the excellence in the organization.  </w:t>
      </w:r>
      <w:r>
        <w:rPr>
          <w:rFonts w:ascii="Tahoma" w:hAnsi="Tahoma" w:cs="Tahoma"/>
          <w:sz w:val="22"/>
          <w:szCs w:val="22"/>
        </w:rPr>
        <w:t>During the FY 2009-10 and FY 2010-11, around 75% employees left the company due to low compensation as compared to market as a main reason.</w:t>
      </w:r>
    </w:p>
    <w:p w:rsidR="00244BEB" w:rsidRDefault="00244BEB" w:rsidP="00BD0DDF">
      <w:pPr>
        <w:spacing w:line="300" w:lineRule="exact"/>
        <w:ind w:left="360"/>
        <w:rPr>
          <w:rFonts w:ascii="Tahoma" w:hAnsi="Tahoma" w:cs="Tahoma"/>
          <w:sz w:val="22"/>
          <w:szCs w:val="22"/>
        </w:rPr>
      </w:pPr>
    </w:p>
    <w:p w:rsidR="00BF5C39" w:rsidRPr="00244BEB" w:rsidRDefault="00BF5C39" w:rsidP="00BD0DDF">
      <w:pPr>
        <w:spacing w:line="300" w:lineRule="exact"/>
      </w:pPr>
    </w:p>
    <w:p w:rsidR="00244BEB" w:rsidRPr="00C00CFC" w:rsidRDefault="00244BEB" w:rsidP="00BD0DDF">
      <w:pPr>
        <w:pStyle w:val="ListParagraph"/>
        <w:numPr>
          <w:ilvl w:val="0"/>
          <w:numId w:val="13"/>
        </w:numPr>
        <w:spacing w:line="300" w:lineRule="exact"/>
        <w:ind w:left="270" w:hanging="270"/>
        <w:jc w:val="both"/>
        <w:rPr>
          <w:rFonts w:ascii="Tahoma" w:hAnsi="Tahoma" w:cs="Tahoma"/>
          <w:sz w:val="22"/>
          <w:szCs w:val="22"/>
        </w:rPr>
      </w:pPr>
      <w:r w:rsidRPr="00C00CFC">
        <w:rPr>
          <w:rFonts w:ascii="Tahoma" w:hAnsi="Tahoma" w:cs="Tahoma"/>
          <w:sz w:val="22"/>
          <w:szCs w:val="22"/>
        </w:rPr>
        <w:t xml:space="preserve">Further </w:t>
      </w:r>
      <w:r w:rsidR="00C00CFC">
        <w:rPr>
          <w:rFonts w:ascii="Tahoma" w:hAnsi="Tahoma" w:cs="Tahoma"/>
          <w:sz w:val="22"/>
          <w:szCs w:val="22"/>
        </w:rPr>
        <w:t>analysis</w:t>
      </w:r>
      <w:r w:rsidR="00B07771">
        <w:rPr>
          <w:rFonts w:ascii="Tahoma" w:hAnsi="Tahoma" w:cs="Tahoma"/>
          <w:sz w:val="22"/>
          <w:szCs w:val="22"/>
        </w:rPr>
        <w:t xml:space="preserve"> </w:t>
      </w:r>
      <w:r w:rsidR="00C00CFC">
        <w:rPr>
          <w:rFonts w:ascii="Tahoma" w:hAnsi="Tahoma" w:cs="Tahoma"/>
          <w:sz w:val="22"/>
          <w:szCs w:val="22"/>
        </w:rPr>
        <w:t xml:space="preserve">of </w:t>
      </w:r>
      <w:r w:rsidRPr="00C00CFC">
        <w:rPr>
          <w:rFonts w:ascii="Tahoma" w:hAnsi="Tahoma" w:cs="Tahoma"/>
          <w:sz w:val="22"/>
          <w:szCs w:val="22"/>
        </w:rPr>
        <w:t xml:space="preserve">attrition </w:t>
      </w:r>
      <w:r w:rsidR="00C00CFC">
        <w:rPr>
          <w:rFonts w:ascii="Tahoma" w:hAnsi="Tahoma" w:cs="Tahoma"/>
          <w:sz w:val="22"/>
          <w:szCs w:val="22"/>
        </w:rPr>
        <w:t xml:space="preserve">data </w:t>
      </w:r>
      <w:r w:rsidRPr="00C00CFC">
        <w:rPr>
          <w:rFonts w:ascii="Tahoma" w:hAnsi="Tahoma" w:cs="Tahoma"/>
          <w:sz w:val="22"/>
          <w:szCs w:val="22"/>
        </w:rPr>
        <w:t>post general hike clearly indicates that general hike was the necessity to bring down the attrition rate. Post general hike in the salary there has been significant reduction in attrition which can be observed from the below table.</w:t>
      </w:r>
    </w:p>
    <w:p w:rsidR="00244BEB" w:rsidRPr="00244BEB" w:rsidRDefault="00244BEB" w:rsidP="00BD0DDF">
      <w:pPr>
        <w:spacing w:line="300" w:lineRule="exact"/>
        <w:ind w:left="360"/>
      </w:pPr>
    </w:p>
    <w:p w:rsidR="00244BEB" w:rsidRPr="008B26D2" w:rsidRDefault="00244BEB" w:rsidP="00BD0DDF">
      <w:pPr>
        <w:spacing w:line="300" w:lineRule="exact"/>
        <w:ind w:firstLine="270"/>
        <w:rPr>
          <w:rFonts w:ascii="Tahoma" w:hAnsi="Tahoma" w:cs="Tahoma"/>
          <w:b/>
          <w:sz w:val="22"/>
          <w:szCs w:val="22"/>
        </w:rPr>
      </w:pPr>
      <w:r w:rsidRPr="008B26D2">
        <w:rPr>
          <w:rFonts w:ascii="Tahoma" w:eastAsia="Times New Roman" w:hAnsi="Tahoma" w:cs="Tahoma"/>
          <w:b/>
          <w:bCs/>
          <w:color w:val="000000"/>
          <w:sz w:val="22"/>
          <w:szCs w:val="22"/>
        </w:rPr>
        <w:t>Separation Comparative 2010-2011 as per Calendar Year</w:t>
      </w:r>
    </w:p>
    <w:tbl>
      <w:tblPr>
        <w:tblW w:w="6620" w:type="dxa"/>
        <w:tblInd w:w="378" w:type="dxa"/>
        <w:tblLook w:val="04A0"/>
      </w:tblPr>
      <w:tblGrid>
        <w:gridCol w:w="4162"/>
        <w:gridCol w:w="1229"/>
        <w:gridCol w:w="1229"/>
      </w:tblGrid>
      <w:tr w:rsidR="00244BEB" w:rsidRPr="009A29AA" w:rsidTr="0006172C">
        <w:trPr>
          <w:trHeight w:val="300"/>
        </w:trPr>
        <w:tc>
          <w:tcPr>
            <w:tcW w:w="4162"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244BEB" w:rsidRPr="0006172C" w:rsidRDefault="00244BEB" w:rsidP="00BD0DDF">
            <w:pPr>
              <w:spacing w:line="300" w:lineRule="exact"/>
              <w:rPr>
                <w:rFonts w:ascii="Tahoma" w:eastAsia="Times New Roman" w:hAnsi="Tahoma" w:cs="Tahoma"/>
                <w:b/>
                <w:bCs/>
                <w:color w:val="000000"/>
              </w:rPr>
            </w:pPr>
            <w:r w:rsidRPr="0006172C">
              <w:rPr>
                <w:rFonts w:ascii="Tahoma" w:eastAsia="Times New Roman" w:hAnsi="Tahoma" w:cs="Tahoma"/>
                <w:b/>
                <w:bCs/>
                <w:color w:val="000000"/>
                <w:sz w:val="22"/>
                <w:szCs w:val="22"/>
              </w:rPr>
              <w:t> </w:t>
            </w:r>
            <w:r w:rsidR="00BD0DDF" w:rsidRPr="0006172C">
              <w:rPr>
                <w:rFonts w:ascii="Tahoma" w:eastAsia="Times New Roman" w:hAnsi="Tahoma" w:cs="Tahoma"/>
                <w:b/>
                <w:bCs/>
                <w:color w:val="000000"/>
                <w:sz w:val="22"/>
                <w:szCs w:val="22"/>
              </w:rPr>
              <w:t>Period</w:t>
            </w:r>
          </w:p>
        </w:tc>
        <w:tc>
          <w:tcPr>
            <w:tcW w:w="1229" w:type="dxa"/>
            <w:tcBorders>
              <w:top w:val="single" w:sz="4" w:space="0" w:color="auto"/>
              <w:left w:val="nil"/>
              <w:bottom w:val="single" w:sz="4" w:space="0" w:color="auto"/>
              <w:right w:val="single" w:sz="4" w:space="0" w:color="auto"/>
            </w:tcBorders>
            <w:shd w:val="pct15" w:color="auto" w:fill="auto"/>
            <w:noWrap/>
            <w:vAlign w:val="bottom"/>
            <w:hideMark/>
          </w:tcPr>
          <w:p w:rsidR="00244BEB" w:rsidRPr="0006172C" w:rsidRDefault="00244BEB" w:rsidP="00BD0DDF">
            <w:pPr>
              <w:spacing w:line="300" w:lineRule="exact"/>
              <w:jc w:val="center"/>
              <w:rPr>
                <w:rFonts w:ascii="Tahoma" w:eastAsia="Times New Roman" w:hAnsi="Tahoma" w:cs="Tahoma"/>
                <w:b/>
                <w:bCs/>
                <w:color w:val="000000"/>
              </w:rPr>
            </w:pPr>
            <w:r w:rsidRPr="0006172C">
              <w:rPr>
                <w:rFonts w:ascii="Tahoma" w:eastAsia="Times New Roman" w:hAnsi="Tahoma" w:cs="Tahoma"/>
                <w:b/>
                <w:bCs/>
                <w:color w:val="000000"/>
                <w:sz w:val="22"/>
                <w:szCs w:val="22"/>
              </w:rPr>
              <w:t>2010</w:t>
            </w:r>
          </w:p>
        </w:tc>
        <w:tc>
          <w:tcPr>
            <w:tcW w:w="1229" w:type="dxa"/>
            <w:tcBorders>
              <w:top w:val="single" w:sz="4" w:space="0" w:color="auto"/>
              <w:left w:val="nil"/>
              <w:bottom w:val="single" w:sz="4" w:space="0" w:color="auto"/>
              <w:right w:val="single" w:sz="4" w:space="0" w:color="auto"/>
            </w:tcBorders>
            <w:shd w:val="pct15" w:color="auto" w:fill="auto"/>
            <w:noWrap/>
            <w:vAlign w:val="bottom"/>
            <w:hideMark/>
          </w:tcPr>
          <w:p w:rsidR="00244BEB" w:rsidRPr="0006172C" w:rsidRDefault="00244BEB" w:rsidP="00BD0DDF">
            <w:pPr>
              <w:spacing w:line="300" w:lineRule="exact"/>
              <w:jc w:val="center"/>
              <w:rPr>
                <w:rFonts w:ascii="Tahoma" w:eastAsia="Times New Roman" w:hAnsi="Tahoma" w:cs="Tahoma"/>
                <w:b/>
                <w:bCs/>
                <w:color w:val="000000"/>
              </w:rPr>
            </w:pPr>
            <w:r w:rsidRPr="0006172C">
              <w:rPr>
                <w:rFonts w:ascii="Tahoma" w:eastAsia="Times New Roman" w:hAnsi="Tahoma" w:cs="Tahoma"/>
                <w:b/>
                <w:bCs/>
                <w:color w:val="000000"/>
                <w:sz w:val="22"/>
                <w:szCs w:val="22"/>
              </w:rPr>
              <w:t>2011</w:t>
            </w:r>
          </w:p>
        </w:tc>
      </w:tr>
      <w:tr w:rsidR="00244BEB" w:rsidRPr="009A29AA" w:rsidTr="00BD0DDF">
        <w:trPr>
          <w:trHeight w:val="300"/>
        </w:trPr>
        <w:tc>
          <w:tcPr>
            <w:tcW w:w="4162" w:type="dxa"/>
            <w:tcBorders>
              <w:top w:val="nil"/>
              <w:left w:val="single" w:sz="4" w:space="0" w:color="auto"/>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rPr>
                <w:rFonts w:ascii="Tahoma" w:eastAsia="Times New Roman" w:hAnsi="Tahoma" w:cs="Tahoma"/>
                <w:bCs/>
                <w:color w:val="000000"/>
              </w:rPr>
            </w:pPr>
            <w:r w:rsidRPr="009A29AA">
              <w:rPr>
                <w:rFonts w:ascii="Tahoma" w:eastAsia="Times New Roman" w:hAnsi="Tahoma" w:cs="Tahoma"/>
                <w:bCs/>
                <w:color w:val="000000"/>
                <w:sz w:val="22"/>
                <w:szCs w:val="22"/>
              </w:rPr>
              <w:t>Q1 (Jan - March)</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17</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25</w:t>
            </w:r>
          </w:p>
        </w:tc>
      </w:tr>
      <w:tr w:rsidR="00244BEB" w:rsidRPr="009A29AA" w:rsidTr="00BD0DDF">
        <w:trPr>
          <w:trHeight w:val="300"/>
        </w:trPr>
        <w:tc>
          <w:tcPr>
            <w:tcW w:w="4162" w:type="dxa"/>
            <w:tcBorders>
              <w:top w:val="nil"/>
              <w:left w:val="single" w:sz="4" w:space="0" w:color="auto"/>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rPr>
                <w:rFonts w:ascii="Tahoma" w:eastAsia="Times New Roman" w:hAnsi="Tahoma" w:cs="Tahoma"/>
                <w:bCs/>
                <w:color w:val="000000"/>
              </w:rPr>
            </w:pPr>
            <w:r w:rsidRPr="009A29AA">
              <w:rPr>
                <w:rFonts w:ascii="Tahoma" w:eastAsia="Times New Roman" w:hAnsi="Tahoma" w:cs="Tahoma"/>
                <w:bCs/>
                <w:color w:val="000000"/>
                <w:sz w:val="22"/>
                <w:szCs w:val="22"/>
              </w:rPr>
              <w:t>Q2 (Apr - June)</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44</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35</w:t>
            </w:r>
          </w:p>
        </w:tc>
      </w:tr>
      <w:tr w:rsidR="00244BEB" w:rsidRPr="009A29AA" w:rsidTr="00BD0DDF">
        <w:trPr>
          <w:trHeight w:val="300"/>
        </w:trPr>
        <w:tc>
          <w:tcPr>
            <w:tcW w:w="4162" w:type="dxa"/>
            <w:tcBorders>
              <w:top w:val="nil"/>
              <w:left w:val="single" w:sz="4" w:space="0" w:color="auto"/>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rPr>
                <w:rFonts w:ascii="Tahoma" w:eastAsia="Times New Roman" w:hAnsi="Tahoma" w:cs="Tahoma"/>
                <w:bCs/>
                <w:color w:val="000000"/>
              </w:rPr>
            </w:pPr>
            <w:r w:rsidRPr="009A29AA">
              <w:rPr>
                <w:rFonts w:ascii="Tahoma" w:eastAsia="Times New Roman" w:hAnsi="Tahoma" w:cs="Tahoma"/>
                <w:bCs/>
                <w:color w:val="000000"/>
                <w:sz w:val="22"/>
                <w:szCs w:val="22"/>
              </w:rPr>
              <w:t>Q3 (July - Sept)</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44</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26</w:t>
            </w:r>
          </w:p>
        </w:tc>
      </w:tr>
      <w:tr w:rsidR="00244BEB" w:rsidRPr="009A29AA" w:rsidTr="00BD0DDF">
        <w:trPr>
          <w:trHeight w:val="300"/>
        </w:trPr>
        <w:tc>
          <w:tcPr>
            <w:tcW w:w="4162" w:type="dxa"/>
            <w:tcBorders>
              <w:top w:val="nil"/>
              <w:left w:val="single" w:sz="4" w:space="0" w:color="auto"/>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rPr>
                <w:rFonts w:ascii="Tahoma" w:eastAsia="Times New Roman" w:hAnsi="Tahoma" w:cs="Tahoma"/>
                <w:bCs/>
                <w:color w:val="000000"/>
              </w:rPr>
            </w:pPr>
            <w:r w:rsidRPr="009A29AA">
              <w:rPr>
                <w:rFonts w:ascii="Tahoma" w:eastAsia="Times New Roman" w:hAnsi="Tahoma" w:cs="Tahoma"/>
                <w:bCs/>
                <w:color w:val="000000"/>
                <w:sz w:val="22"/>
                <w:szCs w:val="22"/>
              </w:rPr>
              <w:t>Q4 (Oct - Dec.)</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color w:val="000000"/>
              </w:rPr>
            </w:pPr>
            <w:r w:rsidRPr="009A29AA">
              <w:rPr>
                <w:rFonts w:ascii="Tahoma" w:eastAsia="Times New Roman" w:hAnsi="Tahoma" w:cs="Tahoma"/>
                <w:color w:val="000000"/>
                <w:sz w:val="22"/>
                <w:szCs w:val="22"/>
              </w:rPr>
              <w:t>28</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06172C" w:rsidP="00BD0DDF">
            <w:pPr>
              <w:spacing w:line="300" w:lineRule="exact"/>
              <w:jc w:val="center"/>
              <w:rPr>
                <w:rFonts w:ascii="Tahoma" w:eastAsia="Times New Roman" w:hAnsi="Tahoma" w:cs="Tahoma"/>
                <w:color w:val="000000"/>
              </w:rPr>
            </w:pPr>
            <w:r>
              <w:rPr>
                <w:rFonts w:ascii="Tahoma" w:eastAsia="Times New Roman" w:hAnsi="Tahoma" w:cs="Tahoma"/>
                <w:color w:val="000000"/>
              </w:rPr>
              <w:t>15</w:t>
            </w:r>
          </w:p>
        </w:tc>
      </w:tr>
      <w:tr w:rsidR="00244BEB" w:rsidRPr="009A29AA" w:rsidTr="00BD0DDF">
        <w:trPr>
          <w:trHeight w:val="300"/>
        </w:trPr>
        <w:tc>
          <w:tcPr>
            <w:tcW w:w="4162" w:type="dxa"/>
            <w:tcBorders>
              <w:top w:val="nil"/>
              <w:left w:val="single" w:sz="4" w:space="0" w:color="auto"/>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rPr>
                <w:rFonts w:ascii="Tahoma" w:eastAsia="Times New Roman" w:hAnsi="Tahoma" w:cs="Tahoma"/>
                <w:bCs/>
                <w:color w:val="000000"/>
              </w:rPr>
            </w:pPr>
            <w:r w:rsidRPr="009A29AA">
              <w:rPr>
                <w:rFonts w:ascii="Tahoma" w:eastAsia="Times New Roman" w:hAnsi="Tahoma" w:cs="Tahoma"/>
                <w:bCs/>
                <w:color w:val="000000"/>
                <w:sz w:val="22"/>
                <w:szCs w:val="22"/>
              </w:rPr>
              <w:t>Grand Total</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bCs/>
                <w:color w:val="000000"/>
              </w:rPr>
            </w:pPr>
            <w:r w:rsidRPr="009A29AA">
              <w:rPr>
                <w:rFonts w:ascii="Tahoma" w:eastAsia="Times New Roman" w:hAnsi="Tahoma" w:cs="Tahoma"/>
                <w:bCs/>
                <w:color w:val="000000"/>
                <w:sz w:val="22"/>
                <w:szCs w:val="22"/>
              </w:rPr>
              <w:t>133</w:t>
            </w:r>
          </w:p>
        </w:tc>
        <w:tc>
          <w:tcPr>
            <w:tcW w:w="1229" w:type="dxa"/>
            <w:tcBorders>
              <w:top w:val="nil"/>
              <w:left w:val="nil"/>
              <w:bottom w:val="single" w:sz="4" w:space="0" w:color="auto"/>
              <w:right w:val="single" w:sz="4" w:space="0" w:color="auto"/>
            </w:tcBorders>
            <w:shd w:val="clear" w:color="auto" w:fill="auto"/>
            <w:noWrap/>
            <w:vAlign w:val="bottom"/>
            <w:hideMark/>
          </w:tcPr>
          <w:p w:rsidR="00244BEB" w:rsidRPr="009A29AA" w:rsidRDefault="00244BEB" w:rsidP="00BD0DDF">
            <w:pPr>
              <w:spacing w:line="300" w:lineRule="exact"/>
              <w:jc w:val="center"/>
              <w:rPr>
                <w:rFonts w:ascii="Tahoma" w:eastAsia="Times New Roman" w:hAnsi="Tahoma" w:cs="Tahoma"/>
                <w:bCs/>
                <w:color w:val="000000"/>
              </w:rPr>
            </w:pPr>
            <w:r w:rsidRPr="009A29AA">
              <w:rPr>
                <w:rFonts w:ascii="Tahoma" w:eastAsia="Times New Roman" w:hAnsi="Tahoma" w:cs="Tahoma"/>
                <w:bCs/>
                <w:color w:val="000000"/>
                <w:sz w:val="22"/>
                <w:szCs w:val="22"/>
              </w:rPr>
              <w:t>101</w:t>
            </w:r>
          </w:p>
        </w:tc>
      </w:tr>
    </w:tbl>
    <w:p w:rsidR="00244BEB" w:rsidRPr="009A29AA" w:rsidRDefault="00244BEB" w:rsidP="00BD0DDF">
      <w:pPr>
        <w:spacing w:line="300" w:lineRule="exact"/>
        <w:rPr>
          <w:rFonts w:ascii="Tahoma" w:hAnsi="Tahoma" w:cs="Tahoma"/>
          <w:sz w:val="22"/>
          <w:szCs w:val="22"/>
        </w:rPr>
      </w:pPr>
    </w:p>
    <w:p w:rsidR="00244BEB" w:rsidRDefault="00244BEB" w:rsidP="00BD0DDF">
      <w:pPr>
        <w:pStyle w:val="ListParagraph"/>
        <w:numPr>
          <w:ilvl w:val="0"/>
          <w:numId w:val="38"/>
        </w:numPr>
        <w:spacing w:line="300" w:lineRule="exact"/>
        <w:ind w:left="270" w:hanging="270"/>
        <w:jc w:val="both"/>
        <w:rPr>
          <w:rFonts w:ascii="Tahoma" w:hAnsi="Tahoma" w:cs="Tahoma"/>
          <w:sz w:val="22"/>
          <w:szCs w:val="22"/>
        </w:rPr>
      </w:pPr>
      <w:r w:rsidRPr="002111E3">
        <w:rPr>
          <w:rFonts w:ascii="Tahoma" w:hAnsi="Tahoma" w:cs="Tahoma"/>
          <w:sz w:val="22"/>
          <w:szCs w:val="22"/>
        </w:rPr>
        <w:t>Analysis given below indicates that the salary level was not comparable in the market and maximum employees leave the company who are in the age bracket of 25-30 yrs or 30 to 40 yrs</w:t>
      </w:r>
    </w:p>
    <w:p w:rsidR="00BD0DDF" w:rsidRDefault="00BD0DDF" w:rsidP="00BD0DDF">
      <w:pPr>
        <w:spacing w:line="300" w:lineRule="exact"/>
        <w:jc w:val="both"/>
        <w:rPr>
          <w:rFonts w:ascii="Tahoma" w:hAnsi="Tahoma" w:cs="Tahoma"/>
          <w:sz w:val="22"/>
          <w:szCs w:val="22"/>
        </w:rPr>
      </w:pPr>
    </w:p>
    <w:p w:rsidR="00BD0DDF" w:rsidRPr="00BD0DDF" w:rsidRDefault="00BD0DDF" w:rsidP="00BD0DDF">
      <w:pPr>
        <w:spacing w:line="300" w:lineRule="exact"/>
        <w:jc w:val="both"/>
        <w:rPr>
          <w:rFonts w:ascii="Tahoma" w:hAnsi="Tahoma" w:cs="Tahoma"/>
          <w:sz w:val="22"/>
          <w:szCs w:val="22"/>
        </w:rPr>
      </w:pPr>
    </w:p>
    <w:p w:rsidR="00244BEB" w:rsidRPr="00244BEB" w:rsidRDefault="00244BEB" w:rsidP="00BD0DDF">
      <w:pPr>
        <w:spacing w:line="300" w:lineRule="exact"/>
        <w:ind w:left="360"/>
        <w:jc w:val="both"/>
        <w:rPr>
          <w:rFonts w:ascii="Arial" w:hAnsi="Arial" w:cs="Arial"/>
        </w:rPr>
      </w:pPr>
    </w:p>
    <w:tbl>
      <w:tblPr>
        <w:tblW w:w="6300" w:type="dxa"/>
        <w:tblInd w:w="738" w:type="dxa"/>
        <w:tblCellMar>
          <w:left w:w="0" w:type="dxa"/>
          <w:right w:w="0" w:type="dxa"/>
        </w:tblCellMar>
        <w:tblLook w:val="04A0"/>
      </w:tblPr>
      <w:tblGrid>
        <w:gridCol w:w="4194"/>
        <w:gridCol w:w="1053"/>
        <w:gridCol w:w="1053"/>
      </w:tblGrid>
      <w:tr w:rsidR="00244BEB" w:rsidRPr="009A29AA" w:rsidTr="0006172C">
        <w:trPr>
          <w:trHeight w:val="288"/>
        </w:trPr>
        <w:tc>
          <w:tcPr>
            <w:tcW w:w="6300" w:type="dxa"/>
            <w:gridSpan w:val="3"/>
            <w:tcBorders>
              <w:top w:val="single" w:sz="8" w:space="0" w:color="auto"/>
              <w:left w:val="single" w:sz="8" w:space="0" w:color="auto"/>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244BEB" w:rsidRPr="0006172C" w:rsidRDefault="0006172C" w:rsidP="00BD0DDF">
            <w:pPr>
              <w:spacing w:line="300" w:lineRule="exact"/>
              <w:rPr>
                <w:rFonts w:ascii="Tahoma" w:eastAsiaTheme="minorHAnsi" w:hAnsi="Tahoma" w:cs="Tahoma"/>
                <w:b/>
              </w:rPr>
            </w:pPr>
            <w:r w:rsidRPr="0006172C">
              <w:rPr>
                <w:rFonts w:ascii="Tahoma" w:hAnsi="Tahoma" w:cs="Tahoma"/>
                <w:b/>
                <w:sz w:val="22"/>
                <w:szCs w:val="22"/>
              </w:rPr>
              <w:lastRenderedPageBreak/>
              <w:t>Age Profile Comparative of Separated Employees</w:t>
            </w:r>
          </w:p>
        </w:tc>
      </w:tr>
      <w:tr w:rsidR="00244BEB" w:rsidRPr="009A29AA" w:rsidTr="0006172C">
        <w:trPr>
          <w:trHeight w:val="288"/>
        </w:trPr>
        <w:tc>
          <w:tcPr>
            <w:tcW w:w="4194" w:type="dxa"/>
            <w:tcBorders>
              <w:top w:val="nil"/>
              <w:left w:val="single" w:sz="8" w:space="0" w:color="auto"/>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244BEB" w:rsidRPr="0006172C" w:rsidRDefault="00244BEB" w:rsidP="00BD0DDF">
            <w:pPr>
              <w:spacing w:line="300" w:lineRule="exact"/>
              <w:rPr>
                <w:rFonts w:ascii="Tahoma" w:eastAsiaTheme="minorHAnsi" w:hAnsi="Tahoma" w:cs="Tahoma"/>
                <w:b/>
              </w:rPr>
            </w:pPr>
            <w:r w:rsidRPr="0006172C">
              <w:rPr>
                <w:rFonts w:ascii="Tahoma" w:hAnsi="Tahoma" w:cs="Tahoma"/>
                <w:b/>
                <w:bCs/>
                <w:color w:val="000000"/>
                <w:sz w:val="22"/>
                <w:szCs w:val="22"/>
              </w:rPr>
              <w:t>Age</w:t>
            </w:r>
          </w:p>
        </w:tc>
        <w:tc>
          <w:tcPr>
            <w:tcW w:w="1053" w:type="dxa"/>
            <w:tcBorders>
              <w:top w:val="nil"/>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244BEB" w:rsidRPr="0006172C" w:rsidRDefault="00244BEB" w:rsidP="00BD0DDF">
            <w:pPr>
              <w:spacing w:line="300" w:lineRule="exact"/>
              <w:jc w:val="center"/>
              <w:rPr>
                <w:rFonts w:ascii="Tahoma" w:eastAsiaTheme="minorHAnsi" w:hAnsi="Tahoma" w:cs="Tahoma"/>
                <w:b/>
              </w:rPr>
            </w:pPr>
            <w:r w:rsidRPr="0006172C">
              <w:rPr>
                <w:rFonts w:ascii="Tahoma" w:hAnsi="Tahoma" w:cs="Tahoma"/>
                <w:b/>
                <w:bCs/>
                <w:color w:val="000000"/>
                <w:sz w:val="22"/>
                <w:szCs w:val="22"/>
              </w:rPr>
              <w:t>2010</w:t>
            </w:r>
          </w:p>
        </w:tc>
        <w:tc>
          <w:tcPr>
            <w:tcW w:w="1053" w:type="dxa"/>
            <w:tcBorders>
              <w:top w:val="nil"/>
              <w:left w:val="nil"/>
              <w:bottom w:val="single" w:sz="8" w:space="0" w:color="auto"/>
              <w:right w:val="single" w:sz="8" w:space="0" w:color="auto"/>
            </w:tcBorders>
            <w:shd w:val="pct15" w:color="auto" w:fill="auto"/>
            <w:noWrap/>
            <w:tcMar>
              <w:top w:w="0" w:type="dxa"/>
              <w:left w:w="108" w:type="dxa"/>
              <w:bottom w:w="0" w:type="dxa"/>
              <w:right w:w="108" w:type="dxa"/>
            </w:tcMar>
            <w:vAlign w:val="bottom"/>
            <w:hideMark/>
          </w:tcPr>
          <w:p w:rsidR="00244BEB" w:rsidRPr="0006172C" w:rsidRDefault="00244BEB" w:rsidP="00BD0DDF">
            <w:pPr>
              <w:spacing w:line="300" w:lineRule="exact"/>
              <w:jc w:val="center"/>
              <w:rPr>
                <w:rFonts w:ascii="Tahoma" w:eastAsiaTheme="minorHAnsi" w:hAnsi="Tahoma" w:cs="Tahoma"/>
                <w:b/>
              </w:rPr>
            </w:pPr>
            <w:r w:rsidRPr="0006172C">
              <w:rPr>
                <w:rFonts w:ascii="Tahoma" w:hAnsi="Tahoma" w:cs="Tahoma"/>
                <w:b/>
                <w:bCs/>
                <w:color w:val="000000"/>
                <w:sz w:val="22"/>
                <w:szCs w:val="22"/>
              </w:rPr>
              <w:t>2011</w:t>
            </w:r>
          </w:p>
        </w:tc>
      </w:tr>
      <w:tr w:rsidR="00244BEB" w:rsidRPr="009A29AA" w:rsidTr="002111E3">
        <w:trPr>
          <w:trHeight w:val="288"/>
        </w:trPr>
        <w:tc>
          <w:tcPr>
            <w:tcW w:w="41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244BEB" w:rsidRPr="009A29AA" w:rsidRDefault="00244BEB" w:rsidP="00BD0DDF">
            <w:pPr>
              <w:spacing w:line="300" w:lineRule="exact"/>
              <w:rPr>
                <w:rFonts w:ascii="Tahoma" w:eastAsiaTheme="minorHAnsi" w:hAnsi="Tahoma" w:cs="Tahoma"/>
              </w:rPr>
            </w:pPr>
            <w:r w:rsidRPr="009A29AA">
              <w:rPr>
                <w:rFonts w:ascii="Tahoma" w:hAnsi="Tahoma" w:cs="Tahoma"/>
                <w:bCs/>
                <w:color w:val="000000"/>
                <w:sz w:val="22"/>
                <w:szCs w:val="22"/>
              </w:rPr>
              <w:t>Below 25</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color w:val="000000"/>
                <w:sz w:val="22"/>
                <w:szCs w:val="22"/>
              </w:rPr>
              <w:t>30</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color w:val="000000"/>
                <w:sz w:val="22"/>
                <w:szCs w:val="22"/>
              </w:rPr>
              <w:t>21</w:t>
            </w:r>
          </w:p>
        </w:tc>
      </w:tr>
      <w:tr w:rsidR="00244BEB" w:rsidRPr="009A29AA" w:rsidTr="002111E3">
        <w:trPr>
          <w:trHeight w:val="288"/>
        </w:trPr>
        <w:tc>
          <w:tcPr>
            <w:tcW w:w="41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244BEB" w:rsidRPr="009A29AA" w:rsidRDefault="00244BEB" w:rsidP="00BD0DDF">
            <w:pPr>
              <w:spacing w:line="300" w:lineRule="exact"/>
              <w:rPr>
                <w:rFonts w:ascii="Tahoma" w:eastAsiaTheme="minorHAnsi" w:hAnsi="Tahoma" w:cs="Tahoma"/>
              </w:rPr>
            </w:pPr>
            <w:r w:rsidRPr="009A29AA">
              <w:rPr>
                <w:rFonts w:ascii="Tahoma" w:hAnsi="Tahoma" w:cs="Tahoma"/>
                <w:bCs/>
                <w:color w:val="000000"/>
                <w:sz w:val="22"/>
                <w:szCs w:val="22"/>
              </w:rPr>
              <w:t>25-30</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1F497D"/>
                <w:sz w:val="22"/>
                <w:szCs w:val="22"/>
              </w:rPr>
              <w:t>59</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1F497D"/>
                <w:sz w:val="22"/>
                <w:szCs w:val="22"/>
              </w:rPr>
              <w:t>35</w:t>
            </w:r>
          </w:p>
        </w:tc>
      </w:tr>
      <w:tr w:rsidR="00244BEB" w:rsidRPr="009A29AA" w:rsidTr="002111E3">
        <w:trPr>
          <w:trHeight w:val="288"/>
        </w:trPr>
        <w:tc>
          <w:tcPr>
            <w:tcW w:w="41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244BEB" w:rsidRPr="009A29AA" w:rsidRDefault="00244BEB" w:rsidP="00BD0DDF">
            <w:pPr>
              <w:spacing w:line="300" w:lineRule="exact"/>
              <w:rPr>
                <w:rFonts w:ascii="Tahoma" w:eastAsiaTheme="minorHAnsi" w:hAnsi="Tahoma" w:cs="Tahoma"/>
              </w:rPr>
            </w:pPr>
            <w:r w:rsidRPr="009A29AA">
              <w:rPr>
                <w:rFonts w:ascii="Tahoma" w:hAnsi="Tahoma" w:cs="Tahoma"/>
                <w:bCs/>
                <w:color w:val="000000"/>
                <w:sz w:val="22"/>
                <w:szCs w:val="22"/>
              </w:rPr>
              <w:t>30-40</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color w:val="000000"/>
                <w:sz w:val="22"/>
                <w:szCs w:val="22"/>
              </w:rPr>
              <w:t>35</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color w:val="000000"/>
                <w:sz w:val="22"/>
                <w:szCs w:val="22"/>
              </w:rPr>
              <w:t>34</w:t>
            </w:r>
          </w:p>
        </w:tc>
      </w:tr>
      <w:tr w:rsidR="00244BEB" w:rsidRPr="009A29AA" w:rsidTr="002111E3">
        <w:trPr>
          <w:trHeight w:val="288"/>
        </w:trPr>
        <w:tc>
          <w:tcPr>
            <w:tcW w:w="41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244BEB" w:rsidRPr="009A29AA" w:rsidRDefault="00244BEB" w:rsidP="00BD0DDF">
            <w:pPr>
              <w:spacing w:line="300" w:lineRule="exact"/>
              <w:rPr>
                <w:rFonts w:ascii="Tahoma" w:eastAsiaTheme="minorHAnsi" w:hAnsi="Tahoma" w:cs="Tahoma"/>
              </w:rPr>
            </w:pPr>
            <w:r w:rsidRPr="009A29AA">
              <w:rPr>
                <w:rFonts w:ascii="Tahoma" w:hAnsi="Tahoma" w:cs="Tahoma"/>
                <w:bCs/>
                <w:color w:val="000000"/>
                <w:sz w:val="22"/>
                <w:szCs w:val="22"/>
              </w:rPr>
              <w:t>More than 40</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1F497D"/>
                <w:sz w:val="22"/>
                <w:szCs w:val="22"/>
              </w:rPr>
              <w:t>9</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1F497D"/>
                <w:sz w:val="22"/>
                <w:szCs w:val="22"/>
              </w:rPr>
              <w:t>12</w:t>
            </w:r>
          </w:p>
        </w:tc>
      </w:tr>
      <w:tr w:rsidR="00244BEB" w:rsidRPr="009A29AA" w:rsidTr="002111E3">
        <w:trPr>
          <w:trHeight w:val="288"/>
        </w:trPr>
        <w:tc>
          <w:tcPr>
            <w:tcW w:w="419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color w:val="000000"/>
                <w:sz w:val="22"/>
                <w:szCs w:val="22"/>
              </w:rPr>
              <w:t> </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000000"/>
                <w:sz w:val="22"/>
                <w:szCs w:val="22"/>
              </w:rPr>
              <w:t>133</w:t>
            </w:r>
          </w:p>
        </w:tc>
        <w:tc>
          <w:tcPr>
            <w:tcW w:w="10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44BEB" w:rsidRPr="009A29AA" w:rsidRDefault="00244BEB" w:rsidP="00BD0DDF">
            <w:pPr>
              <w:spacing w:line="300" w:lineRule="exact"/>
              <w:jc w:val="center"/>
              <w:rPr>
                <w:rFonts w:ascii="Tahoma" w:eastAsiaTheme="minorHAnsi" w:hAnsi="Tahoma" w:cs="Tahoma"/>
              </w:rPr>
            </w:pPr>
            <w:r w:rsidRPr="009A29AA">
              <w:rPr>
                <w:rFonts w:ascii="Tahoma" w:hAnsi="Tahoma" w:cs="Tahoma"/>
                <w:bCs/>
                <w:color w:val="000000"/>
                <w:sz w:val="22"/>
                <w:szCs w:val="22"/>
              </w:rPr>
              <w:t>102</w:t>
            </w:r>
          </w:p>
        </w:tc>
      </w:tr>
    </w:tbl>
    <w:p w:rsidR="00244BEB" w:rsidRPr="009A29AA" w:rsidRDefault="00244BEB" w:rsidP="00244BEB">
      <w:pPr>
        <w:jc w:val="both"/>
        <w:rPr>
          <w:rFonts w:ascii="Tahoma" w:hAnsi="Tahoma" w:cs="Tahoma"/>
          <w:sz w:val="22"/>
          <w:szCs w:val="22"/>
        </w:rPr>
      </w:pPr>
    </w:p>
    <w:p w:rsidR="00244BEB" w:rsidRPr="002111E3" w:rsidRDefault="00244BEB" w:rsidP="00BD0DDF">
      <w:pPr>
        <w:spacing w:after="200" w:line="300" w:lineRule="exact"/>
        <w:jc w:val="both"/>
        <w:rPr>
          <w:rFonts w:ascii="Tahoma" w:hAnsi="Tahoma" w:cs="Tahoma"/>
          <w:b/>
          <w:sz w:val="22"/>
          <w:szCs w:val="22"/>
        </w:rPr>
      </w:pPr>
      <w:r w:rsidRPr="002111E3">
        <w:rPr>
          <w:rFonts w:ascii="Tahoma" w:hAnsi="Tahoma" w:cs="Tahoma"/>
          <w:sz w:val="22"/>
          <w:szCs w:val="22"/>
        </w:rPr>
        <w:t xml:space="preserve">In view of the above justifications, the Hon’ble Commission is requested to consider the general hike </w:t>
      </w:r>
      <w:r w:rsidR="004F1FC6" w:rsidRPr="002111E3">
        <w:rPr>
          <w:rFonts w:ascii="Tahoma" w:hAnsi="Tahoma" w:cs="Tahoma"/>
          <w:sz w:val="22"/>
          <w:szCs w:val="22"/>
        </w:rPr>
        <w:t>of 12</w:t>
      </w:r>
      <w:r w:rsidRPr="002111E3">
        <w:rPr>
          <w:rFonts w:ascii="Tahoma" w:hAnsi="Tahoma" w:cs="Tahoma"/>
          <w:sz w:val="22"/>
          <w:szCs w:val="22"/>
        </w:rPr>
        <w:t>% given by TPDDL in FY 11-12 for allowance of salary cost for MYT Period</w:t>
      </w:r>
    </w:p>
    <w:p w:rsidR="0017055E" w:rsidRPr="000208B8" w:rsidRDefault="0017055E" w:rsidP="00BD0DDF">
      <w:pPr>
        <w:spacing w:after="200" w:line="300" w:lineRule="exact"/>
        <w:rPr>
          <w:rFonts w:ascii="Tahoma" w:hAnsi="Tahoma" w:cs="Tahoma"/>
          <w:b/>
          <w:sz w:val="22"/>
          <w:szCs w:val="22"/>
        </w:rPr>
      </w:pPr>
      <w:r w:rsidRPr="000208B8">
        <w:rPr>
          <w:rFonts w:ascii="Tahoma" w:hAnsi="Tahoma" w:cs="Tahoma"/>
          <w:b/>
          <w:sz w:val="22"/>
          <w:szCs w:val="22"/>
        </w:rPr>
        <w:t>Recruitment</w:t>
      </w:r>
    </w:p>
    <w:p w:rsidR="0017055E" w:rsidRPr="000208B8" w:rsidRDefault="0017055E" w:rsidP="00BD0DDF">
      <w:pPr>
        <w:spacing w:after="200" w:line="300" w:lineRule="exact"/>
        <w:jc w:val="both"/>
        <w:rPr>
          <w:rFonts w:ascii="Tahoma" w:hAnsi="Tahoma" w:cs="Tahoma"/>
          <w:b/>
          <w:sz w:val="22"/>
          <w:szCs w:val="22"/>
        </w:rPr>
      </w:pPr>
      <w:r w:rsidRPr="000208B8">
        <w:rPr>
          <w:rFonts w:ascii="Tahoma" w:hAnsi="Tahoma" w:cs="Tahoma"/>
          <w:sz w:val="22"/>
          <w:szCs w:val="22"/>
        </w:rPr>
        <w:t>As mentioned earlier the employees under FRSR Structure are getting retired at their superannuation age and are replaced with the employees under the new structure.</w:t>
      </w:r>
    </w:p>
    <w:p w:rsidR="0017055E" w:rsidRPr="000208B8" w:rsidRDefault="0017055E" w:rsidP="00BD0DDF">
      <w:pPr>
        <w:spacing w:line="300" w:lineRule="exact"/>
        <w:jc w:val="both"/>
        <w:rPr>
          <w:rFonts w:ascii="Tahoma" w:hAnsi="Tahoma" w:cs="Tahoma"/>
          <w:sz w:val="22"/>
          <w:szCs w:val="22"/>
        </w:rPr>
      </w:pPr>
      <w:r w:rsidRPr="000208B8">
        <w:rPr>
          <w:rFonts w:ascii="Tahoma" w:hAnsi="Tahoma" w:cs="Tahoma"/>
          <w:sz w:val="22"/>
          <w:szCs w:val="22"/>
        </w:rPr>
        <w:t xml:space="preserve">Recruitment of employees is done to take care of two </w:t>
      </w:r>
      <w:r>
        <w:rPr>
          <w:rFonts w:ascii="Tahoma" w:hAnsi="Tahoma" w:cs="Tahoma"/>
          <w:sz w:val="22"/>
          <w:szCs w:val="22"/>
        </w:rPr>
        <w:t>aspects</w:t>
      </w:r>
      <w:r w:rsidRPr="000208B8">
        <w:rPr>
          <w:rFonts w:ascii="Tahoma" w:hAnsi="Tahoma" w:cs="Tahoma"/>
          <w:sz w:val="22"/>
          <w:szCs w:val="22"/>
        </w:rPr>
        <w:t>:</w:t>
      </w:r>
    </w:p>
    <w:p w:rsidR="0017055E" w:rsidRPr="000208B8" w:rsidRDefault="0017055E" w:rsidP="00BD0DDF">
      <w:pPr>
        <w:spacing w:line="300" w:lineRule="exact"/>
        <w:jc w:val="both"/>
        <w:rPr>
          <w:rFonts w:ascii="Tahoma" w:hAnsi="Tahoma" w:cs="Tahoma"/>
          <w:sz w:val="22"/>
          <w:szCs w:val="22"/>
        </w:rPr>
      </w:pPr>
    </w:p>
    <w:p w:rsidR="0017055E" w:rsidRPr="000208B8" w:rsidRDefault="0017055E" w:rsidP="00BD0DDF">
      <w:pPr>
        <w:pStyle w:val="ListParagraph"/>
        <w:numPr>
          <w:ilvl w:val="0"/>
          <w:numId w:val="2"/>
        </w:numPr>
        <w:spacing w:line="300" w:lineRule="exact"/>
        <w:jc w:val="both"/>
        <w:rPr>
          <w:rFonts w:ascii="Tahoma" w:hAnsi="Tahoma" w:cs="Tahoma"/>
          <w:sz w:val="22"/>
          <w:szCs w:val="22"/>
        </w:rPr>
      </w:pPr>
      <w:r w:rsidRPr="000208B8">
        <w:rPr>
          <w:rFonts w:ascii="Tahoma" w:eastAsia="Times New Roman" w:hAnsi="Tahoma" w:cs="Tahoma"/>
          <w:sz w:val="22"/>
          <w:szCs w:val="22"/>
        </w:rPr>
        <w:t>Recruitment in place of employees retiring under FRSR structure</w:t>
      </w:r>
    </w:p>
    <w:p w:rsidR="0017055E" w:rsidRPr="000208B8" w:rsidRDefault="0017055E" w:rsidP="00BD0DDF">
      <w:pPr>
        <w:pStyle w:val="ListParagraph"/>
        <w:spacing w:line="300" w:lineRule="exact"/>
        <w:jc w:val="both"/>
        <w:rPr>
          <w:rFonts w:ascii="Tahoma" w:hAnsi="Tahoma" w:cs="Tahoma"/>
          <w:sz w:val="22"/>
          <w:szCs w:val="22"/>
        </w:rPr>
      </w:pPr>
    </w:p>
    <w:p w:rsidR="00E21039" w:rsidRPr="00E21039" w:rsidRDefault="0017055E" w:rsidP="00BD0DDF">
      <w:pPr>
        <w:pStyle w:val="ListParagraph"/>
        <w:numPr>
          <w:ilvl w:val="0"/>
          <w:numId w:val="2"/>
        </w:numPr>
        <w:spacing w:line="300" w:lineRule="exact"/>
        <w:jc w:val="both"/>
        <w:rPr>
          <w:rFonts w:ascii="Tahoma" w:hAnsi="Tahoma" w:cs="Tahoma"/>
          <w:sz w:val="22"/>
          <w:szCs w:val="22"/>
        </w:rPr>
      </w:pPr>
      <w:r w:rsidRPr="00E21039">
        <w:rPr>
          <w:rFonts w:ascii="Tahoma" w:eastAsia="Times New Roman" w:hAnsi="Tahoma" w:cs="Tahoma"/>
          <w:sz w:val="22"/>
          <w:szCs w:val="22"/>
        </w:rPr>
        <w:t>Additional recruitment done to take care of increase in consumers as well as ensuring high level of consumer services</w:t>
      </w:r>
      <w:r w:rsidR="00E21039">
        <w:rPr>
          <w:rFonts w:ascii="Tahoma" w:eastAsia="Times New Roman" w:hAnsi="Tahoma" w:cs="Tahoma"/>
          <w:sz w:val="22"/>
          <w:szCs w:val="22"/>
        </w:rPr>
        <w:t xml:space="preserve">. </w:t>
      </w:r>
    </w:p>
    <w:p w:rsidR="00E21039" w:rsidRPr="00E21039" w:rsidRDefault="00E21039" w:rsidP="00BD0DDF">
      <w:pPr>
        <w:pStyle w:val="ListParagraph"/>
        <w:spacing w:line="300" w:lineRule="exact"/>
        <w:rPr>
          <w:rFonts w:ascii="Tahoma" w:hAnsi="Tahoma" w:cs="Tahoma"/>
          <w:sz w:val="22"/>
          <w:szCs w:val="22"/>
        </w:rPr>
      </w:pPr>
    </w:p>
    <w:p w:rsidR="0017055E" w:rsidRPr="00E21039" w:rsidRDefault="0017055E" w:rsidP="00BD0DDF">
      <w:pPr>
        <w:spacing w:line="300" w:lineRule="exact"/>
        <w:jc w:val="both"/>
        <w:rPr>
          <w:rFonts w:ascii="Tahoma" w:hAnsi="Tahoma" w:cs="Tahoma"/>
          <w:sz w:val="22"/>
          <w:szCs w:val="22"/>
        </w:rPr>
      </w:pPr>
      <w:r w:rsidRPr="00E21039">
        <w:rPr>
          <w:rFonts w:ascii="Tahoma" w:hAnsi="Tahoma" w:cs="Tahoma"/>
          <w:sz w:val="22"/>
          <w:szCs w:val="22"/>
        </w:rPr>
        <w:t xml:space="preserve">Consumers in </w:t>
      </w:r>
      <w:r w:rsidR="00657C3C">
        <w:rPr>
          <w:rFonts w:ascii="Tahoma" w:hAnsi="Tahoma" w:cs="Tahoma"/>
          <w:sz w:val="22"/>
          <w:szCs w:val="22"/>
        </w:rPr>
        <w:t>TPDDL</w:t>
      </w:r>
      <w:r w:rsidRPr="00E21039">
        <w:rPr>
          <w:rFonts w:ascii="Tahoma" w:hAnsi="Tahoma" w:cs="Tahoma"/>
          <w:sz w:val="22"/>
          <w:szCs w:val="22"/>
        </w:rPr>
        <w:t xml:space="preserve"> area have grown </w:t>
      </w:r>
      <w:r w:rsidR="00E21039" w:rsidRPr="00E21039">
        <w:rPr>
          <w:rFonts w:ascii="Tahoma" w:hAnsi="Tahoma" w:cs="Tahoma"/>
          <w:sz w:val="22"/>
          <w:szCs w:val="22"/>
        </w:rPr>
        <w:t>on 6</w:t>
      </w:r>
      <w:r w:rsidR="00775F83" w:rsidRPr="00E21039">
        <w:rPr>
          <w:rFonts w:ascii="Tahoma" w:hAnsi="Tahoma" w:cs="Tahoma"/>
          <w:sz w:val="22"/>
          <w:szCs w:val="22"/>
        </w:rPr>
        <w:t xml:space="preserve"> Yr CAGR basis </w:t>
      </w:r>
      <w:r w:rsidRPr="00E21039">
        <w:rPr>
          <w:rFonts w:ascii="Tahoma" w:hAnsi="Tahoma" w:cs="Tahoma"/>
          <w:sz w:val="22"/>
          <w:szCs w:val="22"/>
        </w:rPr>
        <w:t xml:space="preserve">@ </w:t>
      </w:r>
      <w:r w:rsidR="00E21039" w:rsidRPr="00E21039">
        <w:rPr>
          <w:rFonts w:ascii="Tahoma" w:hAnsi="Tahoma" w:cs="Tahoma"/>
          <w:sz w:val="22"/>
          <w:szCs w:val="22"/>
        </w:rPr>
        <w:t xml:space="preserve">7.50% </w:t>
      </w:r>
      <w:r w:rsidR="00775F83" w:rsidRPr="00E21039">
        <w:rPr>
          <w:rFonts w:ascii="Tahoma" w:hAnsi="Tahoma" w:cs="Tahoma"/>
          <w:sz w:val="22"/>
          <w:szCs w:val="22"/>
        </w:rPr>
        <w:t>till</w:t>
      </w:r>
      <w:r w:rsidR="00CA5FC5">
        <w:rPr>
          <w:rFonts w:ascii="Tahoma" w:hAnsi="Tahoma" w:cs="Tahoma"/>
          <w:sz w:val="22"/>
          <w:szCs w:val="22"/>
        </w:rPr>
        <w:t xml:space="preserve"> </w:t>
      </w:r>
      <w:r w:rsidR="00775F83" w:rsidRPr="00E21039">
        <w:rPr>
          <w:rFonts w:ascii="Tahoma" w:hAnsi="Tahoma" w:cs="Tahoma"/>
          <w:sz w:val="22"/>
          <w:szCs w:val="22"/>
        </w:rPr>
        <w:t>FY 10-11</w:t>
      </w:r>
      <w:r w:rsidRPr="00E21039">
        <w:rPr>
          <w:rFonts w:ascii="Tahoma" w:hAnsi="Tahoma" w:cs="Tahoma"/>
          <w:sz w:val="22"/>
          <w:szCs w:val="22"/>
        </w:rPr>
        <w:t xml:space="preserve">. </w:t>
      </w:r>
      <w:r w:rsidR="00E065A9" w:rsidRPr="00E21039">
        <w:rPr>
          <w:rFonts w:ascii="Tahoma" w:hAnsi="Tahoma" w:cs="Tahoma"/>
          <w:sz w:val="22"/>
          <w:szCs w:val="22"/>
        </w:rPr>
        <w:t>It is estimated that to take care of new consumers, new employees equivalent to growth in consumer are required to be recruited i.e. if growth in consumers is 8%, new</w:t>
      </w:r>
      <w:r w:rsidR="00E62D9F">
        <w:rPr>
          <w:rFonts w:ascii="Tahoma" w:hAnsi="Tahoma" w:cs="Tahoma"/>
          <w:sz w:val="22"/>
          <w:szCs w:val="22"/>
        </w:rPr>
        <w:t xml:space="preserve"> employees recruitment will be 8</w:t>
      </w:r>
      <w:r w:rsidR="00E065A9" w:rsidRPr="00E21039">
        <w:rPr>
          <w:rFonts w:ascii="Tahoma" w:hAnsi="Tahoma" w:cs="Tahoma"/>
          <w:sz w:val="22"/>
          <w:szCs w:val="22"/>
        </w:rPr>
        <w:t xml:space="preserve">%. </w:t>
      </w:r>
      <w:r w:rsidR="00E62D9F">
        <w:rPr>
          <w:rFonts w:ascii="Tahoma" w:hAnsi="Tahoma" w:cs="Tahoma"/>
          <w:sz w:val="22"/>
          <w:szCs w:val="22"/>
        </w:rPr>
        <w:t xml:space="preserve">However TPDDL proposes to bring the efficiency by recruiting 80% of the increase required in employees due to new consumers.  </w:t>
      </w:r>
    </w:p>
    <w:p w:rsidR="00D96DE7" w:rsidRPr="000208B8" w:rsidRDefault="00D96DE7" w:rsidP="00BD0DDF">
      <w:pPr>
        <w:spacing w:line="300" w:lineRule="exact"/>
        <w:jc w:val="both"/>
        <w:rPr>
          <w:rFonts w:ascii="Tahoma" w:hAnsi="Tahoma" w:cs="Tahoma"/>
          <w:sz w:val="22"/>
          <w:szCs w:val="22"/>
        </w:rPr>
      </w:pPr>
    </w:p>
    <w:p w:rsidR="0017055E" w:rsidRDefault="0017055E" w:rsidP="00BD0DDF">
      <w:pPr>
        <w:spacing w:line="300" w:lineRule="exact"/>
        <w:jc w:val="both"/>
        <w:rPr>
          <w:rFonts w:ascii="Tahoma" w:hAnsi="Tahoma" w:cs="Tahoma"/>
          <w:sz w:val="22"/>
          <w:szCs w:val="22"/>
        </w:rPr>
      </w:pPr>
      <w:r>
        <w:rPr>
          <w:rFonts w:ascii="Tahoma" w:hAnsi="Tahoma" w:cs="Tahoma"/>
          <w:sz w:val="22"/>
          <w:szCs w:val="22"/>
        </w:rPr>
        <w:t>T</w:t>
      </w:r>
      <w:r w:rsidRPr="000208B8">
        <w:rPr>
          <w:rFonts w:ascii="Tahoma" w:hAnsi="Tahoma" w:cs="Tahoma"/>
          <w:sz w:val="22"/>
          <w:szCs w:val="22"/>
        </w:rPr>
        <w:t xml:space="preserve">able given below reflects </w:t>
      </w:r>
      <w:r w:rsidR="005A13CE">
        <w:rPr>
          <w:rFonts w:ascii="Tahoma" w:hAnsi="Tahoma" w:cs="Tahoma"/>
          <w:sz w:val="22"/>
          <w:szCs w:val="22"/>
        </w:rPr>
        <w:t xml:space="preserve">estimated </w:t>
      </w:r>
      <w:r w:rsidRPr="000208B8">
        <w:rPr>
          <w:rFonts w:ascii="Tahoma" w:hAnsi="Tahoma" w:cs="Tahoma"/>
          <w:sz w:val="22"/>
          <w:szCs w:val="22"/>
        </w:rPr>
        <w:t>manpower req</w:t>
      </w:r>
      <w:r w:rsidR="005A13CE">
        <w:rPr>
          <w:rFonts w:ascii="Tahoma" w:hAnsi="Tahoma" w:cs="Tahoma"/>
          <w:sz w:val="22"/>
          <w:szCs w:val="22"/>
        </w:rPr>
        <w:t>uirement at the end of FY 11-12 onwards</w:t>
      </w:r>
    </w:p>
    <w:p w:rsidR="00E62D9F" w:rsidRDefault="00E62D9F" w:rsidP="00BD0DDF">
      <w:pPr>
        <w:spacing w:line="300" w:lineRule="exact"/>
        <w:jc w:val="both"/>
        <w:rPr>
          <w:rFonts w:ascii="Tahoma" w:hAnsi="Tahoma" w:cs="Tahoma"/>
          <w:sz w:val="22"/>
          <w:szCs w:val="22"/>
        </w:rPr>
      </w:pPr>
    </w:p>
    <w:p w:rsidR="00E62D9F" w:rsidRPr="0006172C" w:rsidRDefault="00E62D9F" w:rsidP="00BD0DDF">
      <w:pPr>
        <w:spacing w:line="300" w:lineRule="exact"/>
        <w:jc w:val="both"/>
        <w:rPr>
          <w:rFonts w:ascii="Tahoma" w:hAnsi="Tahoma" w:cs="Tahoma"/>
          <w:b/>
          <w:sz w:val="22"/>
          <w:szCs w:val="22"/>
        </w:rPr>
      </w:pPr>
      <w:r w:rsidRPr="0006172C">
        <w:rPr>
          <w:rFonts w:ascii="Tahoma" w:hAnsi="Tahoma" w:cs="Tahoma"/>
          <w:b/>
          <w:sz w:val="22"/>
          <w:szCs w:val="22"/>
        </w:rPr>
        <w:t>Table No: 63  Increase required in employees</w:t>
      </w:r>
    </w:p>
    <w:tbl>
      <w:tblPr>
        <w:tblW w:w="8615" w:type="dxa"/>
        <w:tblInd w:w="103" w:type="dxa"/>
        <w:tblLook w:val="04A0"/>
      </w:tblPr>
      <w:tblGrid>
        <w:gridCol w:w="3425"/>
        <w:gridCol w:w="1370"/>
        <w:gridCol w:w="1320"/>
        <w:gridCol w:w="1260"/>
        <w:gridCol w:w="1240"/>
      </w:tblGrid>
      <w:tr w:rsidR="00E62D9F" w:rsidRPr="00E62D9F" w:rsidTr="0006172C">
        <w:trPr>
          <w:trHeight w:val="300"/>
        </w:trPr>
        <w:tc>
          <w:tcPr>
            <w:tcW w:w="3425"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E62D9F" w:rsidRPr="00E62D9F" w:rsidRDefault="00E62D9F" w:rsidP="00BD0DDF">
            <w:pPr>
              <w:spacing w:line="300" w:lineRule="exact"/>
              <w:rPr>
                <w:rFonts w:ascii="Tahoma" w:eastAsia="Times New Roman" w:hAnsi="Tahoma" w:cs="Tahoma"/>
                <w:b/>
                <w:bCs/>
                <w:color w:val="000000"/>
              </w:rPr>
            </w:pPr>
            <w:r w:rsidRPr="00E62D9F">
              <w:rPr>
                <w:rFonts w:ascii="Tahoma" w:eastAsia="Times New Roman" w:hAnsi="Tahoma" w:cs="Tahoma"/>
                <w:b/>
                <w:bCs/>
                <w:color w:val="000000"/>
                <w:sz w:val="22"/>
                <w:szCs w:val="22"/>
              </w:rPr>
              <w:t>Particulars</w:t>
            </w:r>
          </w:p>
        </w:tc>
        <w:tc>
          <w:tcPr>
            <w:tcW w:w="1370" w:type="dxa"/>
            <w:tcBorders>
              <w:top w:val="single" w:sz="4" w:space="0" w:color="auto"/>
              <w:left w:val="nil"/>
              <w:bottom w:val="single" w:sz="4" w:space="0" w:color="auto"/>
              <w:right w:val="single" w:sz="4" w:space="0" w:color="auto"/>
            </w:tcBorders>
            <w:shd w:val="pct15" w:color="auto" w:fill="auto"/>
            <w:noWrap/>
            <w:vAlign w:val="bottom"/>
            <w:hideMark/>
          </w:tcPr>
          <w:p w:rsidR="00E62D9F" w:rsidRPr="00E62D9F" w:rsidRDefault="00E62D9F" w:rsidP="00BD0DDF">
            <w:pPr>
              <w:spacing w:line="300" w:lineRule="exact"/>
              <w:jc w:val="right"/>
              <w:rPr>
                <w:rFonts w:ascii="Tahoma" w:eastAsia="Times New Roman" w:hAnsi="Tahoma" w:cs="Tahoma"/>
                <w:b/>
                <w:bCs/>
                <w:color w:val="000000"/>
              </w:rPr>
            </w:pPr>
            <w:r w:rsidRPr="00E62D9F">
              <w:rPr>
                <w:rFonts w:ascii="Tahoma" w:eastAsia="Times New Roman" w:hAnsi="Tahoma" w:cs="Tahoma"/>
                <w:b/>
                <w:bCs/>
                <w:color w:val="000000"/>
                <w:sz w:val="22"/>
                <w:szCs w:val="22"/>
              </w:rPr>
              <w:t>FY 11-12</w:t>
            </w:r>
          </w:p>
        </w:tc>
        <w:tc>
          <w:tcPr>
            <w:tcW w:w="1320" w:type="dxa"/>
            <w:tcBorders>
              <w:top w:val="single" w:sz="4" w:space="0" w:color="auto"/>
              <w:left w:val="nil"/>
              <w:bottom w:val="single" w:sz="4" w:space="0" w:color="auto"/>
              <w:right w:val="single" w:sz="4" w:space="0" w:color="auto"/>
            </w:tcBorders>
            <w:shd w:val="pct15" w:color="auto" w:fill="auto"/>
            <w:noWrap/>
            <w:vAlign w:val="bottom"/>
            <w:hideMark/>
          </w:tcPr>
          <w:p w:rsidR="00E62D9F" w:rsidRPr="00E62D9F" w:rsidRDefault="00E62D9F" w:rsidP="00BD0DDF">
            <w:pPr>
              <w:spacing w:line="300" w:lineRule="exact"/>
              <w:jc w:val="right"/>
              <w:rPr>
                <w:rFonts w:ascii="Tahoma" w:eastAsia="Times New Roman" w:hAnsi="Tahoma" w:cs="Tahoma"/>
                <w:b/>
                <w:bCs/>
                <w:color w:val="000000"/>
              </w:rPr>
            </w:pPr>
            <w:r w:rsidRPr="00E62D9F">
              <w:rPr>
                <w:rFonts w:ascii="Tahoma" w:eastAsia="Times New Roman" w:hAnsi="Tahoma" w:cs="Tahoma"/>
                <w:b/>
                <w:bCs/>
                <w:color w:val="000000"/>
                <w:sz w:val="22"/>
                <w:szCs w:val="22"/>
              </w:rPr>
              <w:t>FY 12-13</w:t>
            </w:r>
          </w:p>
        </w:tc>
        <w:tc>
          <w:tcPr>
            <w:tcW w:w="1260" w:type="dxa"/>
            <w:tcBorders>
              <w:top w:val="single" w:sz="4" w:space="0" w:color="auto"/>
              <w:left w:val="nil"/>
              <w:bottom w:val="single" w:sz="4" w:space="0" w:color="auto"/>
              <w:right w:val="single" w:sz="4" w:space="0" w:color="auto"/>
            </w:tcBorders>
            <w:shd w:val="pct15" w:color="auto" w:fill="auto"/>
            <w:noWrap/>
            <w:vAlign w:val="bottom"/>
            <w:hideMark/>
          </w:tcPr>
          <w:p w:rsidR="00E62D9F" w:rsidRPr="00E62D9F" w:rsidRDefault="00E62D9F" w:rsidP="00BD0DDF">
            <w:pPr>
              <w:spacing w:line="300" w:lineRule="exact"/>
              <w:jc w:val="right"/>
              <w:rPr>
                <w:rFonts w:ascii="Tahoma" w:eastAsia="Times New Roman" w:hAnsi="Tahoma" w:cs="Tahoma"/>
                <w:b/>
                <w:bCs/>
                <w:color w:val="000000"/>
              </w:rPr>
            </w:pPr>
            <w:r w:rsidRPr="00E62D9F">
              <w:rPr>
                <w:rFonts w:ascii="Tahoma" w:eastAsia="Times New Roman" w:hAnsi="Tahoma" w:cs="Tahoma"/>
                <w:b/>
                <w:bCs/>
                <w:color w:val="000000"/>
                <w:sz w:val="22"/>
                <w:szCs w:val="22"/>
              </w:rPr>
              <w:t>FY 13-14</w:t>
            </w:r>
          </w:p>
        </w:tc>
        <w:tc>
          <w:tcPr>
            <w:tcW w:w="1240" w:type="dxa"/>
            <w:tcBorders>
              <w:top w:val="single" w:sz="4" w:space="0" w:color="auto"/>
              <w:left w:val="nil"/>
              <w:bottom w:val="single" w:sz="4" w:space="0" w:color="auto"/>
              <w:right w:val="single" w:sz="4" w:space="0" w:color="auto"/>
            </w:tcBorders>
            <w:shd w:val="pct15" w:color="auto" w:fill="auto"/>
            <w:noWrap/>
            <w:vAlign w:val="bottom"/>
            <w:hideMark/>
          </w:tcPr>
          <w:p w:rsidR="00E62D9F" w:rsidRPr="00E62D9F" w:rsidRDefault="00E62D9F" w:rsidP="00BD0DDF">
            <w:pPr>
              <w:spacing w:line="300" w:lineRule="exact"/>
              <w:jc w:val="right"/>
              <w:rPr>
                <w:rFonts w:ascii="Tahoma" w:eastAsia="Times New Roman" w:hAnsi="Tahoma" w:cs="Tahoma"/>
                <w:b/>
                <w:bCs/>
                <w:color w:val="000000"/>
              </w:rPr>
            </w:pPr>
            <w:r w:rsidRPr="00E62D9F">
              <w:rPr>
                <w:rFonts w:ascii="Tahoma" w:eastAsia="Times New Roman" w:hAnsi="Tahoma" w:cs="Tahoma"/>
                <w:b/>
                <w:bCs/>
                <w:color w:val="000000"/>
                <w:sz w:val="22"/>
                <w:szCs w:val="22"/>
              </w:rPr>
              <w:t>FY 14-15</w:t>
            </w:r>
          </w:p>
        </w:tc>
      </w:tr>
      <w:tr w:rsidR="00E62D9F" w:rsidRPr="00E62D9F"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rPr>
                <w:rFonts w:ascii="Tahoma" w:eastAsia="Times New Roman" w:hAnsi="Tahoma" w:cs="Tahoma"/>
                <w:color w:val="000000"/>
              </w:rPr>
            </w:pPr>
            <w:r w:rsidRPr="00E62D9F">
              <w:rPr>
                <w:rFonts w:ascii="Tahoma" w:eastAsia="Times New Roman" w:hAnsi="Tahoma" w:cs="Tahoma"/>
                <w:color w:val="000000"/>
                <w:sz w:val="22"/>
                <w:szCs w:val="22"/>
              </w:rPr>
              <w:t>% Increase in Consumers</w:t>
            </w:r>
          </w:p>
        </w:tc>
        <w:tc>
          <w:tcPr>
            <w:tcW w:w="137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5.00%</w:t>
            </w:r>
          </w:p>
        </w:tc>
        <w:tc>
          <w:tcPr>
            <w:tcW w:w="132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7.50%</w:t>
            </w:r>
          </w:p>
        </w:tc>
        <w:tc>
          <w:tcPr>
            <w:tcW w:w="126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7.50%</w:t>
            </w:r>
          </w:p>
        </w:tc>
        <w:tc>
          <w:tcPr>
            <w:tcW w:w="124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7.50%</w:t>
            </w:r>
          </w:p>
        </w:tc>
      </w:tr>
      <w:tr w:rsidR="00E62D9F" w:rsidRPr="00E62D9F"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rPr>
                <w:rFonts w:ascii="Tahoma" w:eastAsia="Times New Roman" w:hAnsi="Tahoma" w:cs="Tahoma"/>
                <w:color w:val="000000"/>
              </w:rPr>
            </w:pPr>
            <w:r w:rsidRPr="00E62D9F">
              <w:rPr>
                <w:rFonts w:ascii="Tahoma" w:eastAsia="Times New Roman" w:hAnsi="Tahoma" w:cs="Tahoma"/>
                <w:color w:val="000000"/>
                <w:sz w:val="22"/>
                <w:szCs w:val="22"/>
              </w:rPr>
              <w:t>Efficiency Proposed</w:t>
            </w:r>
          </w:p>
        </w:tc>
        <w:tc>
          <w:tcPr>
            <w:tcW w:w="137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20%</w:t>
            </w:r>
          </w:p>
        </w:tc>
        <w:tc>
          <w:tcPr>
            <w:tcW w:w="132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20%</w:t>
            </w:r>
          </w:p>
        </w:tc>
        <w:tc>
          <w:tcPr>
            <w:tcW w:w="126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20%</w:t>
            </w:r>
          </w:p>
        </w:tc>
        <w:tc>
          <w:tcPr>
            <w:tcW w:w="124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20%</w:t>
            </w:r>
          </w:p>
        </w:tc>
      </w:tr>
      <w:tr w:rsidR="00E62D9F" w:rsidRPr="00E62D9F"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rPr>
                <w:rFonts w:ascii="Tahoma" w:eastAsia="Times New Roman" w:hAnsi="Tahoma" w:cs="Tahoma"/>
                <w:color w:val="000000"/>
              </w:rPr>
            </w:pPr>
            <w:r w:rsidRPr="00E62D9F">
              <w:rPr>
                <w:rFonts w:ascii="Tahoma" w:eastAsia="Times New Roman" w:hAnsi="Tahoma" w:cs="Tahoma"/>
                <w:color w:val="000000"/>
                <w:sz w:val="22"/>
                <w:szCs w:val="22"/>
              </w:rPr>
              <w:t>% increase in consumers after efficiency</w:t>
            </w:r>
          </w:p>
        </w:tc>
        <w:tc>
          <w:tcPr>
            <w:tcW w:w="137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4%</w:t>
            </w:r>
          </w:p>
        </w:tc>
        <w:tc>
          <w:tcPr>
            <w:tcW w:w="132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6%</w:t>
            </w:r>
          </w:p>
        </w:tc>
        <w:tc>
          <w:tcPr>
            <w:tcW w:w="126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6%</w:t>
            </w:r>
          </w:p>
        </w:tc>
        <w:tc>
          <w:tcPr>
            <w:tcW w:w="1240" w:type="dxa"/>
            <w:tcBorders>
              <w:top w:val="nil"/>
              <w:left w:val="nil"/>
              <w:bottom w:val="single" w:sz="4" w:space="0" w:color="auto"/>
              <w:right w:val="single" w:sz="4" w:space="0" w:color="auto"/>
            </w:tcBorders>
            <w:shd w:val="clear" w:color="auto" w:fill="auto"/>
            <w:noWrap/>
            <w:vAlign w:val="bottom"/>
            <w:hideMark/>
          </w:tcPr>
          <w:p w:rsidR="00E62D9F" w:rsidRPr="00E62D9F" w:rsidRDefault="00E62D9F" w:rsidP="00BD0DDF">
            <w:pPr>
              <w:spacing w:line="300" w:lineRule="exact"/>
              <w:jc w:val="right"/>
              <w:rPr>
                <w:rFonts w:ascii="Tahoma" w:eastAsia="Times New Roman" w:hAnsi="Tahoma" w:cs="Tahoma"/>
                <w:color w:val="000000"/>
              </w:rPr>
            </w:pPr>
            <w:r w:rsidRPr="00E62D9F">
              <w:rPr>
                <w:rFonts w:ascii="Tahoma" w:eastAsia="Times New Roman" w:hAnsi="Tahoma" w:cs="Tahoma"/>
                <w:color w:val="000000"/>
                <w:sz w:val="22"/>
                <w:szCs w:val="22"/>
              </w:rPr>
              <w:t>6%</w:t>
            </w:r>
          </w:p>
        </w:tc>
      </w:tr>
    </w:tbl>
    <w:p w:rsidR="00E62D9F" w:rsidRDefault="00E62D9F" w:rsidP="00BD0DDF">
      <w:pPr>
        <w:spacing w:line="300" w:lineRule="exact"/>
        <w:jc w:val="both"/>
        <w:rPr>
          <w:rFonts w:ascii="Tahoma" w:hAnsi="Tahoma" w:cs="Tahoma"/>
          <w:sz w:val="22"/>
          <w:szCs w:val="22"/>
        </w:rPr>
      </w:pPr>
    </w:p>
    <w:p w:rsidR="0017055E" w:rsidRPr="0006172C" w:rsidRDefault="0017055E" w:rsidP="00BD0DDF">
      <w:pPr>
        <w:spacing w:line="300" w:lineRule="exact"/>
        <w:rPr>
          <w:rFonts w:ascii="Tahoma" w:hAnsi="Tahoma" w:cs="Tahoma"/>
          <w:b/>
          <w:sz w:val="22"/>
          <w:szCs w:val="22"/>
        </w:rPr>
      </w:pPr>
      <w:r w:rsidRPr="0006172C">
        <w:rPr>
          <w:rFonts w:ascii="Tahoma" w:hAnsi="Tahoma" w:cs="Tahoma"/>
          <w:b/>
          <w:sz w:val="22"/>
          <w:szCs w:val="22"/>
        </w:rPr>
        <w:t>Table No: 6</w:t>
      </w:r>
      <w:r w:rsidR="00E62D9F" w:rsidRPr="0006172C">
        <w:rPr>
          <w:rFonts w:ascii="Tahoma" w:hAnsi="Tahoma" w:cs="Tahoma"/>
          <w:b/>
          <w:sz w:val="22"/>
          <w:szCs w:val="22"/>
        </w:rPr>
        <w:t>4</w:t>
      </w:r>
      <w:r w:rsidRPr="0006172C">
        <w:rPr>
          <w:rFonts w:ascii="Tahoma" w:hAnsi="Tahoma" w:cs="Tahoma"/>
          <w:b/>
          <w:sz w:val="22"/>
          <w:szCs w:val="22"/>
        </w:rPr>
        <w:t xml:space="preserve">  Y-o-Y Head Count</w:t>
      </w:r>
    </w:p>
    <w:tbl>
      <w:tblPr>
        <w:tblW w:w="8645" w:type="dxa"/>
        <w:tblInd w:w="103" w:type="dxa"/>
        <w:tblLook w:val="04A0"/>
      </w:tblPr>
      <w:tblGrid>
        <w:gridCol w:w="3425"/>
        <w:gridCol w:w="1350"/>
        <w:gridCol w:w="1350"/>
        <w:gridCol w:w="1260"/>
        <w:gridCol w:w="1260"/>
      </w:tblGrid>
      <w:tr w:rsidR="00AF43CE" w:rsidRPr="00AF43CE" w:rsidTr="0006172C">
        <w:trPr>
          <w:trHeight w:val="300"/>
          <w:tblHeader/>
        </w:trPr>
        <w:tc>
          <w:tcPr>
            <w:tcW w:w="3425" w:type="dxa"/>
            <w:tcBorders>
              <w:top w:val="single" w:sz="4" w:space="0" w:color="auto"/>
              <w:left w:val="single" w:sz="4" w:space="0" w:color="auto"/>
              <w:bottom w:val="single" w:sz="4" w:space="0" w:color="auto"/>
              <w:right w:val="single" w:sz="4" w:space="0" w:color="auto"/>
            </w:tcBorders>
            <w:shd w:val="pct15" w:color="auto" w:fill="auto"/>
            <w:noWrap/>
            <w:hideMark/>
          </w:tcPr>
          <w:p w:rsidR="00AF43CE" w:rsidRPr="00AF43CE" w:rsidRDefault="00AF43CE" w:rsidP="00BD0DDF">
            <w:pPr>
              <w:spacing w:line="300" w:lineRule="exact"/>
              <w:rPr>
                <w:rFonts w:ascii="Tahoma" w:eastAsia="Times New Roman" w:hAnsi="Tahoma" w:cs="Tahoma"/>
                <w:b/>
                <w:bCs/>
                <w:color w:val="000000"/>
              </w:rPr>
            </w:pPr>
            <w:r w:rsidRPr="00AF43CE">
              <w:rPr>
                <w:rFonts w:ascii="Tahoma" w:eastAsia="Times New Roman" w:hAnsi="Tahoma" w:cs="Tahoma"/>
                <w:b/>
                <w:bCs/>
                <w:color w:val="000000"/>
                <w:sz w:val="22"/>
                <w:szCs w:val="22"/>
              </w:rPr>
              <w:t>Particulars</w:t>
            </w:r>
          </w:p>
        </w:tc>
        <w:tc>
          <w:tcPr>
            <w:tcW w:w="1350" w:type="dxa"/>
            <w:tcBorders>
              <w:top w:val="single" w:sz="4" w:space="0" w:color="auto"/>
              <w:left w:val="nil"/>
              <w:bottom w:val="single" w:sz="4" w:space="0" w:color="auto"/>
              <w:right w:val="single" w:sz="4" w:space="0" w:color="auto"/>
            </w:tcBorders>
            <w:shd w:val="pct15" w:color="auto" w:fill="auto"/>
            <w:noWrap/>
            <w:hideMark/>
          </w:tcPr>
          <w:p w:rsidR="00AF43CE" w:rsidRPr="00AF43CE" w:rsidRDefault="00AF43CE" w:rsidP="00BD0DDF">
            <w:pPr>
              <w:spacing w:line="300" w:lineRule="exact"/>
              <w:jc w:val="center"/>
              <w:rPr>
                <w:rFonts w:ascii="Tahoma" w:eastAsia="Times New Roman" w:hAnsi="Tahoma" w:cs="Tahoma"/>
                <w:b/>
                <w:bCs/>
                <w:color w:val="000000"/>
              </w:rPr>
            </w:pPr>
            <w:r w:rsidRPr="00AF43CE">
              <w:rPr>
                <w:rFonts w:ascii="Tahoma" w:eastAsia="Times New Roman" w:hAnsi="Tahoma" w:cs="Tahoma"/>
                <w:b/>
                <w:bCs/>
                <w:color w:val="000000"/>
                <w:sz w:val="22"/>
                <w:szCs w:val="22"/>
              </w:rPr>
              <w:t>FY 11-12</w:t>
            </w:r>
          </w:p>
        </w:tc>
        <w:tc>
          <w:tcPr>
            <w:tcW w:w="1350" w:type="dxa"/>
            <w:tcBorders>
              <w:top w:val="single" w:sz="4" w:space="0" w:color="auto"/>
              <w:left w:val="nil"/>
              <w:bottom w:val="single" w:sz="4" w:space="0" w:color="auto"/>
              <w:right w:val="single" w:sz="4" w:space="0" w:color="auto"/>
            </w:tcBorders>
            <w:shd w:val="pct15" w:color="auto" w:fill="auto"/>
            <w:noWrap/>
            <w:hideMark/>
          </w:tcPr>
          <w:p w:rsidR="00AF43CE" w:rsidRPr="00AF43CE" w:rsidRDefault="00AF43CE" w:rsidP="00BD0DDF">
            <w:pPr>
              <w:spacing w:line="300" w:lineRule="exact"/>
              <w:jc w:val="center"/>
              <w:rPr>
                <w:rFonts w:ascii="Tahoma" w:eastAsia="Times New Roman" w:hAnsi="Tahoma" w:cs="Tahoma"/>
                <w:b/>
                <w:bCs/>
                <w:color w:val="000000"/>
              </w:rPr>
            </w:pPr>
            <w:r w:rsidRPr="00AF43CE">
              <w:rPr>
                <w:rFonts w:ascii="Tahoma" w:eastAsia="Times New Roman" w:hAnsi="Tahoma" w:cs="Tahoma"/>
                <w:b/>
                <w:bCs/>
                <w:color w:val="000000"/>
                <w:sz w:val="22"/>
                <w:szCs w:val="22"/>
              </w:rPr>
              <w:t>FY 12-13</w:t>
            </w:r>
          </w:p>
        </w:tc>
        <w:tc>
          <w:tcPr>
            <w:tcW w:w="1260" w:type="dxa"/>
            <w:tcBorders>
              <w:top w:val="single" w:sz="4" w:space="0" w:color="auto"/>
              <w:left w:val="nil"/>
              <w:bottom w:val="single" w:sz="4" w:space="0" w:color="auto"/>
              <w:right w:val="single" w:sz="4" w:space="0" w:color="auto"/>
            </w:tcBorders>
            <w:shd w:val="pct15" w:color="auto" w:fill="auto"/>
            <w:noWrap/>
            <w:hideMark/>
          </w:tcPr>
          <w:p w:rsidR="00AF43CE" w:rsidRPr="00AF43CE" w:rsidRDefault="00AF43CE" w:rsidP="00BD0DDF">
            <w:pPr>
              <w:spacing w:line="300" w:lineRule="exact"/>
              <w:jc w:val="center"/>
              <w:rPr>
                <w:rFonts w:ascii="Tahoma" w:eastAsia="Times New Roman" w:hAnsi="Tahoma" w:cs="Tahoma"/>
                <w:b/>
                <w:bCs/>
                <w:color w:val="000000"/>
              </w:rPr>
            </w:pPr>
            <w:r w:rsidRPr="00AF43CE">
              <w:rPr>
                <w:rFonts w:ascii="Tahoma" w:eastAsia="Times New Roman" w:hAnsi="Tahoma" w:cs="Tahoma"/>
                <w:b/>
                <w:bCs/>
                <w:color w:val="000000"/>
                <w:sz w:val="22"/>
                <w:szCs w:val="22"/>
              </w:rPr>
              <w:t>FY 13-14</w:t>
            </w:r>
          </w:p>
        </w:tc>
        <w:tc>
          <w:tcPr>
            <w:tcW w:w="1260" w:type="dxa"/>
            <w:tcBorders>
              <w:top w:val="single" w:sz="4" w:space="0" w:color="auto"/>
              <w:left w:val="nil"/>
              <w:bottom w:val="single" w:sz="4" w:space="0" w:color="auto"/>
              <w:right w:val="single" w:sz="4" w:space="0" w:color="auto"/>
            </w:tcBorders>
            <w:shd w:val="pct15" w:color="auto" w:fill="auto"/>
            <w:noWrap/>
            <w:hideMark/>
          </w:tcPr>
          <w:p w:rsidR="00AF43CE" w:rsidRPr="00AF43CE" w:rsidRDefault="00AF43CE" w:rsidP="00BD0DDF">
            <w:pPr>
              <w:spacing w:line="300" w:lineRule="exact"/>
              <w:jc w:val="center"/>
              <w:rPr>
                <w:rFonts w:ascii="Tahoma" w:eastAsia="Times New Roman" w:hAnsi="Tahoma" w:cs="Tahoma"/>
                <w:b/>
                <w:bCs/>
                <w:color w:val="000000"/>
              </w:rPr>
            </w:pPr>
            <w:r w:rsidRPr="00AF43CE">
              <w:rPr>
                <w:rFonts w:ascii="Tahoma" w:eastAsia="Times New Roman" w:hAnsi="Tahoma" w:cs="Tahoma"/>
                <w:b/>
                <w:bCs/>
                <w:color w:val="000000"/>
                <w:sz w:val="22"/>
                <w:szCs w:val="22"/>
              </w:rPr>
              <w:t>FY 14-15</w:t>
            </w:r>
          </w:p>
        </w:tc>
      </w:tr>
      <w:tr w:rsidR="00AF43CE"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AF43CE" w:rsidRPr="00AF43CE" w:rsidRDefault="00AF43CE"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Opening Head Count</w:t>
            </w:r>
          </w:p>
        </w:tc>
        <w:tc>
          <w:tcPr>
            <w:tcW w:w="1350" w:type="dxa"/>
            <w:tcBorders>
              <w:top w:val="nil"/>
              <w:left w:val="nil"/>
              <w:bottom w:val="single" w:sz="4" w:space="0" w:color="auto"/>
              <w:right w:val="single" w:sz="4" w:space="0" w:color="auto"/>
            </w:tcBorders>
            <w:shd w:val="clear" w:color="auto" w:fill="auto"/>
            <w:noWrap/>
            <w:hideMark/>
          </w:tcPr>
          <w:p w:rsidR="00AF43CE" w:rsidRPr="00AF43CE" w:rsidRDefault="00AF43CE" w:rsidP="00BD0DDF">
            <w:pPr>
              <w:spacing w:line="300" w:lineRule="exact"/>
              <w:jc w:val="center"/>
              <w:rPr>
                <w:rFonts w:ascii="Tahoma" w:eastAsia="Times New Roman" w:hAnsi="Tahoma" w:cs="Tahoma"/>
                <w:color w:val="000000"/>
              </w:rPr>
            </w:pPr>
          </w:p>
        </w:tc>
        <w:tc>
          <w:tcPr>
            <w:tcW w:w="1350" w:type="dxa"/>
            <w:tcBorders>
              <w:top w:val="nil"/>
              <w:left w:val="nil"/>
              <w:bottom w:val="single" w:sz="4" w:space="0" w:color="auto"/>
              <w:right w:val="single" w:sz="4" w:space="0" w:color="auto"/>
            </w:tcBorders>
            <w:shd w:val="clear" w:color="auto" w:fill="auto"/>
            <w:noWrap/>
            <w:hideMark/>
          </w:tcPr>
          <w:p w:rsidR="00AF43CE" w:rsidRPr="00AF43CE" w:rsidRDefault="00AF43CE" w:rsidP="00BD0DDF">
            <w:pPr>
              <w:spacing w:line="300" w:lineRule="exact"/>
              <w:jc w:val="center"/>
              <w:rPr>
                <w:rFonts w:ascii="Tahoma" w:eastAsia="Times New Roman"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AF43CE" w:rsidRPr="00AF43CE" w:rsidRDefault="00AF43CE" w:rsidP="00BD0DDF">
            <w:pPr>
              <w:spacing w:line="300" w:lineRule="exact"/>
              <w:jc w:val="center"/>
              <w:rPr>
                <w:rFonts w:ascii="Tahoma" w:eastAsia="Times New Roman"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AF43CE" w:rsidRPr="00AF43CE" w:rsidRDefault="00AF43CE" w:rsidP="00BD0DDF">
            <w:pPr>
              <w:spacing w:line="300" w:lineRule="exact"/>
              <w:jc w:val="center"/>
              <w:rPr>
                <w:rFonts w:ascii="Tahoma" w:eastAsia="Times New Roman" w:hAnsi="Tahoma" w:cs="Tahoma"/>
                <w:color w:val="000000"/>
              </w:rPr>
            </w:pP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FRSR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2,362</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2,225</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2,073</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1,917</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New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1,933</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2,242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2,662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3,102</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b/>
                <w:bCs/>
                <w:color w:val="000000"/>
              </w:rPr>
            </w:pPr>
            <w:r w:rsidRPr="00AF43CE">
              <w:rPr>
                <w:rFonts w:ascii="Tahoma" w:eastAsia="Times New Roman" w:hAnsi="Tahoma" w:cs="Tahoma"/>
                <w:b/>
                <w:bCs/>
                <w:color w:val="000000"/>
                <w:sz w:val="22"/>
                <w:szCs w:val="22"/>
              </w:rPr>
              <w:lastRenderedPageBreak/>
              <w:t>Total Employee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4,295</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4,467</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4,735</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5,019</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Pr>
                <w:rFonts w:ascii="Tahoma" w:eastAsia="Times New Roman" w:hAnsi="Tahoma" w:cs="Tahoma"/>
                <w:color w:val="000000"/>
                <w:sz w:val="22"/>
                <w:szCs w:val="22"/>
              </w:rPr>
              <w:t>Increase in employees (Refer Table 63)</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172</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268</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284</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301</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b/>
                <w:bCs/>
                <w:color w:val="000000"/>
              </w:rPr>
            </w:pPr>
            <w:r w:rsidRPr="00AF43CE">
              <w:rPr>
                <w:rFonts w:ascii="Tahoma" w:eastAsia="Times New Roman" w:hAnsi="Tahoma" w:cs="Tahoma"/>
                <w:b/>
                <w:bCs/>
                <w:color w:val="000000"/>
                <w:sz w:val="22"/>
                <w:szCs w:val="22"/>
              </w:rPr>
              <w:t>Total Employees at the end of each year</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4,467</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4,735</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5,019</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5,320</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Closing Head Count</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FRSR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2,225</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2,073</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1,917</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1,776</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New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2,242</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2,662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3,102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3,544</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Total</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4,467</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4,735</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5,019</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5,320</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Average Head Count</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FRSR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2,294</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2,149</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1,995</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1,847</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New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2,087</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2,452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2,882</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3,323</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Total</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4,381</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4,601</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4,877</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b/>
                <w:bCs/>
                <w:color w:val="000000"/>
              </w:rPr>
            </w:pPr>
            <w:r>
              <w:rPr>
                <w:rFonts w:ascii="Tahoma" w:hAnsi="Tahoma" w:cs="Tahoma"/>
                <w:b/>
                <w:bCs/>
                <w:color w:val="000000"/>
                <w:sz w:val="22"/>
                <w:szCs w:val="22"/>
              </w:rPr>
              <w:t>5,169</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rPr>
                <w:rFonts w:ascii="Tahoma" w:eastAsia="Times New Roman" w:hAnsi="Tahoma" w:cs="Tahoma"/>
                <w:color w:val="000000"/>
              </w:rPr>
            </w:pPr>
            <w:r w:rsidRPr="00AF43CE">
              <w:rPr>
                <w:rFonts w:ascii="Tahoma" w:eastAsia="Times New Roman" w:hAnsi="Tahoma" w:cs="Tahoma"/>
                <w:color w:val="000000"/>
                <w:sz w:val="22"/>
                <w:szCs w:val="22"/>
              </w:rPr>
              <w:t>Average Increase/Decr</w:t>
            </w:r>
            <w:r w:rsidR="00BD0DDF">
              <w:rPr>
                <w:rFonts w:ascii="Tahoma" w:eastAsia="Times New Roman" w:hAnsi="Tahoma" w:cs="Tahoma"/>
                <w:color w:val="000000"/>
                <w:sz w:val="22"/>
                <w:szCs w:val="22"/>
              </w:rPr>
              <w:t>ease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FRSR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-5.80%</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-6.83%</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-7.53%</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-7.36%</w:t>
            </w:r>
          </w:p>
        </w:tc>
      </w:tr>
      <w:tr w:rsidR="00E62D9F" w:rsidRPr="00AF43CE"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E62D9F" w:rsidRPr="00AF43CE" w:rsidRDefault="00E62D9F" w:rsidP="00BD0DDF">
            <w:pPr>
              <w:spacing w:line="300" w:lineRule="exact"/>
              <w:ind w:firstLineChars="100" w:firstLine="220"/>
              <w:rPr>
                <w:rFonts w:ascii="Tahoma" w:eastAsia="Times New Roman" w:hAnsi="Tahoma" w:cs="Tahoma"/>
                <w:color w:val="000000"/>
              </w:rPr>
            </w:pPr>
            <w:r w:rsidRPr="00AF43CE">
              <w:rPr>
                <w:rFonts w:ascii="Tahoma" w:eastAsia="Times New Roman" w:hAnsi="Tahoma" w:cs="Tahoma"/>
                <w:color w:val="000000"/>
                <w:sz w:val="22"/>
                <w:szCs w:val="22"/>
              </w:rPr>
              <w:t>New Structure</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15.98%</w:t>
            </w:r>
          </w:p>
        </w:tc>
        <w:tc>
          <w:tcPr>
            <w:tcW w:w="135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18.74%</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16.53%</w:t>
            </w:r>
          </w:p>
        </w:tc>
        <w:tc>
          <w:tcPr>
            <w:tcW w:w="1260" w:type="dxa"/>
            <w:tcBorders>
              <w:top w:val="nil"/>
              <w:left w:val="nil"/>
              <w:bottom w:val="single" w:sz="4" w:space="0" w:color="auto"/>
              <w:right w:val="single" w:sz="4" w:space="0" w:color="auto"/>
            </w:tcBorders>
            <w:shd w:val="clear" w:color="auto" w:fill="auto"/>
            <w:noWrap/>
            <w:hideMark/>
          </w:tcPr>
          <w:p w:rsidR="00E62D9F" w:rsidRDefault="00E62D9F" w:rsidP="00BD0DDF">
            <w:pPr>
              <w:spacing w:line="300" w:lineRule="exact"/>
              <w:jc w:val="right"/>
              <w:rPr>
                <w:rFonts w:ascii="Tahoma" w:hAnsi="Tahoma" w:cs="Tahoma"/>
                <w:color w:val="000000"/>
              </w:rPr>
            </w:pPr>
            <w:r>
              <w:rPr>
                <w:rFonts w:ascii="Tahoma" w:hAnsi="Tahoma" w:cs="Tahoma"/>
                <w:color w:val="000000"/>
                <w:sz w:val="22"/>
                <w:szCs w:val="22"/>
              </w:rPr>
              <w:t>14.25%</w:t>
            </w:r>
          </w:p>
        </w:tc>
      </w:tr>
    </w:tbl>
    <w:p w:rsidR="0017055E" w:rsidRPr="000208B8" w:rsidRDefault="0017055E" w:rsidP="00BD0DDF">
      <w:pPr>
        <w:spacing w:line="300" w:lineRule="exact"/>
        <w:rPr>
          <w:rFonts w:ascii="Tahoma" w:hAnsi="Tahoma" w:cs="Tahoma"/>
          <w:sz w:val="22"/>
          <w:szCs w:val="22"/>
        </w:rPr>
      </w:pPr>
    </w:p>
    <w:p w:rsidR="00747743" w:rsidRDefault="00747743" w:rsidP="00BD0DDF">
      <w:pPr>
        <w:spacing w:line="300" w:lineRule="exact"/>
        <w:jc w:val="both"/>
        <w:rPr>
          <w:rFonts w:ascii="Tahoma" w:hAnsi="Tahoma" w:cs="Tahoma"/>
          <w:sz w:val="22"/>
          <w:szCs w:val="22"/>
        </w:rPr>
      </w:pPr>
      <w:r>
        <w:rPr>
          <w:rFonts w:ascii="Tahoma" w:hAnsi="Tahoma" w:cs="Tahoma"/>
          <w:sz w:val="22"/>
          <w:szCs w:val="22"/>
        </w:rPr>
        <w:t>Based on above, Salary for employees other than Non FRSR structure</w:t>
      </w:r>
      <w:r w:rsidR="00CA5FC5">
        <w:rPr>
          <w:rFonts w:ascii="Tahoma" w:hAnsi="Tahoma" w:cs="Tahoma"/>
          <w:sz w:val="22"/>
          <w:szCs w:val="22"/>
        </w:rPr>
        <w:t xml:space="preserve"> </w:t>
      </w:r>
      <w:r>
        <w:rPr>
          <w:rFonts w:ascii="Tahoma" w:hAnsi="Tahoma" w:cs="Tahoma"/>
          <w:sz w:val="22"/>
          <w:szCs w:val="22"/>
        </w:rPr>
        <w:t>(including outsource) works out as follows:</w:t>
      </w:r>
    </w:p>
    <w:p w:rsidR="00747743" w:rsidRDefault="00747743" w:rsidP="00BD0DDF">
      <w:pPr>
        <w:spacing w:line="300" w:lineRule="exact"/>
        <w:jc w:val="both"/>
        <w:rPr>
          <w:rFonts w:ascii="Tahoma" w:hAnsi="Tahoma" w:cs="Tahoma"/>
          <w:sz w:val="22"/>
          <w:szCs w:val="22"/>
        </w:rPr>
      </w:pPr>
    </w:p>
    <w:p w:rsidR="007C3987" w:rsidRPr="0006172C" w:rsidRDefault="0034628B" w:rsidP="00BD0DDF">
      <w:pPr>
        <w:spacing w:line="300" w:lineRule="exact"/>
        <w:jc w:val="both"/>
        <w:rPr>
          <w:rFonts w:ascii="Tahoma" w:hAnsi="Tahoma" w:cs="Tahoma"/>
          <w:b/>
          <w:sz w:val="22"/>
          <w:szCs w:val="22"/>
        </w:rPr>
      </w:pPr>
      <w:r w:rsidRPr="0006172C">
        <w:rPr>
          <w:rFonts w:ascii="Tahoma" w:hAnsi="Tahoma" w:cs="Tahoma"/>
          <w:b/>
          <w:sz w:val="22"/>
          <w:szCs w:val="22"/>
        </w:rPr>
        <w:t>Table No: 65 Increment/Inflation impact</w:t>
      </w:r>
    </w:p>
    <w:tbl>
      <w:tblPr>
        <w:tblW w:w="8645" w:type="dxa"/>
        <w:tblInd w:w="103" w:type="dxa"/>
        <w:tblLook w:val="04A0"/>
      </w:tblPr>
      <w:tblGrid>
        <w:gridCol w:w="3425"/>
        <w:gridCol w:w="1350"/>
        <w:gridCol w:w="1350"/>
        <w:gridCol w:w="1260"/>
        <w:gridCol w:w="1260"/>
      </w:tblGrid>
      <w:tr w:rsidR="0034628B" w:rsidRPr="0006172C" w:rsidTr="0006172C">
        <w:trPr>
          <w:trHeight w:val="300"/>
        </w:trPr>
        <w:tc>
          <w:tcPr>
            <w:tcW w:w="3425" w:type="dxa"/>
            <w:tcBorders>
              <w:top w:val="single" w:sz="4" w:space="0" w:color="auto"/>
              <w:left w:val="single" w:sz="4" w:space="0" w:color="auto"/>
              <w:bottom w:val="single" w:sz="4" w:space="0" w:color="auto"/>
              <w:right w:val="single" w:sz="4" w:space="0" w:color="auto"/>
            </w:tcBorders>
            <w:shd w:val="pct15" w:color="auto" w:fill="auto"/>
            <w:noWrap/>
            <w:vAlign w:val="bottom"/>
            <w:hideMark/>
          </w:tcPr>
          <w:p w:rsidR="0034628B" w:rsidRPr="0006172C" w:rsidRDefault="0034628B" w:rsidP="00BD0DDF">
            <w:pPr>
              <w:spacing w:line="300" w:lineRule="exact"/>
              <w:rPr>
                <w:rFonts w:ascii="Tahoma" w:eastAsia="Times New Roman" w:hAnsi="Tahoma" w:cs="Tahoma"/>
                <w:b/>
                <w:color w:val="000000"/>
              </w:rPr>
            </w:pPr>
            <w:r w:rsidRPr="0006172C">
              <w:rPr>
                <w:rFonts w:ascii="Tahoma" w:eastAsia="Times New Roman" w:hAnsi="Tahoma" w:cs="Tahoma"/>
                <w:b/>
                <w:color w:val="000000"/>
                <w:sz w:val="22"/>
                <w:szCs w:val="22"/>
              </w:rPr>
              <w:t>Particular</w:t>
            </w:r>
          </w:p>
        </w:tc>
        <w:tc>
          <w:tcPr>
            <w:tcW w:w="1350" w:type="dxa"/>
            <w:tcBorders>
              <w:top w:val="single" w:sz="4" w:space="0" w:color="auto"/>
              <w:left w:val="nil"/>
              <w:bottom w:val="single" w:sz="4" w:space="0" w:color="auto"/>
              <w:right w:val="single" w:sz="4" w:space="0" w:color="auto"/>
            </w:tcBorders>
            <w:shd w:val="pct15" w:color="auto" w:fill="auto"/>
            <w:noWrap/>
            <w:vAlign w:val="bottom"/>
            <w:hideMark/>
          </w:tcPr>
          <w:p w:rsidR="0034628B" w:rsidRPr="0006172C" w:rsidRDefault="0034628B"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11-12</w:t>
            </w:r>
          </w:p>
        </w:tc>
        <w:tc>
          <w:tcPr>
            <w:tcW w:w="1350" w:type="dxa"/>
            <w:tcBorders>
              <w:top w:val="single" w:sz="4" w:space="0" w:color="auto"/>
              <w:left w:val="nil"/>
              <w:bottom w:val="single" w:sz="4" w:space="0" w:color="auto"/>
              <w:right w:val="single" w:sz="4" w:space="0" w:color="auto"/>
            </w:tcBorders>
            <w:shd w:val="pct15" w:color="auto" w:fill="auto"/>
            <w:noWrap/>
            <w:vAlign w:val="bottom"/>
            <w:hideMark/>
          </w:tcPr>
          <w:p w:rsidR="0034628B" w:rsidRPr="0006172C" w:rsidRDefault="0034628B"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12-13</w:t>
            </w:r>
          </w:p>
        </w:tc>
        <w:tc>
          <w:tcPr>
            <w:tcW w:w="1260" w:type="dxa"/>
            <w:tcBorders>
              <w:top w:val="single" w:sz="4" w:space="0" w:color="auto"/>
              <w:left w:val="nil"/>
              <w:bottom w:val="single" w:sz="4" w:space="0" w:color="auto"/>
              <w:right w:val="single" w:sz="4" w:space="0" w:color="auto"/>
            </w:tcBorders>
            <w:shd w:val="pct15" w:color="auto" w:fill="auto"/>
            <w:noWrap/>
            <w:vAlign w:val="bottom"/>
            <w:hideMark/>
          </w:tcPr>
          <w:p w:rsidR="0034628B" w:rsidRPr="0006172C" w:rsidRDefault="0034628B"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13-14</w:t>
            </w:r>
          </w:p>
        </w:tc>
        <w:tc>
          <w:tcPr>
            <w:tcW w:w="1260" w:type="dxa"/>
            <w:tcBorders>
              <w:top w:val="single" w:sz="4" w:space="0" w:color="auto"/>
              <w:left w:val="nil"/>
              <w:bottom w:val="single" w:sz="4" w:space="0" w:color="auto"/>
              <w:right w:val="single" w:sz="4" w:space="0" w:color="auto"/>
            </w:tcBorders>
            <w:shd w:val="pct15" w:color="auto" w:fill="auto"/>
            <w:noWrap/>
            <w:vAlign w:val="bottom"/>
            <w:hideMark/>
          </w:tcPr>
          <w:p w:rsidR="0034628B" w:rsidRPr="0006172C" w:rsidRDefault="0034628B"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14-15</w:t>
            </w:r>
          </w:p>
        </w:tc>
      </w:tr>
      <w:tr w:rsidR="0034628B" w:rsidRPr="0034628B"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rPr>
                <w:rFonts w:ascii="Tahoma" w:eastAsia="Times New Roman" w:hAnsi="Tahoma" w:cs="Tahoma"/>
                <w:color w:val="000000"/>
              </w:rPr>
            </w:pPr>
            <w:r w:rsidRPr="0034628B">
              <w:rPr>
                <w:rFonts w:ascii="Tahoma" w:eastAsia="Times New Roman" w:hAnsi="Tahoma" w:cs="Tahoma"/>
                <w:color w:val="000000"/>
                <w:sz w:val="22"/>
                <w:szCs w:val="22"/>
              </w:rPr>
              <w:t>Increase in Inflation</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8.92%</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9.76%</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9.80%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9.39%</w:t>
            </w:r>
          </w:p>
        </w:tc>
      </w:tr>
      <w:tr w:rsidR="0034628B" w:rsidRPr="0034628B"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rPr>
                <w:rFonts w:ascii="Tahoma" w:eastAsia="Times New Roman" w:hAnsi="Tahoma" w:cs="Tahoma"/>
                <w:color w:val="000000"/>
              </w:rPr>
            </w:pPr>
            <w:r w:rsidRPr="0034628B">
              <w:rPr>
                <w:rFonts w:ascii="Tahoma" w:eastAsia="Times New Roman" w:hAnsi="Tahoma" w:cs="Tahoma"/>
                <w:color w:val="000000"/>
                <w:sz w:val="22"/>
                <w:szCs w:val="22"/>
              </w:rPr>
              <w:t>Increment impact</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15.00%</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5.00%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5.00%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5.00%</w:t>
            </w:r>
          </w:p>
        </w:tc>
      </w:tr>
      <w:tr w:rsidR="0034628B" w:rsidRPr="0034628B"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rPr>
                <w:rFonts w:ascii="Tahoma" w:eastAsia="Times New Roman" w:hAnsi="Tahoma" w:cs="Tahoma"/>
                <w:color w:val="000000"/>
              </w:rPr>
            </w:pPr>
            <w:r w:rsidRPr="0034628B">
              <w:rPr>
                <w:rFonts w:ascii="Tahoma" w:eastAsia="Times New Roman" w:hAnsi="Tahoma" w:cs="Tahoma"/>
                <w:color w:val="000000"/>
                <w:sz w:val="22"/>
                <w:szCs w:val="22"/>
              </w:rPr>
              <w:t>Promotion impact</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2.00%</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2.00%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2.00%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2.00%</w:t>
            </w:r>
          </w:p>
        </w:tc>
      </w:tr>
      <w:tr w:rsidR="0034628B" w:rsidRPr="0034628B"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rPr>
                <w:rFonts w:ascii="Tahoma" w:eastAsia="Times New Roman" w:hAnsi="Tahoma" w:cs="Tahoma"/>
                <w:color w:val="000000"/>
              </w:rPr>
            </w:pPr>
            <w:r w:rsidRPr="0034628B">
              <w:rPr>
                <w:rFonts w:ascii="Tahoma" w:eastAsia="Times New Roman" w:hAnsi="Tahoma" w:cs="Tahoma"/>
                <w:color w:val="000000"/>
                <w:sz w:val="22"/>
                <w:szCs w:val="22"/>
              </w:rPr>
              <w:t>Total Impact</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25.92%</w:t>
            </w:r>
          </w:p>
        </w:tc>
        <w:tc>
          <w:tcPr>
            <w:tcW w:w="135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16.76%</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16.80%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Pr="0034628B" w:rsidRDefault="0034628B" w:rsidP="00BD0DDF">
            <w:pPr>
              <w:spacing w:line="300" w:lineRule="exact"/>
              <w:jc w:val="right"/>
              <w:rPr>
                <w:rFonts w:ascii="Tahoma" w:eastAsia="Times New Roman" w:hAnsi="Tahoma" w:cs="Tahoma"/>
                <w:color w:val="000000"/>
              </w:rPr>
            </w:pPr>
            <w:r w:rsidRPr="0034628B">
              <w:rPr>
                <w:rFonts w:ascii="Tahoma" w:eastAsia="Times New Roman" w:hAnsi="Tahoma" w:cs="Tahoma"/>
                <w:color w:val="000000"/>
                <w:sz w:val="22"/>
                <w:szCs w:val="22"/>
              </w:rPr>
              <w:t>16.39%</w:t>
            </w:r>
          </w:p>
        </w:tc>
      </w:tr>
    </w:tbl>
    <w:p w:rsidR="007C3987" w:rsidRDefault="007C3987" w:rsidP="00BD0DDF">
      <w:pPr>
        <w:spacing w:line="300" w:lineRule="exact"/>
        <w:jc w:val="both"/>
        <w:rPr>
          <w:rFonts w:ascii="Tahoma" w:hAnsi="Tahoma" w:cs="Tahoma"/>
          <w:sz w:val="22"/>
          <w:szCs w:val="22"/>
        </w:rPr>
      </w:pPr>
    </w:p>
    <w:p w:rsidR="007C3987" w:rsidRPr="0006172C" w:rsidRDefault="0034628B" w:rsidP="00BD0DDF">
      <w:pPr>
        <w:spacing w:line="300" w:lineRule="exact"/>
        <w:jc w:val="both"/>
        <w:rPr>
          <w:rFonts w:ascii="Tahoma" w:hAnsi="Tahoma" w:cs="Tahoma"/>
          <w:b/>
          <w:sz w:val="22"/>
          <w:szCs w:val="22"/>
        </w:rPr>
      </w:pPr>
      <w:r w:rsidRPr="0006172C">
        <w:rPr>
          <w:rFonts w:ascii="Tahoma" w:hAnsi="Tahoma" w:cs="Tahoma"/>
          <w:b/>
          <w:sz w:val="22"/>
          <w:szCs w:val="22"/>
        </w:rPr>
        <w:t>Table No: 66</w:t>
      </w:r>
      <w:r w:rsidRPr="0006172C">
        <w:rPr>
          <w:rFonts w:ascii="Tahoma" w:hAnsi="Tahoma" w:cs="Tahoma"/>
          <w:b/>
          <w:sz w:val="22"/>
          <w:szCs w:val="22"/>
        </w:rPr>
        <w:tab/>
      </w:r>
      <w:r w:rsidR="0006172C">
        <w:rPr>
          <w:rFonts w:ascii="Tahoma" w:hAnsi="Tahoma" w:cs="Tahoma"/>
          <w:b/>
          <w:sz w:val="22"/>
          <w:szCs w:val="22"/>
        </w:rPr>
        <w:t xml:space="preserve"> </w:t>
      </w:r>
      <w:r w:rsidRPr="0006172C">
        <w:rPr>
          <w:rFonts w:ascii="Tahoma" w:hAnsi="Tahoma" w:cs="Tahoma"/>
          <w:b/>
          <w:sz w:val="22"/>
          <w:szCs w:val="22"/>
        </w:rPr>
        <w:t>Salary of Non FRSR Structure Employees</w:t>
      </w:r>
    </w:p>
    <w:tbl>
      <w:tblPr>
        <w:tblW w:w="8645" w:type="dxa"/>
        <w:tblInd w:w="103" w:type="dxa"/>
        <w:tblLook w:val="04A0"/>
      </w:tblPr>
      <w:tblGrid>
        <w:gridCol w:w="3425"/>
        <w:gridCol w:w="1260"/>
        <w:gridCol w:w="1260"/>
        <w:gridCol w:w="1440"/>
        <w:gridCol w:w="1260"/>
      </w:tblGrid>
      <w:tr w:rsidR="00747743" w:rsidRPr="0006172C" w:rsidTr="0006172C">
        <w:trPr>
          <w:trHeight w:val="300"/>
        </w:trPr>
        <w:tc>
          <w:tcPr>
            <w:tcW w:w="3425" w:type="dxa"/>
            <w:tcBorders>
              <w:top w:val="single" w:sz="4" w:space="0" w:color="auto"/>
              <w:left w:val="single" w:sz="4" w:space="0" w:color="auto"/>
              <w:bottom w:val="single" w:sz="4" w:space="0" w:color="auto"/>
              <w:right w:val="single" w:sz="4" w:space="0" w:color="auto"/>
            </w:tcBorders>
            <w:shd w:val="pct15" w:color="auto" w:fill="auto"/>
            <w:noWrap/>
            <w:hideMark/>
          </w:tcPr>
          <w:p w:rsidR="00747743" w:rsidRPr="0006172C" w:rsidRDefault="00747743" w:rsidP="00BD0DDF">
            <w:pPr>
              <w:spacing w:line="300" w:lineRule="exact"/>
              <w:rPr>
                <w:rFonts w:ascii="Tahoma" w:eastAsia="Times New Roman" w:hAnsi="Tahoma" w:cs="Tahoma"/>
                <w:b/>
                <w:color w:val="000000"/>
              </w:rPr>
            </w:pPr>
            <w:r w:rsidRPr="0006172C">
              <w:rPr>
                <w:rFonts w:ascii="Tahoma" w:eastAsia="Times New Roman" w:hAnsi="Tahoma" w:cs="Tahoma"/>
                <w:b/>
                <w:color w:val="000000"/>
                <w:sz w:val="22"/>
                <w:szCs w:val="22"/>
              </w:rPr>
              <w:t>Particular</w:t>
            </w:r>
          </w:p>
        </w:tc>
        <w:tc>
          <w:tcPr>
            <w:tcW w:w="1260" w:type="dxa"/>
            <w:tcBorders>
              <w:top w:val="single" w:sz="4" w:space="0" w:color="auto"/>
              <w:left w:val="nil"/>
              <w:bottom w:val="single" w:sz="4" w:space="0" w:color="auto"/>
              <w:right w:val="single" w:sz="4" w:space="0" w:color="auto"/>
            </w:tcBorders>
            <w:shd w:val="pct15" w:color="auto" w:fill="auto"/>
            <w:noWrap/>
            <w:hideMark/>
          </w:tcPr>
          <w:p w:rsidR="00747743" w:rsidRPr="0006172C" w:rsidRDefault="00747743"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11-12</w:t>
            </w:r>
          </w:p>
        </w:tc>
        <w:tc>
          <w:tcPr>
            <w:tcW w:w="1260" w:type="dxa"/>
            <w:tcBorders>
              <w:top w:val="single" w:sz="4" w:space="0" w:color="auto"/>
              <w:left w:val="nil"/>
              <w:bottom w:val="single" w:sz="4" w:space="0" w:color="auto"/>
              <w:right w:val="single" w:sz="4" w:space="0" w:color="auto"/>
            </w:tcBorders>
            <w:shd w:val="pct15" w:color="auto" w:fill="auto"/>
            <w:noWrap/>
            <w:hideMark/>
          </w:tcPr>
          <w:p w:rsidR="00747743" w:rsidRPr="0006172C" w:rsidRDefault="00747743"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12-13</w:t>
            </w:r>
          </w:p>
        </w:tc>
        <w:tc>
          <w:tcPr>
            <w:tcW w:w="1440" w:type="dxa"/>
            <w:tcBorders>
              <w:top w:val="single" w:sz="4" w:space="0" w:color="auto"/>
              <w:left w:val="nil"/>
              <w:bottom w:val="single" w:sz="4" w:space="0" w:color="auto"/>
              <w:right w:val="single" w:sz="4" w:space="0" w:color="auto"/>
            </w:tcBorders>
            <w:shd w:val="pct15" w:color="auto" w:fill="auto"/>
            <w:noWrap/>
            <w:hideMark/>
          </w:tcPr>
          <w:p w:rsidR="00747743" w:rsidRPr="0006172C" w:rsidRDefault="00747743"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13-14</w:t>
            </w:r>
          </w:p>
        </w:tc>
        <w:tc>
          <w:tcPr>
            <w:tcW w:w="1260" w:type="dxa"/>
            <w:tcBorders>
              <w:top w:val="single" w:sz="4" w:space="0" w:color="auto"/>
              <w:left w:val="nil"/>
              <w:bottom w:val="single" w:sz="4" w:space="0" w:color="auto"/>
              <w:right w:val="single" w:sz="4" w:space="0" w:color="auto"/>
            </w:tcBorders>
            <w:shd w:val="pct15" w:color="auto" w:fill="auto"/>
            <w:noWrap/>
            <w:hideMark/>
          </w:tcPr>
          <w:p w:rsidR="00747743" w:rsidRPr="0006172C" w:rsidRDefault="00747743" w:rsidP="00BD0DDF">
            <w:pPr>
              <w:spacing w:line="300" w:lineRule="exact"/>
              <w:jc w:val="right"/>
              <w:rPr>
                <w:rFonts w:ascii="Tahoma" w:eastAsia="Times New Roman" w:hAnsi="Tahoma" w:cs="Tahoma"/>
                <w:b/>
                <w:color w:val="000000"/>
              </w:rPr>
            </w:pPr>
            <w:r w:rsidRPr="0006172C">
              <w:rPr>
                <w:rFonts w:ascii="Tahoma" w:eastAsia="Times New Roman" w:hAnsi="Tahoma" w:cs="Tahoma"/>
                <w:b/>
                <w:color w:val="000000"/>
                <w:sz w:val="22"/>
                <w:szCs w:val="22"/>
              </w:rPr>
              <w:t>FY 14-15</w:t>
            </w:r>
          </w:p>
        </w:tc>
      </w:tr>
      <w:tr w:rsidR="00B76B8A"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B76B8A" w:rsidRPr="00747743" w:rsidRDefault="00B76B8A" w:rsidP="00BD0DDF">
            <w:pPr>
              <w:spacing w:line="300" w:lineRule="exact"/>
              <w:rPr>
                <w:rFonts w:ascii="Tahoma" w:eastAsia="Times New Roman" w:hAnsi="Tahoma" w:cs="Tahoma"/>
                <w:color w:val="000000"/>
              </w:rPr>
            </w:pPr>
            <w:r w:rsidRPr="00747743">
              <w:rPr>
                <w:rFonts w:ascii="Tahoma" w:eastAsia="Times New Roman" w:hAnsi="Tahoma" w:cs="Tahoma"/>
                <w:color w:val="000000"/>
                <w:sz w:val="22"/>
                <w:szCs w:val="22"/>
              </w:rPr>
              <w:t>Actual Salary for FY 10-11</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120.63</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164.92</w:t>
            </w:r>
          </w:p>
        </w:tc>
        <w:tc>
          <w:tcPr>
            <w:tcW w:w="144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212.29</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274.06</w:t>
            </w:r>
          </w:p>
        </w:tc>
      </w:tr>
      <w:tr w:rsidR="00B76B8A"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B76B8A" w:rsidRPr="00747743" w:rsidRDefault="00B76B8A" w:rsidP="00BD0DDF">
            <w:pPr>
              <w:spacing w:line="300" w:lineRule="exact"/>
              <w:rPr>
                <w:rFonts w:ascii="Tahoma" w:eastAsia="Times New Roman" w:hAnsi="Tahoma" w:cs="Tahoma"/>
                <w:color w:val="000000"/>
              </w:rPr>
            </w:pPr>
            <w:r w:rsidRPr="00747743">
              <w:rPr>
                <w:rFonts w:ascii="Tahoma" w:eastAsia="Times New Roman" w:hAnsi="Tahoma" w:cs="Tahoma"/>
                <w:color w:val="000000"/>
                <w:sz w:val="22"/>
                <w:szCs w:val="22"/>
              </w:rPr>
              <w:t>Average Employees in FY 10-11</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1,879</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2,055</w:t>
            </w:r>
          </w:p>
        </w:tc>
        <w:tc>
          <w:tcPr>
            <w:tcW w:w="144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2,341</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2,675</w:t>
            </w:r>
          </w:p>
        </w:tc>
      </w:tr>
      <w:tr w:rsidR="00B76B8A"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B76B8A" w:rsidRPr="00747743" w:rsidRDefault="00B76B8A" w:rsidP="00BD0DDF">
            <w:pPr>
              <w:spacing w:line="300" w:lineRule="exact"/>
              <w:rPr>
                <w:rFonts w:ascii="Tahoma" w:eastAsia="Times New Roman" w:hAnsi="Tahoma" w:cs="Tahoma"/>
                <w:color w:val="000000"/>
              </w:rPr>
            </w:pPr>
            <w:r w:rsidRPr="00747743">
              <w:rPr>
                <w:rFonts w:ascii="Tahoma" w:eastAsia="Times New Roman" w:hAnsi="Tahoma" w:cs="Tahoma"/>
                <w:color w:val="000000"/>
                <w:sz w:val="22"/>
                <w:szCs w:val="22"/>
              </w:rPr>
              <w:t>Average Employees in FY 11-12</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2,055</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2,341</w:t>
            </w:r>
          </w:p>
        </w:tc>
        <w:tc>
          <w:tcPr>
            <w:tcW w:w="144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2,675</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color w:val="000000"/>
              </w:rPr>
            </w:pPr>
            <w:r>
              <w:rPr>
                <w:rFonts w:ascii="Tahoma" w:hAnsi="Tahoma" w:cs="Tahoma"/>
                <w:color w:val="000000"/>
                <w:sz w:val="22"/>
                <w:szCs w:val="22"/>
              </w:rPr>
              <w:t>3,010</w:t>
            </w:r>
          </w:p>
        </w:tc>
      </w:tr>
      <w:tr w:rsidR="00B76B8A"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B76B8A" w:rsidRPr="00747743" w:rsidRDefault="00B76B8A" w:rsidP="00BD0DDF">
            <w:pPr>
              <w:spacing w:line="300" w:lineRule="exact"/>
              <w:rPr>
                <w:rFonts w:ascii="Tahoma" w:eastAsia="Times New Roman" w:hAnsi="Tahoma" w:cs="Tahoma"/>
                <w:color w:val="000000"/>
              </w:rPr>
            </w:pPr>
            <w:r w:rsidRPr="00747743">
              <w:rPr>
                <w:rFonts w:ascii="Tahoma" w:eastAsia="Times New Roman" w:hAnsi="Tahoma" w:cs="Tahoma"/>
                <w:color w:val="000000"/>
                <w:sz w:val="22"/>
                <w:szCs w:val="22"/>
              </w:rPr>
              <w:t>Salary after re</w:t>
            </w:r>
            <w:r>
              <w:rPr>
                <w:rFonts w:ascii="Tahoma" w:eastAsia="Times New Roman" w:hAnsi="Tahoma" w:cs="Tahoma"/>
                <w:color w:val="000000"/>
                <w:sz w:val="22"/>
                <w:szCs w:val="22"/>
              </w:rPr>
              <w:t>cruitment</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b/>
                <w:bCs/>
                <w:color w:val="000000"/>
              </w:rPr>
            </w:pPr>
            <w:r>
              <w:rPr>
                <w:rFonts w:ascii="Tahoma" w:hAnsi="Tahoma" w:cs="Tahoma"/>
                <w:b/>
                <w:bCs/>
                <w:color w:val="000000"/>
                <w:sz w:val="22"/>
                <w:szCs w:val="22"/>
              </w:rPr>
              <w:t>131.93</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b/>
                <w:bCs/>
                <w:color w:val="000000"/>
              </w:rPr>
            </w:pPr>
            <w:r>
              <w:rPr>
                <w:rFonts w:ascii="Tahoma" w:hAnsi="Tahoma" w:cs="Tahoma"/>
                <w:b/>
                <w:bCs/>
                <w:color w:val="000000"/>
                <w:sz w:val="22"/>
                <w:szCs w:val="22"/>
              </w:rPr>
              <w:t>187.87</w:t>
            </w:r>
          </w:p>
        </w:tc>
        <w:tc>
          <w:tcPr>
            <w:tcW w:w="144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b/>
                <w:bCs/>
                <w:color w:val="000000"/>
              </w:rPr>
            </w:pPr>
            <w:r>
              <w:rPr>
                <w:rFonts w:ascii="Tahoma" w:hAnsi="Tahoma" w:cs="Tahoma"/>
                <w:b/>
                <w:bCs/>
                <w:color w:val="000000"/>
                <w:sz w:val="22"/>
                <w:szCs w:val="22"/>
              </w:rPr>
              <w:t>242.53</w:t>
            </w:r>
          </w:p>
        </w:tc>
        <w:tc>
          <w:tcPr>
            <w:tcW w:w="1260" w:type="dxa"/>
            <w:tcBorders>
              <w:top w:val="nil"/>
              <w:left w:val="nil"/>
              <w:bottom w:val="single" w:sz="4" w:space="0" w:color="auto"/>
              <w:right w:val="single" w:sz="4" w:space="0" w:color="auto"/>
            </w:tcBorders>
            <w:shd w:val="clear" w:color="auto" w:fill="auto"/>
            <w:noWrap/>
            <w:hideMark/>
          </w:tcPr>
          <w:p w:rsidR="00B76B8A" w:rsidRDefault="00B76B8A" w:rsidP="00BD0DDF">
            <w:pPr>
              <w:spacing w:line="300" w:lineRule="exact"/>
              <w:jc w:val="right"/>
              <w:rPr>
                <w:rFonts w:ascii="Tahoma" w:hAnsi="Tahoma" w:cs="Tahoma"/>
                <w:b/>
                <w:bCs/>
                <w:color w:val="000000"/>
              </w:rPr>
            </w:pPr>
            <w:r>
              <w:rPr>
                <w:rFonts w:ascii="Tahoma" w:hAnsi="Tahoma" w:cs="Tahoma"/>
                <w:b/>
                <w:bCs/>
                <w:color w:val="000000"/>
                <w:sz w:val="22"/>
                <w:szCs w:val="22"/>
              </w:rPr>
              <w:t>308.39</w:t>
            </w:r>
          </w:p>
        </w:tc>
      </w:tr>
      <w:tr w:rsidR="0034628B"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34628B" w:rsidRPr="0034628B" w:rsidRDefault="0034628B" w:rsidP="00BD0DDF">
            <w:pPr>
              <w:spacing w:line="300" w:lineRule="exact"/>
              <w:rPr>
                <w:rFonts w:ascii="Tahoma" w:hAnsi="Tahoma" w:cs="Tahoma"/>
                <w:color w:val="000000"/>
              </w:rPr>
            </w:pPr>
            <w:r>
              <w:rPr>
                <w:rFonts w:ascii="Tahoma" w:hAnsi="Tahoma" w:cs="Tahoma"/>
                <w:color w:val="000000"/>
                <w:sz w:val="22"/>
                <w:szCs w:val="22"/>
              </w:rPr>
              <w:t>Increment/inflation  (%)</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25.92%</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16.76%</w:t>
            </w:r>
          </w:p>
        </w:tc>
        <w:tc>
          <w:tcPr>
            <w:tcW w:w="1440" w:type="dxa"/>
            <w:tcBorders>
              <w:top w:val="nil"/>
              <w:left w:val="nil"/>
              <w:bottom w:val="single" w:sz="4" w:space="0" w:color="auto"/>
              <w:right w:val="single" w:sz="4" w:space="0" w:color="auto"/>
            </w:tcBorders>
            <w:shd w:val="clear" w:color="auto" w:fill="auto"/>
            <w:noWrap/>
            <w:vAlign w:val="bottom"/>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16.80%</w:t>
            </w:r>
          </w:p>
        </w:tc>
        <w:tc>
          <w:tcPr>
            <w:tcW w:w="1260" w:type="dxa"/>
            <w:tcBorders>
              <w:top w:val="nil"/>
              <w:left w:val="nil"/>
              <w:bottom w:val="single" w:sz="4" w:space="0" w:color="auto"/>
              <w:right w:val="single" w:sz="4" w:space="0" w:color="auto"/>
            </w:tcBorders>
            <w:shd w:val="clear" w:color="auto" w:fill="auto"/>
            <w:noWrap/>
            <w:vAlign w:val="bottom"/>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16.39%</w:t>
            </w:r>
          </w:p>
        </w:tc>
      </w:tr>
      <w:tr w:rsidR="0034628B"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34628B" w:rsidRPr="00747743" w:rsidRDefault="0034628B" w:rsidP="00BD0DDF">
            <w:pPr>
              <w:spacing w:line="300" w:lineRule="exact"/>
              <w:rPr>
                <w:rFonts w:ascii="Tahoma" w:eastAsia="Times New Roman" w:hAnsi="Tahoma" w:cs="Tahoma"/>
                <w:color w:val="000000"/>
              </w:rPr>
            </w:pPr>
            <w:r>
              <w:rPr>
                <w:rFonts w:ascii="Tahoma" w:eastAsia="Times New Roman" w:hAnsi="Tahoma" w:cs="Tahoma"/>
                <w:color w:val="000000"/>
                <w:sz w:val="22"/>
                <w:szCs w:val="22"/>
              </w:rPr>
              <w:t>Increment/</w:t>
            </w:r>
            <w:r w:rsidRPr="00747743">
              <w:rPr>
                <w:rFonts w:ascii="Tahoma" w:eastAsia="Times New Roman" w:hAnsi="Tahoma" w:cs="Tahoma"/>
                <w:color w:val="000000"/>
                <w:sz w:val="22"/>
                <w:szCs w:val="22"/>
              </w:rPr>
              <w:t>I</w:t>
            </w:r>
            <w:r>
              <w:rPr>
                <w:rFonts w:ascii="Tahoma" w:eastAsia="Times New Roman" w:hAnsi="Tahoma" w:cs="Tahoma"/>
                <w:color w:val="000000"/>
                <w:sz w:val="22"/>
                <w:szCs w:val="22"/>
              </w:rPr>
              <w:t>nflation</w:t>
            </w:r>
            <w:r w:rsidRPr="00747743">
              <w:rPr>
                <w:rFonts w:ascii="Tahoma" w:eastAsia="Times New Roman" w:hAnsi="Tahoma" w:cs="Tahoma"/>
                <w:color w:val="000000"/>
                <w:sz w:val="22"/>
                <w:szCs w:val="22"/>
              </w:rPr>
              <w:t xml:space="preserve"> Impact</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34.74</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33.22</w:t>
            </w:r>
          </w:p>
        </w:tc>
        <w:tc>
          <w:tcPr>
            <w:tcW w:w="144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45.70</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60.04</w:t>
            </w:r>
          </w:p>
        </w:tc>
      </w:tr>
      <w:tr w:rsidR="0034628B" w:rsidRPr="00747743" w:rsidTr="0006172C">
        <w:trPr>
          <w:trHeight w:val="300"/>
        </w:trPr>
        <w:tc>
          <w:tcPr>
            <w:tcW w:w="3425" w:type="dxa"/>
            <w:tcBorders>
              <w:top w:val="nil"/>
              <w:left w:val="single" w:sz="4" w:space="0" w:color="auto"/>
              <w:bottom w:val="single" w:sz="4" w:space="0" w:color="auto"/>
              <w:right w:val="single" w:sz="4" w:space="0" w:color="auto"/>
            </w:tcBorders>
            <w:shd w:val="clear" w:color="auto" w:fill="auto"/>
            <w:noWrap/>
            <w:hideMark/>
          </w:tcPr>
          <w:p w:rsidR="0034628B" w:rsidRPr="00747743" w:rsidRDefault="0034628B" w:rsidP="00BD0DDF">
            <w:pPr>
              <w:spacing w:line="300" w:lineRule="exact"/>
              <w:rPr>
                <w:rFonts w:ascii="Tahoma" w:eastAsia="Times New Roman" w:hAnsi="Tahoma" w:cs="Tahoma"/>
                <w:color w:val="000000"/>
              </w:rPr>
            </w:pPr>
            <w:r w:rsidRPr="00747743">
              <w:rPr>
                <w:rFonts w:ascii="Tahoma" w:eastAsia="Times New Roman" w:hAnsi="Tahoma" w:cs="Tahoma"/>
                <w:color w:val="000000"/>
                <w:sz w:val="22"/>
                <w:szCs w:val="22"/>
              </w:rPr>
              <w:t>After Increment</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168.75</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231.43</w:t>
            </w:r>
          </w:p>
        </w:tc>
        <w:tc>
          <w:tcPr>
            <w:tcW w:w="144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317.72</w:t>
            </w:r>
          </w:p>
        </w:tc>
        <w:tc>
          <w:tcPr>
            <w:tcW w:w="1260" w:type="dxa"/>
            <w:tcBorders>
              <w:top w:val="nil"/>
              <w:left w:val="nil"/>
              <w:bottom w:val="single" w:sz="4" w:space="0" w:color="auto"/>
              <w:right w:val="single" w:sz="4" w:space="0" w:color="auto"/>
            </w:tcBorders>
            <w:shd w:val="clear" w:color="auto" w:fill="auto"/>
            <w:noWrap/>
            <w:hideMark/>
          </w:tcPr>
          <w:p w:rsidR="0034628B" w:rsidRDefault="0034628B" w:rsidP="00BD0DDF">
            <w:pPr>
              <w:spacing w:line="300" w:lineRule="exact"/>
              <w:jc w:val="right"/>
              <w:rPr>
                <w:rFonts w:ascii="Tahoma" w:hAnsi="Tahoma" w:cs="Tahoma"/>
                <w:color w:val="000000"/>
              </w:rPr>
            </w:pPr>
            <w:r>
              <w:rPr>
                <w:rFonts w:ascii="Tahoma" w:hAnsi="Tahoma" w:cs="Tahoma"/>
                <w:color w:val="000000"/>
                <w:sz w:val="22"/>
                <w:szCs w:val="22"/>
              </w:rPr>
              <w:t>426.39</w:t>
            </w:r>
          </w:p>
        </w:tc>
      </w:tr>
    </w:tbl>
    <w:p w:rsidR="0006172C" w:rsidRDefault="0006172C" w:rsidP="00BD0DDF">
      <w:pPr>
        <w:spacing w:line="300" w:lineRule="exact"/>
        <w:jc w:val="both"/>
        <w:rPr>
          <w:rFonts w:ascii="Tahoma" w:hAnsi="Tahoma" w:cs="Tahoma"/>
          <w:sz w:val="22"/>
          <w:szCs w:val="22"/>
        </w:rPr>
      </w:pPr>
    </w:p>
    <w:p w:rsidR="0017055E" w:rsidRDefault="0017055E" w:rsidP="00BD0DDF">
      <w:pPr>
        <w:spacing w:line="300" w:lineRule="exact"/>
        <w:jc w:val="both"/>
        <w:rPr>
          <w:rFonts w:ascii="Tahoma" w:hAnsi="Tahoma" w:cs="Tahoma"/>
          <w:sz w:val="22"/>
          <w:szCs w:val="22"/>
        </w:rPr>
      </w:pPr>
      <w:r w:rsidRPr="000208B8">
        <w:rPr>
          <w:rFonts w:ascii="Tahoma" w:hAnsi="Tahoma" w:cs="Tahoma"/>
          <w:sz w:val="22"/>
          <w:szCs w:val="22"/>
        </w:rPr>
        <w:t>Based on the above submissions, the salary cost</w:t>
      </w:r>
      <w:r w:rsidR="004C06F2">
        <w:rPr>
          <w:rFonts w:ascii="Tahoma" w:hAnsi="Tahoma" w:cs="Tahoma"/>
          <w:sz w:val="22"/>
          <w:szCs w:val="22"/>
        </w:rPr>
        <w:t xml:space="preserve"> (Other than VSS employees)</w:t>
      </w:r>
      <w:r w:rsidRPr="000208B8">
        <w:rPr>
          <w:rFonts w:ascii="Tahoma" w:hAnsi="Tahoma" w:cs="Tahoma"/>
          <w:sz w:val="22"/>
          <w:szCs w:val="22"/>
        </w:rPr>
        <w:t xml:space="preserve"> for FY 11-12 </w:t>
      </w:r>
      <w:r>
        <w:rPr>
          <w:rFonts w:ascii="Tahoma" w:hAnsi="Tahoma" w:cs="Tahoma"/>
          <w:sz w:val="22"/>
          <w:szCs w:val="22"/>
        </w:rPr>
        <w:t xml:space="preserve">onwards </w:t>
      </w:r>
      <w:r w:rsidRPr="000208B8">
        <w:rPr>
          <w:rFonts w:ascii="Tahoma" w:hAnsi="Tahoma" w:cs="Tahoma"/>
          <w:sz w:val="22"/>
          <w:szCs w:val="22"/>
        </w:rPr>
        <w:t>is summarized below</w:t>
      </w:r>
      <w:r>
        <w:rPr>
          <w:rFonts w:ascii="Tahoma" w:hAnsi="Tahoma" w:cs="Tahoma"/>
          <w:sz w:val="22"/>
          <w:szCs w:val="22"/>
        </w:rPr>
        <w:t>:</w:t>
      </w:r>
      <w:r>
        <w:rPr>
          <w:rFonts w:ascii="Tahoma" w:hAnsi="Tahoma" w:cs="Tahoma"/>
          <w:sz w:val="22"/>
          <w:szCs w:val="22"/>
        </w:rPr>
        <w:tab/>
      </w:r>
    </w:p>
    <w:p w:rsidR="0017055E" w:rsidRDefault="0017055E" w:rsidP="00BD0DDF">
      <w:pPr>
        <w:spacing w:line="300" w:lineRule="exact"/>
        <w:jc w:val="both"/>
        <w:rPr>
          <w:rFonts w:ascii="Tahoma" w:hAnsi="Tahoma" w:cs="Tahoma"/>
          <w:sz w:val="22"/>
          <w:szCs w:val="22"/>
        </w:rPr>
      </w:pPr>
    </w:p>
    <w:p w:rsidR="0017055E" w:rsidRDefault="0017055E" w:rsidP="00BD0DDF">
      <w:pPr>
        <w:spacing w:line="300" w:lineRule="exact"/>
        <w:ind w:left="4320" w:firstLine="720"/>
        <w:jc w:val="center"/>
        <w:rPr>
          <w:rFonts w:ascii="Tahoma" w:hAnsi="Tahoma" w:cs="Tahoma"/>
          <w:sz w:val="22"/>
          <w:szCs w:val="22"/>
        </w:rPr>
      </w:pPr>
      <w:r>
        <w:rPr>
          <w:rFonts w:ascii="Tahoma" w:hAnsi="Tahoma" w:cs="Tahoma"/>
          <w:sz w:val="22"/>
          <w:szCs w:val="22"/>
        </w:rPr>
        <w:t>Rs Cr</w:t>
      </w:r>
    </w:p>
    <w:tbl>
      <w:tblPr>
        <w:tblW w:w="8645" w:type="dxa"/>
        <w:tblInd w:w="103" w:type="dxa"/>
        <w:tblLook w:val="04A0"/>
      </w:tblPr>
      <w:tblGrid>
        <w:gridCol w:w="3425"/>
        <w:gridCol w:w="1260"/>
        <w:gridCol w:w="1260"/>
        <w:gridCol w:w="1440"/>
        <w:gridCol w:w="1260"/>
      </w:tblGrid>
      <w:tr w:rsidR="004C06F2" w:rsidRPr="00131E4D" w:rsidTr="0006172C">
        <w:trPr>
          <w:trHeight w:val="255"/>
          <w:tblHeader/>
        </w:trPr>
        <w:tc>
          <w:tcPr>
            <w:tcW w:w="3425" w:type="dxa"/>
            <w:tcBorders>
              <w:top w:val="single" w:sz="4" w:space="0" w:color="auto"/>
              <w:left w:val="single" w:sz="4" w:space="0" w:color="auto"/>
              <w:bottom w:val="single" w:sz="4" w:space="0" w:color="auto"/>
              <w:right w:val="single" w:sz="4" w:space="0" w:color="auto"/>
            </w:tcBorders>
            <w:shd w:val="pct12" w:color="auto" w:fill="auto"/>
            <w:noWrap/>
          </w:tcPr>
          <w:p w:rsidR="004C06F2" w:rsidRPr="00F33C34" w:rsidRDefault="004C06F2" w:rsidP="00BD0DDF">
            <w:pPr>
              <w:spacing w:line="300" w:lineRule="exact"/>
              <w:rPr>
                <w:rFonts w:ascii="Tahoma" w:eastAsia="Times New Roman" w:hAnsi="Tahoma" w:cs="Tahoma"/>
                <w:b/>
                <w:bCs/>
                <w:color w:val="000000"/>
              </w:rPr>
            </w:pPr>
            <w:r w:rsidRPr="00F33C34">
              <w:rPr>
                <w:rFonts w:ascii="Tahoma" w:eastAsia="Times New Roman" w:hAnsi="Tahoma" w:cs="Tahoma"/>
                <w:b/>
                <w:bCs/>
                <w:color w:val="000000"/>
                <w:sz w:val="22"/>
                <w:szCs w:val="22"/>
              </w:rPr>
              <w:lastRenderedPageBreak/>
              <w:t>Particulars</w:t>
            </w:r>
          </w:p>
        </w:tc>
        <w:tc>
          <w:tcPr>
            <w:tcW w:w="1260" w:type="dxa"/>
            <w:tcBorders>
              <w:top w:val="single" w:sz="4" w:space="0" w:color="auto"/>
              <w:left w:val="nil"/>
              <w:bottom w:val="single" w:sz="4" w:space="0" w:color="auto"/>
              <w:right w:val="single" w:sz="4" w:space="0" w:color="auto"/>
            </w:tcBorders>
            <w:shd w:val="pct12" w:color="auto" w:fill="auto"/>
            <w:noWrap/>
            <w:vAlign w:val="bottom"/>
          </w:tcPr>
          <w:p w:rsidR="004C06F2" w:rsidRPr="00F33C34" w:rsidRDefault="004C06F2" w:rsidP="00BD0DDF">
            <w:pPr>
              <w:spacing w:line="300" w:lineRule="exact"/>
              <w:jc w:val="right"/>
              <w:rPr>
                <w:rFonts w:ascii="Tahoma" w:eastAsia="Times New Roman" w:hAnsi="Tahoma" w:cs="Tahoma"/>
                <w:b/>
                <w:bCs/>
                <w:color w:val="000000"/>
              </w:rPr>
            </w:pPr>
            <w:r w:rsidRPr="00F33C34">
              <w:rPr>
                <w:rFonts w:ascii="Tahoma" w:eastAsia="Times New Roman" w:hAnsi="Tahoma" w:cs="Tahoma"/>
                <w:b/>
                <w:bCs/>
                <w:color w:val="000000"/>
                <w:sz w:val="22"/>
                <w:szCs w:val="22"/>
              </w:rPr>
              <w:t xml:space="preserve">FY </w:t>
            </w:r>
            <w:r>
              <w:rPr>
                <w:rFonts w:ascii="Tahoma" w:eastAsia="Times New Roman" w:hAnsi="Tahoma" w:cs="Tahoma"/>
                <w:b/>
                <w:bCs/>
                <w:color w:val="000000"/>
                <w:sz w:val="22"/>
                <w:szCs w:val="22"/>
              </w:rPr>
              <w:t>11-12</w:t>
            </w:r>
          </w:p>
        </w:tc>
        <w:tc>
          <w:tcPr>
            <w:tcW w:w="1260" w:type="dxa"/>
            <w:tcBorders>
              <w:top w:val="single" w:sz="4" w:space="0" w:color="auto"/>
              <w:left w:val="nil"/>
              <w:bottom w:val="single" w:sz="4" w:space="0" w:color="auto"/>
              <w:right w:val="single" w:sz="4" w:space="0" w:color="auto"/>
            </w:tcBorders>
            <w:shd w:val="pct12" w:color="auto" w:fill="auto"/>
            <w:noWrap/>
            <w:vAlign w:val="bottom"/>
          </w:tcPr>
          <w:p w:rsidR="004C06F2" w:rsidRPr="00F33C34" w:rsidRDefault="004C06F2" w:rsidP="00BD0DDF">
            <w:pPr>
              <w:spacing w:line="300" w:lineRule="exact"/>
              <w:jc w:val="right"/>
              <w:rPr>
                <w:rFonts w:ascii="Tahoma" w:eastAsia="Times New Roman" w:hAnsi="Tahoma" w:cs="Tahoma"/>
                <w:b/>
                <w:bCs/>
                <w:color w:val="000000"/>
              </w:rPr>
            </w:pPr>
            <w:r w:rsidRPr="00F33C34">
              <w:rPr>
                <w:rFonts w:ascii="Tahoma" w:eastAsia="Times New Roman" w:hAnsi="Tahoma" w:cs="Tahoma"/>
                <w:b/>
                <w:bCs/>
                <w:color w:val="000000"/>
                <w:sz w:val="22"/>
                <w:szCs w:val="22"/>
              </w:rPr>
              <w:t xml:space="preserve">FY </w:t>
            </w:r>
            <w:r>
              <w:rPr>
                <w:rFonts w:ascii="Tahoma" w:eastAsia="Times New Roman" w:hAnsi="Tahoma" w:cs="Tahoma"/>
                <w:b/>
                <w:bCs/>
                <w:color w:val="000000"/>
                <w:sz w:val="22"/>
                <w:szCs w:val="22"/>
              </w:rPr>
              <w:t>12-13</w:t>
            </w:r>
          </w:p>
        </w:tc>
        <w:tc>
          <w:tcPr>
            <w:tcW w:w="1440" w:type="dxa"/>
            <w:tcBorders>
              <w:top w:val="single" w:sz="4" w:space="0" w:color="auto"/>
              <w:left w:val="nil"/>
              <w:bottom w:val="single" w:sz="4" w:space="0" w:color="auto"/>
              <w:right w:val="single" w:sz="4" w:space="0" w:color="auto"/>
            </w:tcBorders>
            <w:shd w:val="pct12" w:color="auto" w:fill="auto"/>
            <w:noWrap/>
            <w:vAlign w:val="bottom"/>
          </w:tcPr>
          <w:p w:rsidR="004C06F2" w:rsidRPr="00F33C34" w:rsidRDefault="004C06F2" w:rsidP="00BD0DDF">
            <w:pPr>
              <w:spacing w:line="300" w:lineRule="exact"/>
              <w:jc w:val="right"/>
              <w:rPr>
                <w:rFonts w:ascii="Tahoma" w:eastAsia="Times New Roman" w:hAnsi="Tahoma" w:cs="Tahoma"/>
                <w:b/>
                <w:bCs/>
                <w:color w:val="000000"/>
              </w:rPr>
            </w:pPr>
            <w:r w:rsidRPr="00F33C34">
              <w:rPr>
                <w:rFonts w:ascii="Tahoma" w:eastAsia="Times New Roman" w:hAnsi="Tahoma" w:cs="Tahoma"/>
                <w:b/>
                <w:bCs/>
                <w:color w:val="000000"/>
                <w:sz w:val="22"/>
                <w:szCs w:val="22"/>
              </w:rPr>
              <w:t>FY 1</w:t>
            </w:r>
            <w:r>
              <w:rPr>
                <w:rFonts w:ascii="Tahoma" w:eastAsia="Times New Roman" w:hAnsi="Tahoma" w:cs="Tahoma"/>
                <w:b/>
                <w:bCs/>
                <w:color w:val="000000"/>
                <w:sz w:val="22"/>
                <w:szCs w:val="22"/>
              </w:rPr>
              <w:t>3-14</w:t>
            </w:r>
          </w:p>
        </w:tc>
        <w:tc>
          <w:tcPr>
            <w:tcW w:w="1260" w:type="dxa"/>
            <w:tcBorders>
              <w:top w:val="single" w:sz="4" w:space="0" w:color="auto"/>
              <w:left w:val="nil"/>
              <w:bottom w:val="single" w:sz="4" w:space="0" w:color="auto"/>
              <w:right w:val="single" w:sz="4" w:space="0" w:color="auto"/>
            </w:tcBorders>
            <w:shd w:val="pct12" w:color="auto" w:fill="auto"/>
          </w:tcPr>
          <w:p w:rsidR="004C06F2" w:rsidRPr="00F33C34" w:rsidRDefault="004C06F2" w:rsidP="00BD0DDF">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14-15</w:t>
            </w:r>
          </w:p>
        </w:tc>
      </w:tr>
      <w:tr w:rsidR="00923094" w:rsidRPr="00131E4D" w:rsidTr="0006172C">
        <w:trPr>
          <w:trHeight w:val="255"/>
        </w:trPr>
        <w:tc>
          <w:tcPr>
            <w:tcW w:w="3425" w:type="dxa"/>
            <w:tcBorders>
              <w:top w:val="nil"/>
              <w:left w:val="single" w:sz="4" w:space="0" w:color="auto"/>
              <w:bottom w:val="single" w:sz="4" w:space="0" w:color="auto"/>
              <w:right w:val="single" w:sz="4" w:space="0" w:color="auto"/>
            </w:tcBorders>
            <w:shd w:val="clear" w:color="auto" w:fill="auto"/>
            <w:noWrap/>
            <w:vAlign w:val="bottom"/>
          </w:tcPr>
          <w:p w:rsidR="00923094" w:rsidRPr="00F33C34" w:rsidRDefault="00923094" w:rsidP="00BD0DDF">
            <w:pPr>
              <w:spacing w:line="300" w:lineRule="exact"/>
              <w:rPr>
                <w:rFonts w:ascii="Tahoma" w:eastAsia="Times New Roman" w:hAnsi="Tahoma" w:cs="Tahoma"/>
                <w:color w:val="000000"/>
              </w:rPr>
            </w:pPr>
            <w:r w:rsidRPr="00F33C34">
              <w:rPr>
                <w:rFonts w:ascii="Tahoma" w:eastAsia="Times New Roman" w:hAnsi="Tahoma" w:cs="Tahoma"/>
                <w:color w:val="000000"/>
                <w:sz w:val="22"/>
                <w:szCs w:val="22"/>
              </w:rPr>
              <w:t>Employee Cost</w:t>
            </w:r>
          </w:p>
        </w:tc>
        <w:tc>
          <w:tcPr>
            <w:tcW w:w="1260" w:type="dxa"/>
            <w:tcBorders>
              <w:top w:val="nil"/>
              <w:left w:val="nil"/>
              <w:bottom w:val="single" w:sz="4" w:space="0" w:color="auto"/>
              <w:right w:val="single" w:sz="4" w:space="0" w:color="auto"/>
            </w:tcBorders>
            <w:shd w:val="clear" w:color="auto" w:fill="auto"/>
            <w:noWrap/>
            <w:vAlign w:val="bottom"/>
          </w:tcPr>
          <w:p w:rsidR="00923094" w:rsidRDefault="00923094" w:rsidP="00BD0DDF">
            <w:pPr>
              <w:spacing w:line="300" w:lineRule="exact"/>
              <w:jc w:val="right"/>
              <w:rPr>
                <w:rFonts w:ascii="Tahoma" w:hAnsi="Tahoma" w:cs="Tahoma"/>
                <w:color w:val="000000"/>
              </w:rPr>
            </w:pPr>
            <w:r>
              <w:rPr>
                <w:rFonts w:ascii="Tahoma" w:hAnsi="Tahoma" w:cs="Tahoma"/>
                <w:color w:val="000000"/>
                <w:sz w:val="22"/>
                <w:szCs w:val="22"/>
              </w:rPr>
              <w:t xml:space="preserve">    322.37 </w:t>
            </w:r>
          </w:p>
        </w:tc>
        <w:tc>
          <w:tcPr>
            <w:tcW w:w="1260" w:type="dxa"/>
            <w:tcBorders>
              <w:top w:val="nil"/>
              <w:left w:val="nil"/>
              <w:bottom w:val="single" w:sz="4" w:space="0" w:color="auto"/>
              <w:right w:val="single" w:sz="4" w:space="0" w:color="auto"/>
            </w:tcBorders>
            <w:shd w:val="clear" w:color="auto" w:fill="auto"/>
            <w:noWrap/>
            <w:vAlign w:val="bottom"/>
          </w:tcPr>
          <w:p w:rsidR="00923094" w:rsidRDefault="00923094" w:rsidP="00BD0DDF">
            <w:pPr>
              <w:spacing w:line="300" w:lineRule="exact"/>
              <w:jc w:val="right"/>
              <w:rPr>
                <w:rFonts w:ascii="Tahoma" w:hAnsi="Tahoma" w:cs="Tahoma"/>
                <w:color w:val="000000"/>
              </w:rPr>
            </w:pPr>
            <w:r>
              <w:rPr>
                <w:rFonts w:ascii="Tahoma" w:hAnsi="Tahoma" w:cs="Tahoma"/>
                <w:color w:val="000000"/>
                <w:sz w:val="22"/>
                <w:szCs w:val="22"/>
              </w:rPr>
              <w:t xml:space="preserve">     390.27 </w:t>
            </w:r>
          </w:p>
        </w:tc>
        <w:tc>
          <w:tcPr>
            <w:tcW w:w="1440" w:type="dxa"/>
            <w:tcBorders>
              <w:top w:val="nil"/>
              <w:left w:val="nil"/>
              <w:bottom w:val="single" w:sz="4" w:space="0" w:color="auto"/>
              <w:right w:val="single" w:sz="4" w:space="0" w:color="auto"/>
            </w:tcBorders>
            <w:shd w:val="clear" w:color="auto" w:fill="auto"/>
            <w:noWrap/>
            <w:vAlign w:val="bottom"/>
          </w:tcPr>
          <w:p w:rsidR="00923094" w:rsidRDefault="00923094" w:rsidP="00BD0DDF">
            <w:pPr>
              <w:spacing w:line="300" w:lineRule="exact"/>
              <w:jc w:val="right"/>
              <w:rPr>
                <w:rFonts w:ascii="Tahoma" w:hAnsi="Tahoma" w:cs="Tahoma"/>
                <w:color w:val="000000"/>
              </w:rPr>
            </w:pPr>
            <w:r>
              <w:rPr>
                <w:rFonts w:ascii="Tahoma" w:hAnsi="Tahoma" w:cs="Tahoma"/>
                <w:color w:val="000000"/>
                <w:sz w:val="22"/>
                <w:szCs w:val="22"/>
              </w:rPr>
              <w:t xml:space="preserve">     479.75 </w:t>
            </w:r>
          </w:p>
        </w:tc>
        <w:tc>
          <w:tcPr>
            <w:tcW w:w="1260" w:type="dxa"/>
            <w:tcBorders>
              <w:top w:val="nil"/>
              <w:left w:val="nil"/>
              <w:bottom w:val="single" w:sz="4" w:space="0" w:color="auto"/>
              <w:right w:val="single" w:sz="4" w:space="0" w:color="auto"/>
            </w:tcBorders>
            <w:vAlign w:val="bottom"/>
          </w:tcPr>
          <w:p w:rsidR="00923094" w:rsidRDefault="00923094" w:rsidP="00BD0DDF">
            <w:pPr>
              <w:spacing w:line="300" w:lineRule="exact"/>
              <w:jc w:val="right"/>
              <w:rPr>
                <w:rFonts w:ascii="Tahoma" w:hAnsi="Tahoma" w:cs="Tahoma"/>
                <w:color w:val="000000"/>
              </w:rPr>
            </w:pPr>
            <w:r>
              <w:rPr>
                <w:rFonts w:ascii="Tahoma" w:hAnsi="Tahoma" w:cs="Tahoma"/>
                <w:color w:val="000000"/>
                <w:sz w:val="22"/>
                <w:szCs w:val="22"/>
              </w:rPr>
              <w:t xml:space="preserve">     590.58 </w:t>
            </w:r>
          </w:p>
        </w:tc>
      </w:tr>
    </w:tbl>
    <w:p w:rsidR="00C17553" w:rsidRDefault="00C17553" w:rsidP="00BD0DDF">
      <w:pPr>
        <w:pStyle w:val="Level1"/>
        <w:tabs>
          <w:tab w:val="clear" w:pos="360"/>
          <w:tab w:val="clear" w:pos="1440"/>
          <w:tab w:val="clear" w:pos="2304"/>
        </w:tabs>
        <w:spacing w:after="0" w:line="300" w:lineRule="exact"/>
        <w:rPr>
          <w:rFonts w:ascii="Tahoma" w:hAnsi="Tahoma" w:cs="Tahoma"/>
          <w:sz w:val="22"/>
          <w:szCs w:val="22"/>
          <w:lang w:val="en-US"/>
        </w:rPr>
      </w:pPr>
    </w:p>
    <w:p w:rsidR="00337D91" w:rsidRDefault="00337D91" w:rsidP="00BD0DDF">
      <w:pPr>
        <w:spacing w:after="200" w:line="300" w:lineRule="exact"/>
        <w:jc w:val="both"/>
        <w:rPr>
          <w:rFonts w:ascii="Tahoma" w:hAnsi="Tahoma" w:cs="Tahoma"/>
          <w:sz w:val="22"/>
          <w:szCs w:val="22"/>
        </w:rPr>
      </w:pPr>
      <w:r>
        <w:rPr>
          <w:rFonts w:ascii="Tahoma" w:hAnsi="Tahoma" w:cs="Tahoma"/>
          <w:sz w:val="22"/>
          <w:szCs w:val="22"/>
        </w:rPr>
        <w:t>Further while allowing the Establishment expenses for the period FY 12-13 to FY 14-15, the Hon’ble Commission should make a provision to take care of statutory increases as the same are not in the Control of the Company.</w:t>
      </w:r>
    </w:p>
    <w:p w:rsidR="0017055E" w:rsidRPr="00D40FBF" w:rsidRDefault="0017055E" w:rsidP="00BD0DDF">
      <w:pPr>
        <w:spacing w:line="300" w:lineRule="exact"/>
        <w:jc w:val="both"/>
        <w:rPr>
          <w:rFonts w:ascii="Tahoma" w:hAnsi="Tahoma" w:cs="Tahoma"/>
          <w:sz w:val="22"/>
          <w:szCs w:val="22"/>
        </w:rPr>
      </w:pPr>
      <w:r w:rsidRPr="00D40FBF">
        <w:rPr>
          <w:rFonts w:ascii="Tahoma" w:hAnsi="Tahoma" w:cs="Tahoma"/>
          <w:b/>
          <w:bCs/>
          <w:sz w:val="22"/>
          <w:szCs w:val="22"/>
        </w:rPr>
        <w:t>Liability towards VSS optees with respect to retiral dues and Savings accruing due to VSS</w:t>
      </w:r>
    </w:p>
    <w:p w:rsidR="0017055E" w:rsidRPr="00D40FBF" w:rsidRDefault="0017055E" w:rsidP="00BD0DDF">
      <w:pPr>
        <w:spacing w:line="300" w:lineRule="exact"/>
        <w:jc w:val="both"/>
        <w:rPr>
          <w:rFonts w:ascii="Tahoma" w:hAnsi="Tahoma" w:cs="Tahoma"/>
          <w:sz w:val="22"/>
          <w:szCs w:val="22"/>
        </w:rPr>
      </w:pPr>
      <w:r w:rsidRPr="00D40FBF">
        <w:rPr>
          <w:rFonts w:ascii="Tahoma" w:hAnsi="Tahoma" w:cs="Tahoma"/>
          <w:b/>
          <w:bCs/>
          <w:sz w:val="22"/>
          <w:szCs w:val="22"/>
        </w:rPr>
        <w:t> </w:t>
      </w:r>
    </w:p>
    <w:p w:rsidR="0017055E" w:rsidRPr="00D40FBF" w:rsidRDefault="00657C3C" w:rsidP="00BD0DDF">
      <w:pPr>
        <w:spacing w:line="300" w:lineRule="exact"/>
        <w:jc w:val="both"/>
        <w:rPr>
          <w:rFonts w:ascii="Tahoma" w:hAnsi="Tahoma" w:cs="Tahoma"/>
          <w:sz w:val="22"/>
          <w:szCs w:val="22"/>
        </w:rPr>
      </w:pPr>
      <w:r>
        <w:rPr>
          <w:rFonts w:ascii="Tahoma" w:hAnsi="Tahoma" w:cs="Tahoma"/>
          <w:sz w:val="22"/>
          <w:szCs w:val="22"/>
        </w:rPr>
        <w:t>TPDDL</w:t>
      </w:r>
      <w:r w:rsidR="0017055E" w:rsidRPr="00D40FBF">
        <w:rPr>
          <w:rFonts w:ascii="Tahoma" w:hAnsi="Tahoma" w:cs="Tahoma"/>
          <w:sz w:val="22"/>
          <w:szCs w:val="22"/>
        </w:rPr>
        <w:t xml:space="preserve"> introduced a Voluntary Separation Scheme in December, 2003 which was implemented in January-February, 2004. 1798 employees opted for the scheme.</w:t>
      </w:r>
    </w:p>
    <w:p w:rsidR="0017055E" w:rsidRPr="00D40FBF" w:rsidRDefault="0017055E" w:rsidP="00BD0DDF">
      <w:pPr>
        <w:spacing w:line="300" w:lineRule="exact"/>
        <w:jc w:val="both"/>
        <w:rPr>
          <w:rFonts w:ascii="Tahoma" w:hAnsi="Tahoma" w:cs="Tahoma"/>
          <w:sz w:val="22"/>
          <w:szCs w:val="22"/>
        </w:rPr>
      </w:pPr>
      <w:r w:rsidRPr="00D40FBF">
        <w:rPr>
          <w:rFonts w:ascii="Tahoma" w:hAnsi="Tahoma" w:cs="Tahoma"/>
          <w:sz w:val="22"/>
          <w:szCs w:val="22"/>
        </w:rPr>
        <w:t> </w:t>
      </w:r>
    </w:p>
    <w:p w:rsidR="0017055E" w:rsidRPr="00FE234B" w:rsidRDefault="00657C3C" w:rsidP="00BD0DDF">
      <w:pPr>
        <w:spacing w:line="300" w:lineRule="exact"/>
        <w:jc w:val="both"/>
        <w:rPr>
          <w:rFonts w:ascii="Tahoma" w:hAnsi="Tahoma" w:cs="Tahoma"/>
          <w:sz w:val="22"/>
          <w:szCs w:val="22"/>
        </w:rPr>
      </w:pPr>
      <w:r>
        <w:rPr>
          <w:rFonts w:ascii="Tahoma" w:hAnsi="Tahoma" w:cs="Tahoma"/>
          <w:sz w:val="22"/>
          <w:szCs w:val="22"/>
        </w:rPr>
        <w:t>TPDDL</w:t>
      </w:r>
      <w:r w:rsidR="0017055E" w:rsidRPr="00FE234B">
        <w:rPr>
          <w:rFonts w:ascii="Tahoma" w:hAnsi="Tahoma" w:cs="Tahoma"/>
          <w:sz w:val="22"/>
          <w:szCs w:val="22"/>
        </w:rPr>
        <w:t xml:space="preserve"> has paid Rs 95 Cr. under Golden handshake Scheme which was allowed in the ARR. A dispute arose between the GNCTD, Pension Trust and </w:t>
      </w:r>
      <w:r>
        <w:rPr>
          <w:rFonts w:ascii="Tahoma" w:hAnsi="Tahoma" w:cs="Tahoma"/>
          <w:sz w:val="22"/>
          <w:szCs w:val="22"/>
        </w:rPr>
        <w:t>TPDDL</w:t>
      </w:r>
      <w:r w:rsidR="0017055E" w:rsidRPr="00FE234B">
        <w:rPr>
          <w:rFonts w:ascii="Tahoma" w:hAnsi="Tahoma" w:cs="Tahoma"/>
          <w:sz w:val="22"/>
          <w:szCs w:val="22"/>
        </w:rPr>
        <w:t xml:space="preserve"> regarding liability towards payment of pension and terminal Benefits to SVRS optees. </w:t>
      </w:r>
      <w:r>
        <w:rPr>
          <w:rFonts w:ascii="Tahoma" w:hAnsi="Tahoma" w:cs="Tahoma"/>
          <w:sz w:val="22"/>
          <w:szCs w:val="22"/>
        </w:rPr>
        <w:t>TPDDL</w:t>
      </w:r>
      <w:r w:rsidR="0017055E" w:rsidRPr="00FE234B">
        <w:rPr>
          <w:rFonts w:ascii="Tahoma" w:hAnsi="Tahoma" w:cs="Tahoma"/>
          <w:sz w:val="22"/>
          <w:szCs w:val="22"/>
        </w:rPr>
        <w:t xml:space="preserve"> and SVRS optees approached Hon’ble Delhi High Court in Writ petitions and Hon’ble High Court  vide its detailed  judgment in Writ petition No. 4827/2005 dated July 2, 2007  prescribed exercise of either of the two options by </w:t>
      </w:r>
      <w:r>
        <w:rPr>
          <w:rFonts w:ascii="Tahoma" w:hAnsi="Tahoma" w:cs="Tahoma"/>
          <w:sz w:val="22"/>
          <w:szCs w:val="22"/>
        </w:rPr>
        <w:t>TPDDL</w:t>
      </w:r>
      <w:r w:rsidR="0017055E" w:rsidRPr="00FE234B">
        <w:rPr>
          <w:rFonts w:ascii="Tahoma" w:hAnsi="Tahoma" w:cs="Tahoma"/>
          <w:sz w:val="22"/>
          <w:szCs w:val="22"/>
        </w:rPr>
        <w:t xml:space="preserve"> for way forward, the options being:</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17055E" w:rsidP="00BD0DDF">
      <w:pPr>
        <w:spacing w:line="300" w:lineRule="exact"/>
        <w:ind w:left="1080" w:hanging="1080"/>
        <w:jc w:val="both"/>
        <w:rPr>
          <w:rFonts w:ascii="Tahoma" w:hAnsi="Tahoma" w:cs="Tahoma"/>
          <w:sz w:val="22"/>
          <w:szCs w:val="22"/>
        </w:rPr>
      </w:pPr>
      <w:r w:rsidRPr="00FE234B">
        <w:rPr>
          <w:rFonts w:ascii="Tahoma" w:hAnsi="Tahoma" w:cs="Tahoma"/>
          <w:b/>
          <w:bCs/>
          <w:sz w:val="22"/>
          <w:szCs w:val="22"/>
        </w:rPr>
        <w:t>(i) IPGCL Model (as adopted by IPGCL):</w:t>
      </w:r>
    </w:p>
    <w:p w:rsidR="0017055E" w:rsidRPr="00FE234B" w:rsidRDefault="0017055E" w:rsidP="00BD0DDF">
      <w:pPr>
        <w:spacing w:line="300" w:lineRule="exact"/>
        <w:ind w:left="1080" w:hanging="1080"/>
        <w:jc w:val="both"/>
        <w:rPr>
          <w:rFonts w:ascii="Tahoma" w:hAnsi="Tahoma" w:cs="Tahoma"/>
          <w:sz w:val="22"/>
          <w:szCs w:val="22"/>
        </w:rPr>
      </w:pPr>
      <w:r w:rsidRPr="00FE234B">
        <w:rPr>
          <w:rFonts w:ascii="Tahoma" w:hAnsi="Tahoma" w:cs="Tahoma"/>
          <w:b/>
          <w:bCs/>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xml:space="preserve">Full terminal benefits to be paid by </w:t>
      </w:r>
      <w:r w:rsidR="00657C3C">
        <w:rPr>
          <w:rFonts w:ascii="Tahoma" w:hAnsi="Tahoma" w:cs="Tahoma"/>
          <w:sz w:val="22"/>
          <w:szCs w:val="22"/>
        </w:rPr>
        <w:t>TPDDL</w:t>
      </w:r>
      <w:r w:rsidRPr="00FE234B">
        <w:rPr>
          <w:rFonts w:ascii="Tahoma" w:hAnsi="Tahoma" w:cs="Tahoma"/>
          <w:sz w:val="22"/>
          <w:szCs w:val="22"/>
        </w:rPr>
        <w:t xml:space="preserve"> to SVRS Optees   till normal retirement/ death of such VRS optees, which shall be reimbursed to Discoms by the Pension Trust</w:t>
      </w:r>
      <w:r w:rsidR="00CA5FC5">
        <w:rPr>
          <w:rFonts w:ascii="Tahoma" w:hAnsi="Tahoma" w:cs="Tahoma"/>
          <w:sz w:val="22"/>
          <w:szCs w:val="22"/>
        </w:rPr>
        <w:t xml:space="preserve"> </w:t>
      </w:r>
      <w:r w:rsidRPr="00FE234B">
        <w:rPr>
          <w:rFonts w:ascii="Tahoma" w:hAnsi="Tahoma" w:cs="Tahoma"/>
          <w:sz w:val="22"/>
          <w:szCs w:val="22"/>
        </w:rPr>
        <w:t xml:space="preserve">(ETBF-2002) without any interest on such amounts.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xml:space="preserve">Discoms to pay Residual Pension till date of normal retirement, after which the Pension Trust (ETBF-2002) shall take over disbursal of pension payments. </w:t>
      </w:r>
    </w:p>
    <w:p w:rsidR="007A55E0" w:rsidRPr="00FE234B" w:rsidRDefault="0017055E" w:rsidP="00BD0DDF">
      <w:pPr>
        <w:spacing w:line="300" w:lineRule="exact"/>
        <w:jc w:val="both"/>
        <w:rPr>
          <w:rFonts w:ascii="Tahoma" w:hAnsi="Tahoma" w:cs="Tahoma"/>
          <w:sz w:val="22"/>
          <w:szCs w:val="22"/>
        </w:rPr>
      </w:pPr>
      <w:r w:rsidRPr="00FE234B">
        <w:rPr>
          <w:rFonts w:ascii="Tahoma" w:hAnsi="Tahoma" w:cs="Tahoma"/>
          <w:i/>
          <w:iCs/>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b/>
          <w:bCs/>
          <w:sz w:val="22"/>
          <w:szCs w:val="22"/>
        </w:rPr>
        <w:t>(ii) Actuarial Model:</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xml:space="preserve">Pension trust to pay the Terminal Benefits subject to Discoms competency for the additional burden on the trust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Additional Contribution required from Discoms on account of premature payout by the Trust to be computed by Arbitral Tribunal comprising of Actuaries.</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xml:space="preserve">Tribunal to publish its award within six months from date of constitution </w:t>
      </w:r>
    </w:p>
    <w:p w:rsidR="0017055E" w:rsidRPr="00FE234B" w:rsidRDefault="0017055E" w:rsidP="00BD0DDF">
      <w:pPr>
        <w:spacing w:line="300" w:lineRule="exact"/>
        <w:jc w:val="both"/>
        <w:rPr>
          <w:rFonts w:ascii="Tahoma" w:hAnsi="Tahoma" w:cs="Tahoma"/>
          <w:sz w:val="22"/>
          <w:szCs w:val="22"/>
        </w:rPr>
      </w:pPr>
      <w:r w:rsidRPr="00FE234B">
        <w:rPr>
          <w:rFonts w:ascii="Tahoma" w:hAnsi="Tahoma" w:cs="Tahoma"/>
          <w:sz w:val="22"/>
          <w:szCs w:val="22"/>
        </w:rPr>
        <w:t> </w:t>
      </w:r>
    </w:p>
    <w:p w:rsidR="0017055E" w:rsidRPr="00FE234B" w:rsidRDefault="00657C3C" w:rsidP="00BD0DDF">
      <w:pPr>
        <w:spacing w:line="300" w:lineRule="exact"/>
        <w:jc w:val="both"/>
        <w:rPr>
          <w:rFonts w:ascii="Tahoma" w:hAnsi="Tahoma" w:cs="Tahoma"/>
          <w:sz w:val="22"/>
          <w:szCs w:val="22"/>
        </w:rPr>
      </w:pPr>
      <w:r>
        <w:rPr>
          <w:rFonts w:ascii="Tahoma" w:hAnsi="Tahoma" w:cs="Tahoma"/>
          <w:sz w:val="22"/>
          <w:szCs w:val="22"/>
        </w:rPr>
        <w:t>TPDDL</w:t>
      </w:r>
      <w:r w:rsidR="0017055E" w:rsidRPr="00FE234B">
        <w:rPr>
          <w:rFonts w:ascii="Tahoma" w:hAnsi="Tahoma" w:cs="Tahoma"/>
          <w:sz w:val="22"/>
          <w:szCs w:val="22"/>
        </w:rPr>
        <w:t xml:space="preserve">, BSES, Pension Trust (ETBF-2002) post examination of the two options offered by the Hon’ble High Court sought certain clarifications in the order, which Hon’ble High Court was pleased to allow vide order dated 08.10.2007 in CM Nos. 11099 and 10963/2007. </w:t>
      </w:r>
      <w:r>
        <w:rPr>
          <w:rFonts w:ascii="Tahoma" w:hAnsi="Tahoma" w:cs="Tahoma"/>
          <w:sz w:val="22"/>
          <w:szCs w:val="22"/>
        </w:rPr>
        <w:t>TPDDL</w:t>
      </w:r>
      <w:r w:rsidR="0017055E" w:rsidRPr="00FE234B">
        <w:rPr>
          <w:rFonts w:ascii="Tahoma" w:hAnsi="Tahoma" w:cs="Tahoma"/>
          <w:sz w:val="22"/>
          <w:szCs w:val="22"/>
        </w:rPr>
        <w:t xml:space="preserve"> confirmed exercising option-II from the judgment dated 02.07.2007 and accordingly informed </w:t>
      </w:r>
      <w:r w:rsidR="0017055E" w:rsidRPr="00FE234B">
        <w:rPr>
          <w:rFonts w:ascii="Tahoma" w:hAnsi="Tahoma" w:cs="Tahoma"/>
          <w:sz w:val="22"/>
          <w:szCs w:val="22"/>
        </w:rPr>
        <w:lastRenderedPageBreak/>
        <w:t xml:space="preserve">the other parties. The actuarial nominee for </w:t>
      </w:r>
      <w:r>
        <w:rPr>
          <w:rFonts w:ascii="Tahoma" w:hAnsi="Tahoma" w:cs="Tahoma"/>
          <w:sz w:val="22"/>
          <w:szCs w:val="22"/>
        </w:rPr>
        <w:t>TPDDL</w:t>
      </w:r>
      <w:r w:rsidR="0017055E" w:rsidRPr="00FE234B">
        <w:rPr>
          <w:rFonts w:ascii="Tahoma" w:hAnsi="Tahoma" w:cs="Tahoma"/>
          <w:sz w:val="22"/>
          <w:szCs w:val="22"/>
        </w:rPr>
        <w:t xml:space="preserve"> was also confirmed and communicated to the parties concerned. However there was no development in appointment of the Pension Trust and GNCTD’s actuarial Nominee to complete the mandatory quorum of the Arbitral tribunal in compliance of the Hon’ble High Court’s judgment in the matter. </w:t>
      </w:r>
      <w:r>
        <w:rPr>
          <w:rFonts w:ascii="Tahoma" w:hAnsi="Tahoma" w:cs="Tahoma"/>
          <w:sz w:val="22"/>
          <w:szCs w:val="22"/>
        </w:rPr>
        <w:t>TPDDL</w:t>
      </w:r>
      <w:r w:rsidR="0017055E" w:rsidRPr="00FE234B">
        <w:rPr>
          <w:rFonts w:ascii="Tahoma" w:hAnsi="Tahoma" w:cs="Tahoma"/>
          <w:sz w:val="22"/>
          <w:szCs w:val="22"/>
        </w:rPr>
        <w:t xml:space="preserve"> made repeated follow ups with GNCTD and Pension Trust seeking appointment of their Nominee to the Arbitral Tribunal, but no response came forth from the GNCTD. It was only in Appeal No. 36/2008 filed by BRPL in Hon’ble Appellate Tribunal for electricity  against Hon’ble Commission’s MYT order dated 23.02.2008, that GNCTD categorically confirmed that no obligation is cast on GNCTD to appoint any Nominee to Arbitration Tribunal. </w:t>
      </w:r>
      <w:r>
        <w:rPr>
          <w:rFonts w:ascii="Tahoma" w:hAnsi="Tahoma" w:cs="Tahoma"/>
          <w:sz w:val="22"/>
          <w:szCs w:val="22"/>
        </w:rPr>
        <w:t>TPDDL</w:t>
      </w:r>
      <w:r w:rsidR="0017055E" w:rsidRPr="00FE234B">
        <w:rPr>
          <w:rFonts w:ascii="Tahoma" w:hAnsi="Tahoma" w:cs="Tahoma"/>
          <w:sz w:val="22"/>
          <w:szCs w:val="22"/>
        </w:rPr>
        <w:t xml:space="preserve"> has moved a</w:t>
      </w:r>
      <w:r w:rsidR="00CA5FC5">
        <w:rPr>
          <w:rFonts w:ascii="Tahoma" w:hAnsi="Tahoma" w:cs="Tahoma"/>
          <w:sz w:val="22"/>
          <w:szCs w:val="22"/>
        </w:rPr>
        <w:t>n</w:t>
      </w:r>
      <w:r w:rsidR="0017055E" w:rsidRPr="00FE234B">
        <w:rPr>
          <w:rFonts w:ascii="Tahoma" w:hAnsi="Tahoma" w:cs="Tahoma"/>
          <w:sz w:val="22"/>
          <w:szCs w:val="22"/>
        </w:rPr>
        <w:t xml:space="preserve"> application No. 15596/2009 seeking clarification and directions in the Hon’ble high Court, to direct GNCTD, Pension Trust for appointing its nominee to the Arbitral Tribunal or in the alternative, Hon’ble High Court may proceed with appointing a person as nominee to the Arbitral Tribunal. In response to the same, Pension Trust has opposed the maintainability of the said clarification application.   The said application is pending disposal before the Hon’ble High Court for directions. Pending the said application, the present petition has been prepared based on the Option 1 i.e. Pension till the date of normal retirement shall be paid by </w:t>
      </w:r>
      <w:r>
        <w:rPr>
          <w:rFonts w:ascii="Tahoma" w:hAnsi="Tahoma" w:cs="Tahoma"/>
          <w:sz w:val="22"/>
          <w:szCs w:val="22"/>
        </w:rPr>
        <w:t>TPDDL</w:t>
      </w:r>
      <w:r w:rsidR="00CA5FC5">
        <w:rPr>
          <w:rFonts w:ascii="Tahoma" w:hAnsi="Tahoma" w:cs="Tahoma"/>
          <w:sz w:val="22"/>
          <w:szCs w:val="22"/>
        </w:rPr>
        <w:t xml:space="preserve"> </w:t>
      </w:r>
      <w:r w:rsidR="0017055E">
        <w:rPr>
          <w:rFonts w:ascii="Tahoma" w:hAnsi="Tahoma" w:cs="Tahoma"/>
          <w:sz w:val="22"/>
          <w:szCs w:val="22"/>
        </w:rPr>
        <w:t xml:space="preserve">i.e. Rs </w:t>
      </w:r>
      <w:r w:rsidR="009146F6">
        <w:rPr>
          <w:rFonts w:ascii="Tahoma" w:hAnsi="Tahoma" w:cs="Tahoma"/>
          <w:sz w:val="22"/>
          <w:szCs w:val="22"/>
        </w:rPr>
        <w:t>5.20</w:t>
      </w:r>
      <w:r w:rsidR="0017055E">
        <w:rPr>
          <w:rFonts w:ascii="Tahoma" w:hAnsi="Tahoma" w:cs="Tahoma"/>
          <w:sz w:val="22"/>
          <w:szCs w:val="22"/>
        </w:rPr>
        <w:t xml:space="preserve"> Cr for FY 1</w:t>
      </w:r>
      <w:r w:rsidR="009146F6">
        <w:rPr>
          <w:rFonts w:ascii="Tahoma" w:hAnsi="Tahoma" w:cs="Tahoma"/>
          <w:sz w:val="22"/>
          <w:szCs w:val="22"/>
        </w:rPr>
        <w:t>2-13</w:t>
      </w:r>
      <w:r w:rsidR="00F91712">
        <w:rPr>
          <w:rFonts w:ascii="Tahoma" w:hAnsi="Tahoma" w:cs="Tahoma"/>
          <w:sz w:val="22"/>
          <w:szCs w:val="22"/>
        </w:rPr>
        <w:t xml:space="preserve">,Rs </w:t>
      </w:r>
      <w:r w:rsidR="009146F6">
        <w:rPr>
          <w:rFonts w:ascii="Tahoma" w:hAnsi="Tahoma" w:cs="Tahoma"/>
          <w:sz w:val="22"/>
          <w:szCs w:val="22"/>
        </w:rPr>
        <w:t>4.01 Cr for FY 13-14 and Rs 3.14 Cr for FY 14-15</w:t>
      </w:r>
      <w:r w:rsidR="0017055E" w:rsidRPr="00FE234B">
        <w:rPr>
          <w:rFonts w:ascii="Tahoma" w:hAnsi="Tahoma" w:cs="Tahoma"/>
          <w:sz w:val="22"/>
          <w:szCs w:val="22"/>
        </w:rPr>
        <w:t xml:space="preserve">(since  the terminal benefits  payments of Rs 80 Cr were  made upfront by the </w:t>
      </w:r>
      <w:r>
        <w:rPr>
          <w:rFonts w:ascii="Tahoma" w:hAnsi="Tahoma" w:cs="Tahoma"/>
          <w:sz w:val="22"/>
          <w:szCs w:val="22"/>
        </w:rPr>
        <w:t>TPDDL</w:t>
      </w:r>
      <w:r w:rsidR="0017055E" w:rsidRPr="00FE234B">
        <w:rPr>
          <w:rFonts w:ascii="Tahoma" w:hAnsi="Tahoma" w:cs="Tahoma"/>
          <w:sz w:val="22"/>
          <w:szCs w:val="22"/>
        </w:rPr>
        <w:t xml:space="preserve"> voluntarily pursuant to interim order passed in the High Court writ petition  proceedings) and  along with other terminal benefits paid to such optees , be refunded by the  pension Trust without interest at superannuation age/or death of the VSS Optees.</w:t>
      </w:r>
    </w:p>
    <w:p w:rsidR="0017055E" w:rsidRPr="00FE234B" w:rsidRDefault="0017055E" w:rsidP="00BD0DDF">
      <w:pPr>
        <w:spacing w:line="300" w:lineRule="exact"/>
        <w:rPr>
          <w:rFonts w:ascii="Tahoma" w:hAnsi="Tahoma" w:cs="Tahoma"/>
          <w:b/>
          <w:bCs/>
          <w:sz w:val="22"/>
          <w:szCs w:val="22"/>
          <w:u w:val="single"/>
        </w:rPr>
      </w:pPr>
    </w:p>
    <w:p w:rsidR="0017055E" w:rsidRPr="00FE234B" w:rsidRDefault="0017055E" w:rsidP="00BD0DDF">
      <w:pPr>
        <w:spacing w:line="300" w:lineRule="exact"/>
        <w:rPr>
          <w:rFonts w:ascii="Tahoma" w:hAnsi="Tahoma" w:cs="Tahoma"/>
          <w:b/>
          <w:bCs/>
          <w:sz w:val="22"/>
          <w:szCs w:val="22"/>
          <w:u w:val="single"/>
        </w:rPr>
      </w:pPr>
      <w:r w:rsidRPr="00FE234B">
        <w:rPr>
          <w:rFonts w:ascii="Tahoma" w:hAnsi="Tahoma" w:cs="Tahoma"/>
          <w:b/>
          <w:bCs/>
          <w:sz w:val="22"/>
          <w:szCs w:val="22"/>
          <w:u w:val="single"/>
        </w:rPr>
        <w:t>Capitalization of Salary Cost</w:t>
      </w:r>
    </w:p>
    <w:p w:rsidR="00BD0DDF" w:rsidRDefault="00BD0DDF" w:rsidP="00BD0DDF">
      <w:pPr>
        <w:spacing w:line="300" w:lineRule="exact"/>
        <w:jc w:val="both"/>
        <w:rPr>
          <w:rFonts w:ascii="Tahoma" w:hAnsi="Tahoma" w:cs="Tahoma"/>
          <w:bCs/>
          <w:sz w:val="22"/>
          <w:szCs w:val="22"/>
        </w:rPr>
      </w:pPr>
    </w:p>
    <w:p w:rsidR="0017055E" w:rsidRDefault="0017055E" w:rsidP="00BD0DDF">
      <w:pPr>
        <w:spacing w:line="300" w:lineRule="exact"/>
        <w:jc w:val="both"/>
        <w:rPr>
          <w:rFonts w:ascii="Tahoma" w:hAnsi="Tahoma" w:cs="Tahoma"/>
          <w:bCs/>
          <w:sz w:val="22"/>
          <w:szCs w:val="22"/>
        </w:rPr>
      </w:pPr>
      <w:r w:rsidRPr="00FE234B">
        <w:rPr>
          <w:rFonts w:ascii="Tahoma" w:hAnsi="Tahoma" w:cs="Tahoma"/>
          <w:bCs/>
          <w:sz w:val="22"/>
          <w:szCs w:val="22"/>
        </w:rPr>
        <w:t xml:space="preserve">The salary cost of Employees deployed on projects is capitalized along with the cost of scheme. Presently Based on the Order of the Hon’ble Commission dated </w:t>
      </w:r>
      <w:r>
        <w:rPr>
          <w:rFonts w:ascii="Tahoma" w:hAnsi="Tahoma" w:cs="Tahoma"/>
          <w:bCs/>
          <w:sz w:val="22"/>
          <w:szCs w:val="22"/>
        </w:rPr>
        <w:t>26</w:t>
      </w:r>
      <w:r w:rsidRPr="0005198E">
        <w:rPr>
          <w:rFonts w:ascii="Tahoma" w:hAnsi="Tahoma" w:cs="Tahoma"/>
          <w:bCs/>
          <w:sz w:val="22"/>
          <w:szCs w:val="22"/>
          <w:vertAlign w:val="superscript"/>
        </w:rPr>
        <w:t>th</w:t>
      </w:r>
      <w:r>
        <w:rPr>
          <w:rFonts w:ascii="Tahoma" w:hAnsi="Tahoma" w:cs="Tahoma"/>
          <w:bCs/>
          <w:sz w:val="22"/>
          <w:szCs w:val="22"/>
        </w:rPr>
        <w:t xml:space="preserve"> June 2003 </w:t>
      </w:r>
      <w:r w:rsidRPr="00FE234B">
        <w:rPr>
          <w:rFonts w:ascii="Tahoma" w:hAnsi="Tahoma" w:cs="Tahoma"/>
          <w:bCs/>
          <w:sz w:val="22"/>
          <w:szCs w:val="22"/>
        </w:rPr>
        <w:t xml:space="preserve">10 of the overall salary cost is capitalized towards projects. Presently the said ratio may have </w:t>
      </w:r>
      <w:r>
        <w:rPr>
          <w:rFonts w:ascii="Tahoma" w:hAnsi="Tahoma" w:cs="Tahoma"/>
          <w:bCs/>
          <w:sz w:val="22"/>
          <w:szCs w:val="22"/>
        </w:rPr>
        <w:t xml:space="preserve">undergone change for which </w:t>
      </w:r>
      <w:r w:rsidR="00657C3C">
        <w:rPr>
          <w:rFonts w:ascii="Tahoma" w:hAnsi="Tahoma" w:cs="Tahoma"/>
          <w:bCs/>
          <w:sz w:val="22"/>
          <w:szCs w:val="22"/>
        </w:rPr>
        <w:t>TPDDL</w:t>
      </w:r>
      <w:r>
        <w:rPr>
          <w:rFonts w:ascii="Tahoma" w:hAnsi="Tahoma" w:cs="Tahoma"/>
          <w:bCs/>
          <w:sz w:val="22"/>
          <w:szCs w:val="22"/>
        </w:rPr>
        <w:t xml:space="preserve"> is conducting a study. Till the conclusion of the study, the Hon’ble Commission is requested to consider the 10</w:t>
      </w:r>
      <w:r w:rsidR="00760899">
        <w:rPr>
          <w:rFonts w:ascii="Tahoma" w:hAnsi="Tahoma" w:cs="Tahoma"/>
          <w:bCs/>
          <w:sz w:val="22"/>
          <w:szCs w:val="22"/>
        </w:rPr>
        <w:t>%</w:t>
      </w:r>
      <w:r>
        <w:rPr>
          <w:rFonts w:ascii="Tahoma" w:hAnsi="Tahoma" w:cs="Tahoma"/>
          <w:bCs/>
          <w:sz w:val="22"/>
          <w:szCs w:val="22"/>
        </w:rPr>
        <w:t xml:space="preserve"> of employee cost towards capitalization which may be trued up based on the outcome of the study.  </w:t>
      </w:r>
    </w:p>
    <w:p w:rsidR="0017055E" w:rsidRPr="000208B8" w:rsidRDefault="0017055E" w:rsidP="00297CF4">
      <w:pPr>
        <w:spacing w:after="200" w:line="300" w:lineRule="exact"/>
        <w:jc w:val="both"/>
        <w:rPr>
          <w:rFonts w:ascii="Tahoma" w:hAnsi="Tahoma" w:cs="Tahoma"/>
          <w:b/>
          <w:bCs/>
          <w:sz w:val="22"/>
          <w:szCs w:val="22"/>
        </w:rPr>
      </w:pPr>
      <w:r>
        <w:rPr>
          <w:rFonts w:ascii="Tahoma" w:hAnsi="Tahoma" w:cs="Tahoma"/>
          <w:b/>
          <w:bCs/>
          <w:sz w:val="22"/>
          <w:szCs w:val="22"/>
        </w:rPr>
        <w:br w:type="page"/>
      </w:r>
      <w:r w:rsidRPr="000208B8">
        <w:rPr>
          <w:rFonts w:ascii="Tahoma" w:hAnsi="Tahoma" w:cs="Tahoma"/>
          <w:b/>
          <w:bCs/>
          <w:sz w:val="22"/>
          <w:szCs w:val="22"/>
        </w:rPr>
        <w:lastRenderedPageBreak/>
        <w:t>Explanation to Form F7: Administrative and General Expenses</w:t>
      </w:r>
    </w:p>
    <w:p w:rsidR="00D96DCC" w:rsidRDefault="00DB426B" w:rsidP="00297CF4">
      <w:pPr>
        <w:spacing w:line="300" w:lineRule="exact"/>
        <w:jc w:val="both"/>
        <w:rPr>
          <w:rFonts w:ascii="Tahoma" w:hAnsi="Tahoma" w:cs="Tahoma"/>
          <w:sz w:val="22"/>
          <w:szCs w:val="22"/>
        </w:rPr>
      </w:pPr>
      <w:r>
        <w:rPr>
          <w:rFonts w:ascii="Tahoma" w:hAnsi="Tahoma" w:cs="Tahoma"/>
          <w:sz w:val="22"/>
          <w:szCs w:val="22"/>
        </w:rPr>
        <w:t>Distribution Tariff regulation</w:t>
      </w:r>
      <w:r w:rsidR="00D96DCC">
        <w:rPr>
          <w:rFonts w:ascii="Tahoma" w:hAnsi="Tahoma" w:cs="Tahoma"/>
          <w:sz w:val="22"/>
          <w:szCs w:val="22"/>
        </w:rPr>
        <w:t xml:space="preserve"> provides that </w:t>
      </w:r>
      <w:r>
        <w:rPr>
          <w:rFonts w:ascii="Tahoma" w:hAnsi="Tahoma" w:cs="Tahoma"/>
          <w:sz w:val="22"/>
          <w:szCs w:val="22"/>
        </w:rPr>
        <w:t xml:space="preserve">A&amp;G expenses </w:t>
      </w:r>
      <w:r w:rsidR="00D96DCC">
        <w:rPr>
          <w:rFonts w:ascii="Tahoma" w:hAnsi="Tahoma" w:cs="Tahoma"/>
          <w:sz w:val="22"/>
          <w:szCs w:val="22"/>
        </w:rPr>
        <w:t>will be allowed as follows:</w:t>
      </w:r>
    </w:p>
    <w:p w:rsidR="00D96DCC" w:rsidRDefault="00D96DCC" w:rsidP="00297CF4">
      <w:pPr>
        <w:spacing w:line="300" w:lineRule="exact"/>
        <w:jc w:val="both"/>
        <w:rPr>
          <w:rFonts w:ascii="Tahoma" w:hAnsi="Tahoma" w:cs="Tahoma"/>
          <w:sz w:val="22"/>
          <w:szCs w:val="22"/>
        </w:rPr>
      </w:pPr>
    </w:p>
    <w:p w:rsidR="00D96DCC" w:rsidRDefault="00D96DCC" w:rsidP="00297CF4">
      <w:pPr>
        <w:spacing w:line="300" w:lineRule="exact"/>
        <w:jc w:val="both"/>
        <w:rPr>
          <w:rFonts w:ascii="Tahoma" w:hAnsi="Tahoma" w:cs="Tahoma"/>
          <w:sz w:val="22"/>
          <w:szCs w:val="22"/>
        </w:rPr>
      </w:pPr>
      <w:bookmarkStart w:id="11" w:name="OLE_LINK3"/>
      <w:bookmarkStart w:id="12" w:name="OLE_LINK4"/>
      <w:r>
        <w:rPr>
          <w:rFonts w:ascii="Tahoma" w:hAnsi="Tahoma" w:cs="Tahoma"/>
          <w:sz w:val="22"/>
          <w:szCs w:val="22"/>
        </w:rPr>
        <w:t>A&amp;G</w:t>
      </w:r>
      <w:r>
        <w:rPr>
          <w:rFonts w:ascii="Tahoma" w:hAnsi="Tahoma" w:cs="Tahoma"/>
          <w:sz w:val="22"/>
          <w:szCs w:val="22"/>
          <w:vertAlign w:val="subscript"/>
        </w:rPr>
        <w:t>n</w:t>
      </w:r>
      <w:bookmarkEnd w:id="11"/>
      <w:bookmarkEnd w:id="12"/>
      <w:r>
        <w:rPr>
          <w:rFonts w:ascii="Tahoma" w:hAnsi="Tahoma" w:cs="Tahoma"/>
          <w:sz w:val="22"/>
          <w:szCs w:val="22"/>
          <w:vertAlign w:val="subscript"/>
        </w:rPr>
        <w:tab/>
      </w:r>
      <w:r>
        <w:rPr>
          <w:rFonts w:ascii="Tahoma" w:hAnsi="Tahoma" w:cs="Tahoma"/>
          <w:sz w:val="22"/>
          <w:szCs w:val="22"/>
        </w:rPr>
        <w:t>= A&amp;G</w:t>
      </w:r>
      <w:r>
        <w:rPr>
          <w:rFonts w:ascii="Tahoma" w:hAnsi="Tahoma" w:cs="Tahoma"/>
          <w:sz w:val="22"/>
          <w:szCs w:val="22"/>
          <w:vertAlign w:val="subscript"/>
        </w:rPr>
        <w:t xml:space="preserve">n-1 </w:t>
      </w:r>
      <w:r>
        <w:rPr>
          <w:rFonts w:ascii="Tahoma" w:hAnsi="Tahoma" w:cs="Tahoma"/>
          <w:sz w:val="22"/>
          <w:szCs w:val="22"/>
        </w:rPr>
        <w:t>* INDEX</w:t>
      </w:r>
    </w:p>
    <w:p w:rsidR="00D96DCC" w:rsidRDefault="00D96DCC" w:rsidP="00297CF4">
      <w:pPr>
        <w:spacing w:line="300" w:lineRule="exact"/>
        <w:jc w:val="both"/>
        <w:rPr>
          <w:rFonts w:ascii="Tahoma" w:hAnsi="Tahoma" w:cs="Tahoma"/>
          <w:sz w:val="22"/>
          <w:szCs w:val="22"/>
        </w:rPr>
      </w:pPr>
    </w:p>
    <w:p w:rsidR="00D96DCC" w:rsidRPr="00D96DCC" w:rsidRDefault="00D96DCC" w:rsidP="00297CF4">
      <w:pPr>
        <w:spacing w:line="300" w:lineRule="exact"/>
        <w:jc w:val="both"/>
        <w:rPr>
          <w:rFonts w:ascii="Tahoma" w:hAnsi="Tahoma" w:cs="Tahoma"/>
          <w:sz w:val="22"/>
          <w:szCs w:val="22"/>
        </w:rPr>
      </w:pPr>
      <w:r>
        <w:rPr>
          <w:rFonts w:ascii="Tahoma" w:hAnsi="Tahoma" w:cs="Tahoma"/>
          <w:sz w:val="22"/>
          <w:szCs w:val="22"/>
        </w:rPr>
        <w:t>Where INDEX = 0.55*CPI + 0.45*WPI</w:t>
      </w:r>
    </w:p>
    <w:p w:rsidR="00D96DCC" w:rsidRDefault="00D96DCC" w:rsidP="00297CF4">
      <w:pPr>
        <w:spacing w:line="300" w:lineRule="exact"/>
        <w:jc w:val="both"/>
        <w:rPr>
          <w:rFonts w:ascii="Tahoma" w:hAnsi="Tahoma" w:cs="Tahoma"/>
          <w:sz w:val="22"/>
          <w:szCs w:val="22"/>
        </w:rPr>
      </w:pPr>
    </w:p>
    <w:p w:rsidR="000C70E7" w:rsidRDefault="00061681" w:rsidP="00297CF4">
      <w:pPr>
        <w:spacing w:line="300" w:lineRule="exact"/>
        <w:jc w:val="both"/>
        <w:rPr>
          <w:rFonts w:ascii="Tahoma" w:hAnsi="Tahoma" w:cs="Tahoma"/>
          <w:sz w:val="22"/>
          <w:szCs w:val="22"/>
        </w:rPr>
      </w:pPr>
      <w:r>
        <w:rPr>
          <w:rFonts w:ascii="Tahoma" w:hAnsi="Tahoma" w:cs="Tahoma"/>
          <w:sz w:val="22"/>
          <w:szCs w:val="22"/>
        </w:rPr>
        <w:t xml:space="preserve">Value of INDEX will be based on </w:t>
      </w:r>
    </w:p>
    <w:p w:rsidR="00061681" w:rsidRDefault="00061681" w:rsidP="00297CF4">
      <w:pPr>
        <w:spacing w:line="300" w:lineRule="exact"/>
        <w:jc w:val="both"/>
        <w:rPr>
          <w:rFonts w:ascii="Tahoma" w:hAnsi="Tahoma" w:cs="Tahoma"/>
          <w:sz w:val="22"/>
          <w:szCs w:val="22"/>
        </w:rPr>
      </w:pPr>
    </w:p>
    <w:p w:rsidR="00061681" w:rsidRDefault="00061681" w:rsidP="00297CF4">
      <w:pPr>
        <w:spacing w:line="300" w:lineRule="exact"/>
        <w:jc w:val="both"/>
        <w:rPr>
          <w:rFonts w:ascii="Tahoma" w:hAnsi="Tahoma" w:cs="Tahoma"/>
          <w:sz w:val="22"/>
          <w:szCs w:val="22"/>
        </w:rPr>
      </w:pPr>
    </w:p>
    <w:p w:rsidR="000C70E7" w:rsidRDefault="000C70E7" w:rsidP="00297CF4">
      <w:pPr>
        <w:spacing w:line="300" w:lineRule="exact"/>
        <w:jc w:val="both"/>
        <w:rPr>
          <w:rFonts w:ascii="Tahoma" w:hAnsi="Tahoma" w:cs="Tahoma"/>
          <w:sz w:val="22"/>
          <w:szCs w:val="22"/>
        </w:rPr>
      </w:pPr>
      <w:r w:rsidRPr="001046F5">
        <w:rPr>
          <w:rFonts w:ascii="Tahoma" w:hAnsi="Tahoma" w:cs="Tahoma"/>
          <w:sz w:val="22"/>
          <w:szCs w:val="22"/>
        </w:rPr>
        <w:t xml:space="preserve">The above mentioned methodology adopted by the Hon’ble Commission does not address other factors which are not in control of </w:t>
      </w:r>
      <w:r w:rsidR="00657C3C">
        <w:rPr>
          <w:rFonts w:ascii="Tahoma" w:hAnsi="Tahoma" w:cs="Tahoma"/>
          <w:sz w:val="22"/>
          <w:szCs w:val="22"/>
        </w:rPr>
        <w:t>TPDDL</w:t>
      </w:r>
      <w:r w:rsidRPr="001046F5">
        <w:rPr>
          <w:rFonts w:ascii="Tahoma" w:hAnsi="Tahoma" w:cs="Tahoma"/>
          <w:sz w:val="22"/>
          <w:szCs w:val="22"/>
        </w:rPr>
        <w:t>. Some of the examples of uncontrollable factors are statutory implic</w:t>
      </w:r>
      <w:r>
        <w:rPr>
          <w:rFonts w:ascii="Tahoma" w:hAnsi="Tahoma" w:cs="Tahoma"/>
          <w:sz w:val="22"/>
          <w:szCs w:val="22"/>
        </w:rPr>
        <w:t xml:space="preserve">ations arising such as </w:t>
      </w:r>
      <w:r w:rsidRPr="001046F5">
        <w:rPr>
          <w:rFonts w:ascii="Tahoma" w:hAnsi="Tahoma" w:cs="Tahoma"/>
          <w:sz w:val="22"/>
          <w:szCs w:val="22"/>
        </w:rPr>
        <w:t>increase in minimum wage rate under the Minimum Wages Act, i</w:t>
      </w:r>
      <w:r>
        <w:rPr>
          <w:rFonts w:ascii="Tahoma" w:hAnsi="Tahoma" w:cs="Tahoma"/>
          <w:sz w:val="22"/>
          <w:szCs w:val="22"/>
        </w:rPr>
        <w:t>nflation</w:t>
      </w:r>
    </w:p>
    <w:p w:rsidR="000C70E7" w:rsidRDefault="000C70E7" w:rsidP="00297CF4">
      <w:pPr>
        <w:spacing w:line="300" w:lineRule="exact"/>
        <w:jc w:val="both"/>
        <w:rPr>
          <w:rFonts w:ascii="Tahoma" w:hAnsi="Tahoma" w:cs="Tahoma"/>
          <w:sz w:val="22"/>
          <w:szCs w:val="22"/>
        </w:rPr>
      </w:pPr>
    </w:p>
    <w:p w:rsidR="00D96DCC" w:rsidRDefault="00DA0BAD" w:rsidP="00297CF4">
      <w:pPr>
        <w:spacing w:line="300" w:lineRule="exact"/>
        <w:jc w:val="both"/>
        <w:rPr>
          <w:rFonts w:ascii="Tahoma" w:hAnsi="Tahoma" w:cs="Tahoma"/>
          <w:i/>
          <w:sz w:val="22"/>
          <w:szCs w:val="22"/>
        </w:rPr>
      </w:pPr>
      <w:r w:rsidRPr="00F21F08">
        <w:rPr>
          <w:rFonts w:ascii="Tahoma" w:hAnsi="Tahoma" w:cs="Tahoma"/>
          <w:i/>
          <w:sz w:val="22"/>
          <w:szCs w:val="22"/>
        </w:rPr>
        <w:t>The proposed formula does not factor any increase necessitated due to increase in consumer base / units handled, etc.</w:t>
      </w:r>
    </w:p>
    <w:p w:rsidR="00DA0BAD" w:rsidRDefault="00DA0BAD" w:rsidP="00297CF4">
      <w:pPr>
        <w:spacing w:line="300" w:lineRule="exact"/>
        <w:jc w:val="both"/>
        <w:rPr>
          <w:rFonts w:ascii="Tahoma" w:hAnsi="Tahoma" w:cs="Tahoma"/>
          <w:i/>
          <w:sz w:val="22"/>
          <w:szCs w:val="22"/>
        </w:rPr>
      </w:pPr>
    </w:p>
    <w:p w:rsidR="00DA0BAD" w:rsidRPr="00F21F08" w:rsidRDefault="00DA0BAD" w:rsidP="00297CF4">
      <w:pPr>
        <w:pStyle w:val="Level1"/>
        <w:spacing w:after="0" w:line="300" w:lineRule="exact"/>
        <w:rPr>
          <w:rFonts w:ascii="Tahoma" w:hAnsi="Tahoma" w:cs="Tahoma"/>
          <w:i/>
          <w:sz w:val="22"/>
          <w:szCs w:val="22"/>
        </w:rPr>
      </w:pPr>
      <w:r>
        <w:rPr>
          <w:rFonts w:ascii="Tahoma" w:hAnsi="Tahoma" w:cs="Tahoma"/>
          <w:i/>
          <w:sz w:val="22"/>
          <w:szCs w:val="22"/>
        </w:rPr>
        <w:t xml:space="preserve">Further </w:t>
      </w:r>
      <w:r w:rsidRPr="00F21F08">
        <w:rPr>
          <w:rFonts w:ascii="Tahoma" w:hAnsi="Tahoma" w:cs="Tahoma"/>
          <w:i/>
          <w:sz w:val="22"/>
          <w:szCs w:val="22"/>
        </w:rPr>
        <w:t>the Hon’ble Commission while arriving at the value of indices for ‘n’ th year</w:t>
      </w:r>
      <w:r>
        <w:rPr>
          <w:rFonts w:ascii="Tahoma" w:hAnsi="Tahoma" w:cs="Tahoma"/>
          <w:i/>
          <w:sz w:val="22"/>
          <w:szCs w:val="22"/>
        </w:rPr>
        <w:t xml:space="preserve"> a</w:t>
      </w:r>
      <w:r w:rsidRPr="00F21F08">
        <w:rPr>
          <w:rFonts w:ascii="Tahoma" w:hAnsi="Tahoma" w:cs="Tahoma"/>
          <w:i/>
          <w:sz w:val="22"/>
          <w:szCs w:val="22"/>
        </w:rPr>
        <w:t>ccording to previous MYT Regulation</w:t>
      </w:r>
      <w:r>
        <w:rPr>
          <w:rFonts w:ascii="Tahoma" w:hAnsi="Tahoma" w:cs="Tahoma"/>
          <w:i/>
          <w:sz w:val="22"/>
          <w:szCs w:val="22"/>
        </w:rPr>
        <w:t xml:space="preserve">, had taken the period </w:t>
      </w:r>
      <w:r w:rsidRPr="00F21F08">
        <w:rPr>
          <w:rFonts w:ascii="Tahoma" w:hAnsi="Tahoma" w:cs="Tahoma"/>
          <w:i/>
          <w:sz w:val="22"/>
          <w:szCs w:val="22"/>
        </w:rPr>
        <w:t>fo</w:t>
      </w:r>
      <w:r w:rsidR="0075199B">
        <w:rPr>
          <w:rFonts w:ascii="Tahoma" w:hAnsi="Tahoma" w:cs="Tahoma"/>
          <w:i/>
          <w:sz w:val="22"/>
          <w:szCs w:val="22"/>
        </w:rPr>
        <w:t xml:space="preserve">r average indexation which was </w:t>
      </w:r>
      <w:r w:rsidRPr="00F21F08">
        <w:rPr>
          <w:rFonts w:ascii="Tahoma" w:hAnsi="Tahoma" w:cs="Tahoma"/>
          <w:i/>
          <w:sz w:val="22"/>
          <w:szCs w:val="22"/>
        </w:rPr>
        <w:t>presumed to be static and not on rolling basis. The interpretation of ‘n’ is imperative. ‘n’ in Regulation 5.4(a) represents first year of the Control Period i.e., Financial Year 2012-13 and ‘n-1’ represents the year preceding ‘n’ year i.e. Financial Year 2011-12.  Indexation for the year ‘n’, i.e., Financial Year 2012-13 (first year of the Control Period) is not constant for future years of the Control Period and shall change each successive year. In Financial Year 2013-14, ‘n’ would be Financial Year 2013-14 and ‘n-1’ would be 2012-13 and not Financial Year 2011-12. It is reiterated that ‘n’ represents the relevant year of the Control Period and not the entire Control Period which means that the expenses to be computed would be applicable for a relevant year only and not for the succeeding years i.e. ‘n’ is not constant.</w:t>
      </w:r>
    </w:p>
    <w:p w:rsidR="00DA0BAD" w:rsidRPr="00F21F08" w:rsidRDefault="00DA0BAD" w:rsidP="00297CF4">
      <w:pPr>
        <w:pStyle w:val="Level1"/>
        <w:tabs>
          <w:tab w:val="clear" w:pos="360"/>
          <w:tab w:val="clear" w:pos="1440"/>
          <w:tab w:val="clear" w:pos="2304"/>
        </w:tabs>
        <w:spacing w:after="0" w:line="300" w:lineRule="exact"/>
        <w:rPr>
          <w:rFonts w:ascii="Tahoma" w:hAnsi="Tahoma" w:cs="Tahoma"/>
          <w:i/>
          <w:sz w:val="22"/>
          <w:szCs w:val="22"/>
        </w:rPr>
      </w:pPr>
    </w:p>
    <w:p w:rsidR="00DA0BAD" w:rsidRPr="00F21F08" w:rsidRDefault="00D34D8D" w:rsidP="00297CF4">
      <w:pPr>
        <w:pStyle w:val="Level1"/>
        <w:tabs>
          <w:tab w:val="clear" w:pos="360"/>
          <w:tab w:val="clear" w:pos="1440"/>
          <w:tab w:val="clear" w:pos="2304"/>
        </w:tabs>
        <w:spacing w:after="0" w:line="300" w:lineRule="exact"/>
        <w:rPr>
          <w:rFonts w:ascii="Tahoma" w:hAnsi="Tahoma" w:cs="Tahoma"/>
          <w:i/>
          <w:sz w:val="22"/>
          <w:szCs w:val="22"/>
        </w:rPr>
      </w:pPr>
      <w:r>
        <w:rPr>
          <w:rFonts w:ascii="Tahoma" w:hAnsi="Tahoma" w:cs="Tahoma"/>
          <w:i/>
          <w:sz w:val="22"/>
          <w:szCs w:val="22"/>
        </w:rPr>
        <w:t>According to our view</w:t>
      </w:r>
      <w:r w:rsidR="00DA0BAD" w:rsidRPr="00F21F08">
        <w:rPr>
          <w:rFonts w:ascii="Tahoma" w:hAnsi="Tahoma" w:cs="Tahoma"/>
          <w:i/>
          <w:sz w:val="22"/>
          <w:szCs w:val="22"/>
        </w:rPr>
        <w:t>, it is required to be done on rolling basis and not on static basis</w:t>
      </w:r>
      <w:r w:rsidR="00CA5FC5">
        <w:rPr>
          <w:rFonts w:ascii="Tahoma" w:hAnsi="Tahoma" w:cs="Tahoma"/>
          <w:i/>
          <w:sz w:val="22"/>
          <w:szCs w:val="22"/>
        </w:rPr>
        <w:t xml:space="preserve"> </w:t>
      </w:r>
      <w:r w:rsidR="00DA0BAD" w:rsidRPr="00F21F08">
        <w:rPr>
          <w:rFonts w:ascii="Tahoma" w:hAnsi="Tahoma" w:cs="Tahoma"/>
          <w:i/>
          <w:sz w:val="22"/>
          <w:szCs w:val="22"/>
        </w:rPr>
        <w:t>because that is the whole purpose of allowing the increase close to actual inflation on formula based in absence of actual numbers. This proposed approach is also in line with National tariff policy</w:t>
      </w:r>
    </w:p>
    <w:p w:rsidR="00D96DCC" w:rsidRDefault="00D96DCC" w:rsidP="00297CF4">
      <w:pPr>
        <w:spacing w:line="300" w:lineRule="exact"/>
        <w:jc w:val="both"/>
        <w:rPr>
          <w:rFonts w:ascii="Tahoma" w:hAnsi="Tahoma" w:cs="Tahoma"/>
          <w:sz w:val="22"/>
          <w:szCs w:val="22"/>
        </w:rPr>
      </w:pPr>
    </w:p>
    <w:p w:rsidR="00D96DCC" w:rsidRDefault="00F8118B" w:rsidP="00297CF4">
      <w:pPr>
        <w:spacing w:line="300" w:lineRule="exact"/>
        <w:jc w:val="both"/>
        <w:rPr>
          <w:rFonts w:ascii="Tahoma" w:hAnsi="Tahoma" w:cs="Tahoma"/>
          <w:sz w:val="22"/>
          <w:szCs w:val="22"/>
        </w:rPr>
      </w:pPr>
      <w:r>
        <w:rPr>
          <w:rFonts w:ascii="Tahoma" w:hAnsi="Tahoma" w:cs="Tahoma"/>
          <w:sz w:val="22"/>
          <w:szCs w:val="22"/>
        </w:rPr>
        <w:t>Based on above the A&amp;G expenses work out to as follows:</w:t>
      </w:r>
    </w:p>
    <w:p w:rsidR="00F8118B" w:rsidRDefault="00F8118B" w:rsidP="00297CF4">
      <w:pPr>
        <w:spacing w:line="300" w:lineRule="exact"/>
        <w:jc w:val="both"/>
        <w:rPr>
          <w:rFonts w:ascii="Tahoma" w:hAnsi="Tahoma" w:cs="Tahoma"/>
          <w:sz w:val="22"/>
          <w:szCs w:val="22"/>
        </w:rPr>
      </w:pPr>
    </w:p>
    <w:p w:rsidR="00756AB9" w:rsidRDefault="00756AB9" w:rsidP="00297CF4">
      <w:pPr>
        <w:spacing w:line="300" w:lineRule="exact"/>
        <w:jc w:val="both"/>
        <w:rPr>
          <w:rFonts w:ascii="Tahoma" w:hAnsi="Tahoma" w:cs="Tahoma"/>
          <w:sz w:val="22"/>
          <w:szCs w:val="22"/>
        </w:rPr>
      </w:pPr>
      <w:r>
        <w:rPr>
          <w:rFonts w:ascii="Tahoma" w:hAnsi="Tahoma" w:cs="Tahoma"/>
          <w:sz w:val="22"/>
          <w:szCs w:val="22"/>
        </w:rPr>
        <w:t>Considering the above</w:t>
      </w:r>
      <w:r w:rsidR="00E83DCA">
        <w:rPr>
          <w:rFonts w:ascii="Tahoma" w:hAnsi="Tahoma" w:cs="Tahoma"/>
          <w:sz w:val="22"/>
          <w:szCs w:val="22"/>
        </w:rPr>
        <w:t>,</w:t>
      </w:r>
      <w:r>
        <w:rPr>
          <w:rFonts w:ascii="Tahoma" w:hAnsi="Tahoma" w:cs="Tahoma"/>
          <w:sz w:val="22"/>
          <w:szCs w:val="22"/>
        </w:rPr>
        <w:t xml:space="preserve"> the impact of each factor is computed as below:</w:t>
      </w:r>
    </w:p>
    <w:p w:rsidR="00756AB9" w:rsidRDefault="00756AB9" w:rsidP="00297CF4">
      <w:pPr>
        <w:spacing w:line="300" w:lineRule="exact"/>
        <w:jc w:val="both"/>
        <w:rPr>
          <w:rFonts w:ascii="Tahoma" w:hAnsi="Tahoma" w:cs="Tahoma"/>
          <w:sz w:val="22"/>
          <w:szCs w:val="22"/>
        </w:rPr>
      </w:pPr>
    </w:p>
    <w:p w:rsidR="00756AB9" w:rsidRDefault="00756AB9" w:rsidP="00297CF4">
      <w:pPr>
        <w:spacing w:line="300" w:lineRule="exact"/>
        <w:jc w:val="both"/>
        <w:rPr>
          <w:rFonts w:ascii="Tahoma" w:hAnsi="Tahoma" w:cs="Tahoma"/>
          <w:b/>
          <w:sz w:val="22"/>
          <w:szCs w:val="22"/>
        </w:rPr>
      </w:pPr>
      <w:r>
        <w:rPr>
          <w:rFonts w:ascii="Tahoma" w:hAnsi="Tahoma" w:cs="Tahoma"/>
          <w:b/>
          <w:sz w:val="22"/>
          <w:szCs w:val="22"/>
        </w:rPr>
        <w:t>Estimation of Actual A&amp;G Expenses of FY 11-12</w:t>
      </w:r>
    </w:p>
    <w:p w:rsidR="00756AB9" w:rsidRDefault="00756AB9" w:rsidP="00297CF4">
      <w:pPr>
        <w:spacing w:line="300" w:lineRule="exact"/>
        <w:jc w:val="both"/>
        <w:rPr>
          <w:rFonts w:ascii="Tahoma" w:hAnsi="Tahoma" w:cs="Tahoma"/>
          <w:b/>
          <w:sz w:val="22"/>
          <w:szCs w:val="22"/>
        </w:rPr>
      </w:pPr>
    </w:p>
    <w:p w:rsidR="008F7D2D" w:rsidRPr="00486489" w:rsidRDefault="00486489" w:rsidP="00297CF4">
      <w:pPr>
        <w:spacing w:line="300" w:lineRule="exact"/>
        <w:jc w:val="both"/>
        <w:rPr>
          <w:rFonts w:ascii="Tahoma" w:hAnsi="Tahoma" w:cs="Tahoma"/>
          <w:sz w:val="22"/>
          <w:szCs w:val="22"/>
        </w:rPr>
      </w:pPr>
      <w:r w:rsidRPr="00486489">
        <w:rPr>
          <w:rFonts w:ascii="Tahoma" w:hAnsi="Tahoma" w:cs="Tahoma"/>
          <w:sz w:val="22"/>
          <w:szCs w:val="22"/>
        </w:rPr>
        <w:t xml:space="preserve">Expenses for Base Year i.e. FY 11-12 are projected based on the actual expenses of FY 10-11. During FY 10-11, TPDDL has incurred Rs 47.243 Cr as A&amp;G Expenses. The same has been </w:t>
      </w:r>
      <w:r w:rsidRPr="00486489">
        <w:rPr>
          <w:rFonts w:ascii="Tahoma" w:hAnsi="Tahoma" w:cs="Tahoma"/>
          <w:sz w:val="22"/>
          <w:szCs w:val="22"/>
        </w:rPr>
        <w:lastRenderedPageBreak/>
        <w:t xml:space="preserve">adjusted for statutory increase like minimum wage and increase due to consumers etc to arrive at estimated expense of FY 11-12. </w:t>
      </w:r>
    </w:p>
    <w:p w:rsidR="008F7D2D" w:rsidRDefault="008F7D2D" w:rsidP="00297CF4">
      <w:pPr>
        <w:spacing w:line="300" w:lineRule="exact"/>
        <w:jc w:val="both"/>
        <w:rPr>
          <w:rFonts w:ascii="Tahoma" w:hAnsi="Tahoma" w:cs="Tahoma"/>
          <w:b/>
          <w:sz w:val="22"/>
          <w:szCs w:val="22"/>
        </w:rPr>
      </w:pPr>
    </w:p>
    <w:p w:rsidR="00756AB9" w:rsidRPr="005903AA" w:rsidRDefault="00756AB9" w:rsidP="00297CF4">
      <w:pPr>
        <w:spacing w:line="300" w:lineRule="exact"/>
        <w:jc w:val="both"/>
        <w:rPr>
          <w:rFonts w:ascii="Tahoma" w:hAnsi="Tahoma" w:cs="Tahoma"/>
          <w:b/>
          <w:sz w:val="22"/>
          <w:szCs w:val="22"/>
        </w:rPr>
      </w:pPr>
      <w:r w:rsidRPr="005903AA">
        <w:rPr>
          <w:rFonts w:ascii="Tahoma" w:hAnsi="Tahoma" w:cs="Tahoma"/>
          <w:b/>
          <w:sz w:val="22"/>
          <w:szCs w:val="22"/>
        </w:rPr>
        <w:t>Impact of Minimum Wage Hike</w:t>
      </w:r>
    </w:p>
    <w:p w:rsidR="00756AB9" w:rsidRDefault="00756AB9" w:rsidP="00297CF4">
      <w:pPr>
        <w:spacing w:line="300" w:lineRule="exact"/>
        <w:jc w:val="both"/>
        <w:rPr>
          <w:rFonts w:ascii="Tahoma" w:hAnsi="Tahoma" w:cs="Tahoma"/>
          <w:sz w:val="22"/>
          <w:szCs w:val="22"/>
          <w:highlight w:val="yellow"/>
        </w:rPr>
      </w:pPr>
    </w:p>
    <w:p w:rsidR="00756AB9" w:rsidRDefault="00756AB9" w:rsidP="00297CF4">
      <w:pPr>
        <w:spacing w:line="300" w:lineRule="exact"/>
        <w:jc w:val="both"/>
        <w:rPr>
          <w:rFonts w:ascii="Tahoma" w:hAnsi="Tahoma" w:cs="Tahoma"/>
          <w:sz w:val="22"/>
          <w:szCs w:val="22"/>
        </w:rPr>
      </w:pPr>
      <w:r>
        <w:rPr>
          <w:rFonts w:ascii="Tahoma" w:hAnsi="Tahoma" w:cs="Tahoma"/>
          <w:sz w:val="22"/>
          <w:szCs w:val="22"/>
        </w:rPr>
        <w:t>It is worthwhile to note that with the increase in consumers, there is an increase in number of employees though not in direct proportion resulting in increase of expenses. Further some of the A&amp;G expenses like bill distribution etc. also increase in direct proportion to increase in number of consumers. As mentioned earlier, GoNCTD has increased the minimum wage</w:t>
      </w:r>
      <w:r w:rsidRPr="00756AB9">
        <w:rPr>
          <w:rFonts w:ascii="Tahoma" w:hAnsi="Tahoma" w:cs="Tahoma"/>
          <w:sz w:val="22"/>
          <w:szCs w:val="22"/>
        </w:rPr>
        <w:t xml:space="preserve"> by</w:t>
      </w:r>
      <w:r>
        <w:rPr>
          <w:rFonts w:ascii="Tahoma" w:hAnsi="Tahoma" w:cs="Tahoma"/>
          <w:sz w:val="22"/>
          <w:szCs w:val="22"/>
        </w:rPr>
        <w:t xml:space="preserve"> 15% w.e.f. 01.02.2011</w:t>
      </w:r>
      <w:r w:rsidR="009865FD">
        <w:rPr>
          <w:rFonts w:ascii="Tahoma" w:hAnsi="Tahoma" w:cs="Tahoma"/>
          <w:sz w:val="22"/>
          <w:szCs w:val="22"/>
        </w:rPr>
        <w:t>, 6</w:t>
      </w:r>
      <w:r w:rsidR="003503EC">
        <w:rPr>
          <w:rFonts w:ascii="Tahoma" w:hAnsi="Tahoma" w:cs="Tahoma"/>
          <w:sz w:val="22"/>
          <w:szCs w:val="22"/>
        </w:rPr>
        <w:t xml:space="preserve">% w.e.f 01.04.2011 and </w:t>
      </w:r>
      <w:r w:rsidR="009865FD">
        <w:rPr>
          <w:rFonts w:ascii="Tahoma" w:hAnsi="Tahoma" w:cs="Tahoma"/>
          <w:sz w:val="22"/>
          <w:szCs w:val="22"/>
        </w:rPr>
        <w:t>4% w.e.f 01.10.2011</w:t>
      </w:r>
      <w:r>
        <w:rPr>
          <w:rFonts w:ascii="Tahoma" w:hAnsi="Tahoma" w:cs="Tahoma"/>
          <w:sz w:val="22"/>
          <w:szCs w:val="22"/>
        </w:rPr>
        <w:t xml:space="preserve"> which has direct impact on A&amp;G expenses involving manpower like bill distribution, cash pick up charges etc.</w:t>
      </w:r>
    </w:p>
    <w:p w:rsidR="00756AB9" w:rsidRDefault="00756AB9" w:rsidP="00297CF4">
      <w:pPr>
        <w:spacing w:line="300" w:lineRule="exact"/>
        <w:jc w:val="both"/>
        <w:rPr>
          <w:rFonts w:ascii="Tahoma" w:hAnsi="Tahoma" w:cs="Tahoma"/>
          <w:sz w:val="22"/>
          <w:szCs w:val="22"/>
        </w:rPr>
      </w:pPr>
      <w:r w:rsidRPr="00C0369E">
        <w:rPr>
          <w:rFonts w:ascii="Tahoma" w:hAnsi="Tahoma" w:cs="Tahoma"/>
          <w:sz w:val="22"/>
          <w:szCs w:val="22"/>
        </w:rPr>
        <w:t xml:space="preserve">Out of Total expenses of Rs </w:t>
      </w:r>
      <w:r>
        <w:rPr>
          <w:rFonts w:ascii="Tahoma" w:hAnsi="Tahoma" w:cs="Tahoma"/>
          <w:sz w:val="22"/>
          <w:szCs w:val="22"/>
        </w:rPr>
        <w:t>47.23</w:t>
      </w:r>
      <w:r w:rsidRPr="00C0369E">
        <w:rPr>
          <w:rFonts w:ascii="Tahoma" w:hAnsi="Tahoma" w:cs="Tahoma"/>
          <w:sz w:val="22"/>
          <w:szCs w:val="22"/>
        </w:rPr>
        <w:t xml:space="preserve"> Cr incurred in FY 10</w:t>
      </w:r>
      <w:r>
        <w:rPr>
          <w:rFonts w:ascii="Tahoma" w:hAnsi="Tahoma" w:cs="Tahoma"/>
          <w:sz w:val="22"/>
          <w:szCs w:val="22"/>
        </w:rPr>
        <w:t>-11</w:t>
      </w:r>
      <w:r w:rsidRPr="00C0369E">
        <w:rPr>
          <w:rFonts w:ascii="Tahoma" w:hAnsi="Tahoma" w:cs="Tahoma"/>
          <w:sz w:val="22"/>
          <w:szCs w:val="22"/>
        </w:rPr>
        <w:t xml:space="preserve">, Rs </w:t>
      </w:r>
      <w:r>
        <w:rPr>
          <w:rFonts w:ascii="Tahoma" w:hAnsi="Tahoma" w:cs="Tahoma"/>
          <w:sz w:val="22"/>
          <w:szCs w:val="22"/>
        </w:rPr>
        <w:t>11.48</w:t>
      </w:r>
      <w:r w:rsidRPr="00C0369E">
        <w:rPr>
          <w:rFonts w:ascii="Tahoma" w:hAnsi="Tahoma" w:cs="Tahoma"/>
          <w:sz w:val="22"/>
          <w:szCs w:val="22"/>
        </w:rPr>
        <w:t xml:space="preserve"> Cr are incurred on various activities like cash and  bill collection, bill distribution etc. which involves manpower engagement  and are directly impacted by increase in minimum wage hike. It is also worthwhile to note that other expenses are also indirectly impacted by the hike in minimum wage rate because each industry deploys manpower which increases the cost of input/service.</w:t>
      </w:r>
    </w:p>
    <w:p w:rsidR="00756AB9" w:rsidRDefault="00756AB9" w:rsidP="00297CF4">
      <w:pPr>
        <w:spacing w:line="300" w:lineRule="exact"/>
        <w:jc w:val="both"/>
        <w:rPr>
          <w:rFonts w:ascii="Tahoma" w:hAnsi="Tahoma" w:cs="Tahoma"/>
          <w:sz w:val="22"/>
          <w:szCs w:val="22"/>
        </w:rPr>
      </w:pPr>
    </w:p>
    <w:p w:rsidR="00756AB9" w:rsidRPr="0006172C" w:rsidRDefault="00756AB9" w:rsidP="00297CF4">
      <w:pPr>
        <w:spacing w:line="300" w:lineRule="exact"/>
        <w:jc w:val="both"/>
        <w:rPr>
          <w:rFonts w:ascii="Tahoma" w:hAnsi="Tahoma" w:cs="Tahoma"/>
          <w:b/>
          <w:sz w:val="22"/>
          <w:szCs w:val="22"/>
        </w:rPr>
      </w:pPr>
      <w:r w:rsidRPr="0006172C">
        <w:rPr>
          <w:rFonts w:ascii="Tahoma" w:hAnsi="Tahoma" w:cs="Tahoma"/>
          <w:b/>
          <w:sz w:val="22"/>
          <w:szCs w:val="22"/>
        </w:rPr>
        <w:t>Table No:</w:t>
      </w:r>
      <w:r w:rsidR="007163F8" w:rsidRPr="0006172C">
        <w:rPr>
          <w:rFonts w:ascii="Tahoma" w:hAnsi="Tahoma" w:cs="Tahoma"/>
          <w:b/>
          <w:sz w:val="22"/>
          <w:szCs w:val="22"/>
        </w:rPr>
        <w:t xml:space="preserve"> 67</w:t>
      </w:r>
      <w:r w:rsidRPr="0006172C">
        <w:rPr>
          <w:rFonts w:ascii="Tahoma" w:hAnsi="Tahoma" w:cs="Tahoma"/>
          <w:b/>
          <w:sz w:val="22"/>
          <w:szCs w:val="22"/>
        </w:rPr>
        <w:t xml:space="preserve">   Impact of Hike in Minimum Wage</w:t>
      </w:r>
    </w:p>
    <w:tbl>
      <w:tblPr>
        <w:tblW w:w="7320" w:type="dxa"/>
        <w:tblInd w:w="93" w:type="dxa"/>
        <w:tblLook w:val="04A0"/>
      </w:tblPr>
      <w:tblGrid>
        <w:gridCol w:w="940"/>
        <w:gridCol w:w="3820"/>
        <w:gridCol w:w="1600"/>
        <w:gridCol w:w="960"/>
      </w:tblGrid>
      <w:tr w:rsidR="00756AB9" w:rsidRPr="005903AA" w:rsidTr="0006172C">
        <w:trPr>
          <w:trHeight w:val="300"/>
        </w:trPr>
        <w:tc>
          <w:tcPr>
            <w:tcW w:w="940" w:type="dxa"/>
            <w:tcBorders>
              <w:top w:val="single" w:sz="4" w:space="0" w:color="auto"/>
              <w:left w:val="single" w:sz="4" w:space="0" w:color="auto"/>
              <w:bottom w:val="single" w:sz="4" w:space="0" w:color="auto"/>
              <w:right w:val="single" w:sz="4" w:space="0" w:color="auto"/>
            </w:tcBorders>
            <w:shd w:val="pct15"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Sr No</w:t>
            </w:r>
          </w:p>
        </w:tc>
        <w:tc>
          <w:tcPr>
            <w:tcW w:w="3820" w:type="dxa"/>
            <w:tcBorders>
              <w:top w:val="single" w:sz="4" w:space="0" w:color="auto"/>
              <w:left w:val="nil"/>
              <w:bottom w:val="single" w:sz="4" w:space="0" w:color="auto"/>
              <w:right w:val="single" w:sz="4" w:space="0" w:color="auto"/>
            </w:tcBorders>
            <w:shd w:val="pct15" w:color="auto" w:fill="auto"/>
          </w:tcPr>
          <w:p w:rsidR="00756AB9" w:rsidRPr="006207E4" w:rsidRDefault="00756AB9" w:rsidP="00297CF4">
            <w:pPr>
              <w:spacing w:line="300" w:lineRule="exact"/>
              <w:rPr>
                <w:rFonts w:ascii="Tahoma" w:eastAsia="Times New Roman" w:hAnsi="Tahoma" w:cs="Tahoma"/>
                <w:color w:val="000000"/>
              </w:rPr>
            </w:pPr>
            <w:r w:rsidRPr="006207E4">
              <w:rPr>
                <w:rFonts w:ascii="Tahoma" w:eastAsia="Times New Roman" w:hAnsi="Tahoma" w:cs="Tahoma"/>
                <w:color w:val="000000"/>
                <w:sz w:val="22"/>
                <w:szCs w:val="22"/>
              </w:rPr>
              <w:t>Particulars</w:t>
            </w:r>
          </w:p>
        </w:tc>
        <w:tc>
          <w:tcPr>
            <w:tcW w:w="1600" w:type="dxa"/>
            <w:tcBorders>
              <w:top w:val="single" w:sz="4" w:space="0" w:color="auto"/>
              <w:left w:val="nil"/>
              <w:bottom w:val="single" w:sz="4" w:space="0" w:color="auto"/>
              <w:right w:val="single" w:sz="4" w:space="0" w:color="auto"/>
            </w:tcBorders>
            <w:shd w:val="pct15"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UoM</w:t>
            </w:r>
          </w:p>
        </w:tc>
        <w:tc>
          <w:tcPr>
            <w:tcW w:w="960" w:type="dxa"/>
            <w:tcBorders>
              <w:top w:val="single" w:sz="4" w:space="0" w:color="auto"/>
              <w:left w:val="nil"/>
              <w:bottom w:val="single" w:sz="4" w:space="0" w:color="auto"/>
              <w:right w:val="single" w:sz="4" w:space="0" w:color="auto"/>
            </w:tcBorders>
            <w:shd w:val="pct15" w:color="auto" w:fill="auto"/>
          </w:tcPr>
          <w:p w:rsidR="00756AB9" w:rsidRPr="00D40FBF" w:rsidRDefault="00756AB9" w:rsidP="00297CF4">
            <w:pPr>
              <w:spacing w:line="300" w:lineRule="exact"/>
              <w:rPr>
                <w:rFonts w:ascii="Tahoma" w:eastAsia="Times New Roman" w:hAnsi="Tahoma" w:cs="Tahoma"/>
                <w:color w:val="000000"/>
                <w:highlight w:val="yellow"/>
              </w:rPr>
            </w:pPr>
          </w:p>
        </w:tc>
      </w:tr>
      <w:tr w:rsidR="00756AB9" w:rsidRPr="005903AA" w:rsidTr="002016A4">
        <w:trPr>
          <w:trHeight w:val="600"/>
        </w:trPr>
        <w:tc>
          <w:tcPr>
            <w:tcW w:w="940" w:type="dxa"/>
            <w:tcBorders>
              <w:top w:val="nil"/>
              <w:left w:val="single" w:sz="4" w:space="0" w:color="auto"/>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A</w:t>
            </w:r>
          </w:p>
        </w:tc>
        <w:tc>
          <w:tcPr>
            <w:tcW w:w="382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rPr>
                <w:rFonts w:ascii="Tahoma" w:eastAsia="Times New Roman" w:hAnsi="Tahoma" w:cs="Tahoma"/>
                <w:color w:val="000000"/>
              </w:rPr>
            </w:pPr>
            <w:r w:rsidRPr="006207E4">
              <w:rPr>
                <w:rFonts w:ascii="Tahoma" w:eastAsia="Times New Roman" w:hAnsi="Tahoma" w:cs="Tahoma"/>
                <w:color w:val="000000"/>
                <w:sz w:val="22"/>
                <w:szCs w:val="22"/>
              </w:rPr>
              <w:t>Expenses having direct impact of Wage hike</w:t>
            </w:r>
          </w:p>
        </w:tc>
        <w:tc>
          <w:tcPr>
            <w:tcW w:w="160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Rs Cr</w:t>
            </w:r>
          </w:p>
        </w:tc>
        <w:tc>
          <w:tcPr>
            <w:tcW w:w="96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11.48</w:t>
            </w:r>
          </w:p>
        </w:tc>
      </w:tr>
      <w:tr w:rsidR="00756AB9" w:rsidRPr="005903AA" w:rsidTr="002016A4">
        <w:trPr>
          <w:trHeight w:val="300"/>
        </w:trPr>
        <w:tc>
          <w:tcPr>
            <w:tcW w:w="940" w:type="dxa"/>
            <w:tcBorders>
              <w:top w:val="nil"/>
              <w:left w:val="single" w:sz="4" w:space="0" w:color="auto"/>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B</w:t>
            </w:r>
          </w:p>
        </w:tc>
        <w:tc>
          <w:tcPr>
            <w:tcW w:w="3820" w:type="dxa"/>
            <w:tcBorders>
              <w:top w:val="nil"/>
              <w:left w:val="nil"/>
              <w:bottom w:val="single" w:sz="4" w:space="0" w:color="auto"/>
              <w:right w:val="single" w:sz="4" w:space="0" w:color="auto"/>
            </w:tcBorders>
            <w:shd w:val="clear" w:color="auto" w:fill="auto"/>
          </w:tcPr>
          <w:p w:rsidR="00756AB9" w:rsidRPr="006207E4" w:rsidRDefault="005E0D1D"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 xml:space="preserve">Wage Hike (15%+6%+2%) </w:t>
            </w:r>
          </w:p>
        </w:tc>
        <w:tc>
          <w:tcPr>
            <w:tcW w:w="160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w:t>
            </w:r>
          </w:p>
        </w:tc>
        <w:tc>
          <w:tcPr>
            <w:tcW w:w="960" w:type="dxa"/>
            <w:tcBorders>
              <w:top w:val="nil"/>
              <w:left w:val="nil"/>
              <w:bottom w:val="single" w:sz="4" w:space="0" w:color="auto"/>
              <w:right w:val="single" w:sz="4" w:space="0" w:color="auto"/>
            </w:tcBorders>
            <w:shd w:val="clear" w:color="auto" w:fill="auto"/>
          </w:tcPr>
          <w:p w:rsidR="00756AB9" w:rsidRPr="006207E4" w:rsidRDefault="009865FD"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2</w:t>
            </w:r>
            <w:r w:rsidR="005E0D1D">
              <w:rPr>
                <w:rFonts w:ascii="Tahoma" w:eastAsia="Times New Roman" w:hAnsi="Tahoma" w:cs="Tahoma"/>
                <w:color w:val="000000"/>
                <w:sz w:val="22"/>
                <w:szCs w:val="22"/>
              </w:rPr>
              <w:t>3</w:t>
            </w:r>
            <w:r w:rsidR="00756AB9">
              <w:rPr>
                <w:rFonts w:ascii="Tahoma" w:eastAsia="Times New Roman" w:hAnsi="Tahoma" w:cs="Tahoma"/>
                <w:color w:val="000000"/>
                <w:sz w:val="22"/>
                <w:szCs w:val="22"/>
              </w:rPr>
              <w:t>%</w:t>
            </w:r>
          </w:p>
        </w:tc>
      </w:tr>
      <w:tr w:rsidR="00756AB9" w:rsidRPr="005903AA" w:rsidTr="002016A4">
        <w:trPr>
          <w:trHeight w:val="300"/>
        </w:trPr>
        <w:tc>
          <w:tcPr>
            <w:tcW w:w="940" w:type="dxa"/>
            <w:tcBorders>
              <w:top w:val="nil"/>
              <w:left w:val="single" w:sz="4" w:space="0" w:color="auto"/>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C</w:t>
            </w:r>
          </w:p>
        </w:tc>
        <w:tc>
          <w:tcPr>
            <w:tcW w:w="382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rPr>
                <w:rFonts w:ascii="Tahoma" w:eastAsia="Times New Roman" w:hAnsi="Tahoma" w:cs="Tahoma"/>
                <w:color w:val="000000"/>
              </w:rPr>
            </w:pPr>
            <w:r w:rsidRPr="006207E4">
              <w:rPr>
                <w:rFonts w:ascii="Tahoma" w:eastAsia="Times New Roman" w:hAnsi="Tahoma" w:cs="Tahoma"/>
                <w:color w:val="000000"/>
                <w:sz w:val="22"/>
                <w:szCs w:val="22"/>
              </w:rPr>
              <w:t>Total after hike (A*(1+C))</w:t>
            </w:r>
          </w:p>
        </w:tc>
        <w:tc>
          <w:tcPr>
            <w:tcW w:w="160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Rs Cr</w:t>
            </w:r>
          </w:p>
        </w:tc>
        <w:tc>
          <w:tcPr>
            <w:tcW w:w="960" w:type="dxa"/>
            <w:tcBorders>
              <w:top w:val="nil"/>
              <w:left w:val="nil"/>
              <w:bottom w:val="single" w:sz="4" w:space="0" w:color="auto"/>
              <w:right w:val="single" w:sz="4" w:space="0" w:color="auto"/>
            </w:tcBorders>
            <w:shd w:val="clear" w:color="auto" w:fill="auto"/>
          </w:tcPr>
          <w:p w:rsidR="00756AB9" w:rsidRPr="006207E4" w:rsidRDefault="009865FD"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1</w:t>
            </w:r>
            <w:r w:rsidR="005E0D1D">
              <w:rPr>
                <w:rFonts w:ascii="Tahoma" w:eastAsia="Times New Roman" w:hAnsi="Tahoma" w:cs="Tahoma"/>
                <w:color w:val="000000"/>
                <w:sz w:val="22"/>
                <w:szCs w:val="22"/>
              </w:rPr>
              <w:t>4.12</w:t>
            </w:r>
          </w:p>
        </w:tc>
      </w:tr>
      <w:tr w:rsidR="00756AB9" w:rsidRPr="005903AA" w:rsidTr="002016A4">
        <w:trPr>
          <w:trHeight w:val="300"/>
        </w:trPr>
        <w:tc>
          <w:tcPr>
            <w:tcW w:w="940" w:type="dxa"/>
            <w:tcBorders>
              <w:top w:val="nil"/>
              <w:left w:val="single" w:sz="4" w:space="0" w:color="auto"/>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D</w:t>
            </w:r>
          </w:p>
        </w:tc>
        <w:tc>
          <w:tcPr>
            <w:tcW w:w="382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Impact for the year</w:t>
            </w:r>
            <w:r w:rsidRPr="006207E4">
              <w:rPr>
                <w:rFonts w:ascii="Tahoma" w:eastAsia="Times New Roman" w:hAnsi="Tahoma" w:cs="Tahoma"/>
                <w:color w:val="000000"/>
                <w:sz w:val="22"/>
                <w:szCs w:val="22"/>
              </w:rPr>
              <w:t xml:space="preserve"> = C-A</w:t>
            </w:r>
          </w:p>
        </w:tc>
        <w:tc>
          <w:tcPr>
            <w:tcW w:w="1600" w:type="dxa"/>
            <w:tcBorders>
              <w:top w:val="nil"/>
              <w:left w:val="nil"/>
              <w:bottom w:val="single" w:sz="4" w:space="0" w:color="auto"/>
              <w:right w:val="single" w:sz="4" w:space="0" w:color="auto"/>
            </w:tcBorders>
            <w:shd w:val="clear" w:color="auto" w:fill="auto"/>
          </w:tcPr>
          <w:p w:rsidR="00756AB9" w:rsidRPr="006207E4" w:rsidRDefault="00756AB9" w:rsidP="00297CF4">
            <w:pPr>
              <w:spacing w:line="300" w:lineRule="exact"/>
              <w:jc w:val="center"/>
              <w:rPr>
                <w:rFonts w:ascii="Tahoma" w:eastAsia="Times New Roman" w:hAnsi="Tahoma" w:cs="Tahoma"/>
                <w:color w:val="000000"/>
              </w:rPr>
            </w:pPr>
            <w:r w:rsidRPr="006207E4">
              <w:rPr>
                <w:rFonts w:ascii="Tahoma" w:eastAsia="Times New Roman" w:hAnsi="Tahoma" w:cs="Tahoma"/>
                <w:color w:val="000000"/>
                <w:sz w:val="22"/>
                <w:szCs w:val="22"/>
              </w:rPr>
              <w:t>Rs Cr</w:t>
            </w:r>
          </w:p>
        </w:tc>
        <w:tc>
          <w:tcPr>
            <w:tcW w:w="960" w:type="dxa"/>
            <w:tcBorders>
              <w:top w:val="nil"/>
              <w:left w:val="nil"/>
              <w:bottom w:val="single" w:sz="4" w:space="0" w:color="auto"/>
              <w:right w:val="single" w:sz="4" w:space="0" w:color="auto"/>
            </w:tcBorders>
            <w:shd w:val="clear" w:color="auto" w:fill="auto"/>
          </w:tcPr>
          <w:p w:rsidR="00756AB9" w:rsidRPr="006207E4" w:rsidRDefault="009865FD"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2.</w:t>
            </w:r>
            <w:r w:rsidR="005E0D1D">
              <w:rPr>
                <w:rFonts w:ascii="Tahoma" w:eastAsia="Times New Roman" w:hAnsi="Tahoma" w:cs="Tahoma"/>
                <w:color w:val="000000"/>
                <w:sz w:val="22"/>
                <w:szCs w:val="22"/>
              </w:rPr>
              <w:t>64</w:t>
            </w:r>
          </w:p>
        </w:tc>
      </w:tr>
    </w:tbl>
    <w:p w:rsidR="00756AB9" w:rsidRDefault="00756AB9" w:rsidP="00297CF4">
      <w:pPr>
        <w:spacing w:line="300" w:lineRule="exact"/>
        <w:jc w:val="both"/>
        <w:rPr>
          <w:rFonts w:ascii="Tahoma" w:hAnsi="Tahoma" w:cs="Tahoma"/>
          <w:sz w:val="22"/>
          <w:szCs w:val="22"/>
        </w:rPr>
      </w:pPr>
    </w:p>
    <w:p w:rsidR="00756AB9" w:rsidRDefault="00756AB9" w:rsidP="00297CF4">
      <w:pPr>
        <w:spacing w:line="300" w:lineRule="exact"/>
        <w:jc w:val="both"/>
        <w:rPr>
          <w:rFonts w:ascii="Tahoma" w:hAnsi="Tahoma" w:cs="Tahoma"/>
          <w:b/>
          <w:sz w:val="22"/>
          <w:szCs w:val="22"/>
        </w:rPr>
      </w:pPr>
      <w:r>
        <w:rPr>
          <w:rFonts w:ascii="Tahoma" w:hAnsi="Tahoma" w:cs="Tahoma"/>
          <w:b/>
          <w:sz w:val="22"/>
          <w:szCs w:val="22"/>
        </w:rPr>
        <w:t>Impact of inflation</w:t>
      </w:r>
    </w:p>
    <w:p w:rsidR="00756AB9" w:rsidRDefault="00756AB9" w:rsidP="00297CF4">
      <w:pPr>
        <w:spacing w:line="300" w:lineRule="exact"/>
        <w:jc w:val="both"/>
        <w:rPr>
          <w:rFonts w:ascii="Tahoma" w:hAnsi="Tahoma" w:cs="Tahoma"/>
          <w:sz w:val="22"/>
          <w:szCs w:val="22"/>
        </w:rPr>
      </w:pPr>
    </w:p>
    <w:p w:rsidR="00756AB9" w:rsidRDefault="00756AB9" w:rsidP="00297CF4">
      <w:pPr>
        <w:spacing w:line="300" w:lineRule="exact"/>
        <w:jc w:val="both"/>
        <w:rPr>
          <w:rFonts w:ascii="Tahoma" w:hAnsi="Tahoma" w:cs="Tahoma"/>
          <w:b/>
          <w:sz w:val="22"/>
          <w:szCs w:val="22"/>
        </w:rPr>
      </w:pPr>
      <w:r w:rsidRPr="00C0369E">
        <w:rPr>
          <w:rFonts w:ascii="Tahoma" w:hAnsi="Tahoma" w:cs="Tahoma"/>
          <w:sz w:val="22"/>
          <w:szCs w:val="22"/>
        </w:rPr>
        <w:t xml:space="preserve">Out of Total expenses of Rs </w:t>
      </w:r>
      <w:r>
        <w:rPr>
          <w:rFonts w:ascii="Tahoma" w:hAnsi="Tahoma" w:cs="Tahoma"/>
          <w:sz w:val="22"/>
          <w:szCs w:val="22"/>
        </w:rPr>
        <w:t>47.23</w:t>
      </w:r>
      <w:r w:rsidRPr="00C0369E">
        <w:rPr>
          <w:rFonts w:ascii="Tahoma" w:hAnsi="Tahoma" w:cs="Tahoma"/>
          <w:sz w:val="22"/>
          <w:szCs w:val="22"/>
        </w:rPr>
        <w:t xml:space="preserve"> Cr incurred in FY 10</w:t>
      </w:r>
      <w:r>
        <w:rPr>
          <w:rFonts w:ascii="Tahoma" w:hAnsi="Tahoma" w:cs="Tahoma"/>
          <w:sz w:val="22"/>
          <w:szCs w:val="22"/>
        </w:rPr>
        <w:t>-11</w:t>
      </w:r>
      <w:r w:rsidRPr="00C0369E">
        <w:rPr>
          <w:rFonts w:ascii="Tahoma" w:hAnsi="Tahoma" w:cs="Tahoma"/>
          <w:sz w:val="22"/>
          <w:szCs w:val="22"/>
        </w:rPr>
        <w:t>,</w:t>
      </w:r>
      <w:r>
        <w:rPr>
          <w:rFonts w:ascii="Tahoma" w:hAnsi="Tahoma" w:cs="Tahoma"/>
          <w:sz w:val="22"/>
          <w:szCs w:val="22"/>
        </w:rPr>
        <w:t xml:space="preserve"> Rs 35.75 Cr are directly linked with the increase in inflation.  </w:t>
      </w:r>
    </w:p>
    <w:p w:rsidR="00756AB9" w:rsidRDefault="00756AB9" w:rsidP="00297CF4">
      <w:pPr>
        <w:spacing w:line="300" w:lineRule="exact"/>
        <w:jc w:val="both"/>
        <w:rPr>
          <w:rFonts w:ascii="Tahoma" w:hAnsi="Tahoma" w:cs="Tahoma"/>
          <w:sz w:val="22"/>
          <w:szCs w:val="22"/>
        </w:rPr>
      </w:pPr>
    </w:p>
    <w:p w:rsidR="00756AB9" w:rsidRPr="00804ACB" w:rsidRDefault="00756AB9" w:rsidP="00297CF4">
      <w:pPr>
        <w:spacing w:line="300" w:lineRule="exact"/>
        <w:rPr>
          <w:rFonts w:ascii="Tahoma" w:hAnsi="Tahoma" w:cs="Tahoma"/>
          <w:b/>
          <w:sz w:val="22"/>
          <w:szCs w:val="22"/>
        </w:rPr>
      </w:pPr>
      <w:r w:rsidRPr="00804ACB">
        <w:rPr>
          <w:rFonts w:ascii="Tahoma" w:hAnsi="Tahoma" w:cs="Tahoma"/>
          <w:b/>
          <w:sz w:val="22"/>
          <w:szCs w:val="22"/>
        </w:rPr>
        <w:t xml:space="preserve">Table </w:t>
      </w:r>
      <w:r>
        <w:rPr>
          <w:rFonts w:ascii="Tahoma" w:hAnsi="Tahoma" w:cs="Tahoma"/>
          <w:b/>
          <w:sz w:val="22"/>
          <w:szCs w:val="22"/>
        </w:rPr>
        <w:t>No:</w:t>
      </w:r>
      <w:r w:rsidR="007163F8">
        <w:rPr>
          <w:rFonts w:ascii="Tahoma" w:hAnsi="Tahoma" w:cs="Tahoma"/>
          <w:b/>
          <w:sz w:val="22"/>
          <w:szCs w:val="22"/>
        </w:rPr>
        <w:t xml:space="preserve"> 68</w:t>
      </w:r>
      <w:r w:rsidRPr="00804ACB">
        <w:rPr>
          <w:rFonts w:ascii="Tahoma" w:hAnsi="Tahoma" w:cs="Tahoma"/>
          <w:b/>
          <w:sz w:val="22"/>
          <w:szCs w:val="22"/>
        </w:rPr>
        <w:t xml:space="preserve"> Computation of Impact of Inflation</w:t>
      </w:r>
    </w:p>
    <w:tbl>
      <w:tblPr>
        <w:tblW w:w="8935" w:type="dxa"/>
        <w:tblInd w:w="104" w:type="dxa"/>
        <w:tblLayout w:type="fixed"/>
        <w:tblLook w:val="04A0"/>
      </w:tblPr>
      <w:tblGrid>
        <w:gridCol w:w="994"/>
        <w:gridCol w:w="3420"/>
        <w:gridCol w:w="1779"/>
        <w:gridCol w:w="1371"/>
        <w:gridCol w:w="1371"/>
      </w:tblGrid>
      <w:tr w:rsidR="00756AB9" w:rsidRPr="002F72A1" w:rsidTr="00756AB9">
        <w:trPr>
          <w:trHeight w:val="300"/>
          <w:tblHeader/>
        </w:trPr>
        <w:tc>
          <w:tcPr>
            <w:tcW w:w="994" w:type="dxa"/>
            <w:tcBorders>
              <w:top w:val="single" w:sz="4" w:space="0" w:color="auto"/>
              <w:left w:val="single" w:sz="4" w:space="0" w:color="auto"/>
              <w:bottom w:val="single" w:sz="4" w:space="0" w:color="auto"/>
              <w:right w:val="single" w:sz="4" w:space="0" w:color="auto"/>
            </w:tcBorders>
            <w:shd w:val="pct15" w:color="auto" w:fill="auto"/>
          </w:tcPr>
          <w:p w:rsidR="00756AB9" w:rsidRPr="00E402B1" w:rsidRDefault="00756AB9" w:rsidP="00297CF4">
            <w:pPr>
              <w:spacing w:line="300" w:lineRule="exact"/>
              <w:jc w:val="center"/>
              <w:rPr>
                <w:rFonts w:ascii="Tahoma" w:eastAsia="Times New Roman" w:hAnsi="Tahoma" w:cs="Tahoma"/>
                <w:b/>
                <w:color w:val="000000"/>
              </w:rPr>
            </w:pPr>
            <w:r w:rsidRPr="00E402B1">
              <w:rPr>
                <w:rFonts w:ascii="Tahoma" w:eastAsia="Times New Roman" w:hAnsi="Tahoma" w:cs="Tahoma"/>
                <w:b/>
                <w:color w:val="000000"/>
                <w:sz w:val="22"/>
                <w:szCs w:val="22"/>
              </w:rPr>
              <w:t>Sr. No</w:t>
            </w:r>
          </w:p>
        </w:tc>
        <w:tc>
          <w:tcPr>
            <w:tcW w:w="3420" w:type="dxa"/>
            <w:tcBorders>
              <w:top w:val="single" w:sz="4" w:space="0" w:color="auto"/>
              <w:left w:val="nil"/>
              <w:bottom w:val="single" w:sz="4" w:space="0" w:color="auto"/>
              <w:right w:val="single" w:sz="4" w:space="0" w:color="auto"/>
            </w:tcBorders>
            <w:shd w:val="pct15" w:color="auto" w:fill="auto"/>
          </w:tcPr>
          <w:p w:rsidR="00756AB9" w:rsidRPr="00E402B1" w:rsidRDefault="00756AB9" w:rsidP="00297CF4">
            <w:pPr>
              <w:spacing w:line="300" w:lineRule="exact"/>
              <w:rPr>
                <w:rFonts w:ascii="Tahoma" w:eastAsia="Times New Roman" w:hAnsi="Tahoma" w:cs="Tahoma"/>
                <w:b/>
                <w:color w:val="000000"/>
              </w:rPr>
            </w:pPr>
            <w:r w:rsidRPr="00E402B1">
              <w:rPr>
                <w:rFonts w:ascii="Tahoma" w:eastAsia="Times New Roman" w:hAnsi="Tahoma" w:cs="Tahoma"/>
                <w:b/>
                <w:color w:val="000000"/>
                <w:sz w:val="22"/>
                <w:szCs w:val="22"/>
              </w:rPr>
              <w:t>Particulars</w:t>
            </w:r>
          </w:p>
        </w:tc>
        <w:tc>
          <w:tcPr>
            <w:tcW w:w="1779" w:type="dxa"/>
            <w:tcBorders>
              <w:top w:val="single" w:sz="4" w:space="0" w:color="auto"/>
              <w:left w:val="nil"/>
              <w:bottom w:val="single" w:sz="4" w:space="0" w:color="auto"/>
              <w:right w:val="single" w:sz="4" w:space="0" w:color="auto"/>
            </w:tcBorders>
            <w:shd w:val="pct15" w:color="auto" w:fill="auto"/>
          </w:tcPr>
          <w:p w:rsidR="00756AB9" w:rsidRPr="00E402B1" w:rsidRDefault="00756AB9" w:rsidP="00297CF4">
            <w:pPr>
              <w:spacing w:line="300" w:lineRule="exact"/>
              <w:jc w:val="center"/>
              <w:rPr>
                <w:rFonts w:ascii="Tahoma" w:eastAsia="Times New Roman" w:hAnsi="Tahoma" w:cs="Tahoma"/>
                <w:b/>
                <w:color w:val="000000"/>
              </w:rPr>
            </w:pPr>
            <w:r w:rsidRPr="00E402B1">
              <w:rPr>
                <w:rFonts w:ascii="Tahoma" w:eastAsia="Times New Roman" w:hAnsi="Tahoma" w:cs="Tahoma"/>
                <w:b/>
                <w:color w:val="000000"/>
                <w:sz w:val="22"/>
                <w:szCs w:val="22"/>
              </w:rPr>
              <w:t>UoM</w:t>
            </w:r>
          </w:p>
        </w:tc>
        <w:tc>
          <w:tcPr>
            <w:tcW w:w="1371" w:type="dxa"/>
            <w:tcBorders>
              <w:top w:val="single" w:sz="4" w:space="0" w:color="auto"/>
              <w:left w:val="nil"/>
              <w:bottom w:val="single" w:sz="4" w:space="0" w:color="auto"/>
              <w:right w:val="single" w:sz="4" w:space="0" w:color="auto"/>
            </w:tcBorders>
            <w:shd w:val="pct15" w:color="auto" w:fill="auto"/>
          </w:tcPr>
          <w:p w:rsidR="00756AB9" w:rsidRPr="00E402B1" w:rsidRDefault="00756AB9" w:rsidP="00297CF4">
            <w:pPr>
              <w:spacing w:line="300" w:lineRule="exact"/>
              <w:jc w:val="center"/>
              <w:rPr>
                <w:rFonts w:ascii="Tahoma" w:hAnsi="Tahoma" w:cs="Tahoma"/>
                <w:b/>
                <w:color w:val="000000"/>
              </w:rPr>
            </w:pPr>
            <w:r w:rsidRPr="00E402B1">
              <w:rPr>
                <w:rFonts w:ascii="Tahoma" w:eastAsia="Times New Roman" w:hAnsi="Tahoma" w:cs="Tahoma"/>
                <w:b/>
                <w:color w:val="000000"/>
                <w:sz w:val="22"/>
                <w:szCs w:val="22"/>
              </w:rPr>
              <w:t>Rs Crore</w:t>
            </w:r>
            <w:r w:rsidRPr="00E402B1">
              <w:rPr>
                <w:rFonts w:ascii="Tahoma" w:hAnsi="Tahoma" w:cs="Tahoma"/>
                <w:b/>
                <w:color w:val="000000"/>
                <w:sz w:val="22"/>
                <w:szCs w:val="22"/>
              </w:rPr>
              <w:t> </w:t>
            </w:r>
          </w:p>
        </w:tc>
        <w:tc>
          <w:tcPr>
            <w:tcW w:w="1371" w:type="dxa"/>
            <w:tcBorders>
              <w:top w:val="single" w:sz="4" w:space="0" w:color="auto"/>
              <w:left w:val="nil"/>
              <w:bottom w:val="single" w:sz="4" w:space="0" w:color="auto"/>
              <w:right w:val="single" w:sz="4" w:space="0" w:color="auto"/>
            </w:tcBorders>
            <w:shd w:val="pct15" w:color="auto" w:fill="auto"/>
          </w:tcPr>
          <w:p w:rsidR="00756AB9" w:rsidRPr="00E402B1" w:rsidRDefault="00756AB9" w:rsidP="00297CF4">
            <w:pPr>
              <w:spacing w:line="300" w:lineRule="exact"/>
              <w:jc w:val="center"/>
              <w:rPr>
                <w:rFonts w:ascii="Tahoma" w:eastAsia="Times New Roman" w:hAnsi="Tahoma" w:cs="Tahoma"/>
                <w:b/>
                <w:color w:val="000000"/>
              </w:rPr>
            </w:pPr>
            <w:r>
              <w:rPr>
                <w:rFonts w:ascii="Tahoma" w:eastAsia="Times New Roman" w:hAnsi="Tahoma" w:cs="Tahoma"/>
                <w:b/>
                <w:color w:val="000000"/>
                <w:sz w:val="22"/>
                <w:szCs w:val="22"/>
              </w:rPr>
              <w:t>Remarks</w:t>
            </w:r>
          </w:p>
        </w:tc>
      </w:tr>
      <w:tr w:rsidR="00756AB9" w:rsidRPr="002F72A1" w:rsidTr="00756AB9">
        <w:trPr>
          <w:trHeight w:val="300"/>
        </w:trPr>
        <w:tc>
          <w:tcPr>
            <w:tcW w:w="994" w:type="dxa"/>
            <w:tcBorders>
              <w:top w:val="nil"/>
              <w:left w:val="single" w:sz="4" w:space="0" w:color="auto"/>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sidRPr="00FA740A">
              <w:rPr>
                <w:rFonts w:ascii="Tahoma" w:eastAsia="Times New Roman" w:hAnsi="Tahoma" w:cs="Tahoma"/>
                <w:color w:val="000000"/>
                <w:sz w:val="22"/>
                <w:szCs w:val="22"/>
              </w:rPr>
              <w:t>A</w:t>
            </w:r>
          </w:p>
        </w:tc>
        <w:tc>
          <w:tcPr>
            <w:tcW w:w="3420"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Actual Expense of FY 10-11</w:t>
            </w:r>
          </w:p>
        </w:tc>
        <w:tc>
          <w:tcPr>
            <w:tcW w:w="1779"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sidRPr="00FA740A">
              <w:rPr>
                <w:rFonts w:ascii="Tahoma" w:eastAsia="Times New Roman" w:hAnsi="Tahoma" w:cs="Tahoma"/>
                <w:color w:val="000000"/>
                <w:sz w:val="22"/>
                <w:szCs w:val="22"/>
              </w:rPr>
              <w:t>Rs Cr</w:t>
            </w:r>
          </w:p>
        </w:tc>
        <w:tc>
          <w:tcPr>
            <w:tcW w:w="1371"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right"/>
              <w:rPr>
                <w:rFonts w:ascii="Tahoma" w:hAnsi="Tahoma" w:cs="Tahoma"/>
                <w:color w:val="000000"/>
              </w:rPr>
            </w:pPr>
            <w:r>
              <w:rPr>
                <w:rFonts w:ascii="Tahoma" w:hAnsi="Tahoma" w:cs="Tahoma"/>
                <w:color w:val="000000"/>
                <w:sz w:val="22"/>
                <w:szCs w:val="22"/>
              </w:rPr>
              <w:t>35.75</w:t>
            </w:r>
          </w:p>
        </w:tc>
        <w:tc>
          <w:tcPr>
            <w:tcW w:w="1371" w:type="dxa"/>
            <w:tcBorders>
              <w:top w:val="nil"/>
              <w:left w:val="nil"/>
              <w:bottom w:val="single" w:sz="4" w:space="0" w:color="auto"/>
              <w:right w:val="single" w:sz="4" w:space="0" w:color="auto"/>
            </w:tcBorders>
          </w:tcPr>
          <w:p w:rsidR="00756AB9" w:rsidRDefault="00756AB9" w:rsidP="00297CF4">
            <w:pPr>
              <w:spacing w:line="300" w:lineRule="exact"/>
              <w:jc w:val="right"/>
              <w:rPr>
                <w:rFonts w:ascii="Tahoma" w:hAnsi="Tahoma" w:cs="Tahoma"/>
                <w:color w:val="000000"/>
              </w:rPr>
            </w:pPr>
          </w:p>
        </w:tc>
      </w:tr>
      <w:tr w:rsidR="00756AB9" w:rsidRPr="002F72A1" w:rsidTr="00756AB9">
        <w:trPr>
          <w:trHeight w:val="300"/>
        </w:trPr>
        <w:tc>
          <w:tcPr>
            <w:tcW w:w="994" w:type="dxa"/>
            <w:tcBorders>
              <w:top w:val="nil"/>
              <w:left w:val="single" w:sz="4" w:space="0" w:color="auto"/>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B</w:t>
            </w:r>
          </w:p>
        </w:tc>
        <w:tc>
          <w:tcPr>
            <w:tcW w:w="3420"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Inflation for FY 11-12</w:t>
            </w:r>
          </w:p>
        </w:tc>
        <w:tc>
          <w:tcPr>
            <w:tcW w:w="1779"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sidRPr="00FA740A">
              <w:rPr>
                <w:rFonts w:ascii="Tahoma" w:eastAsia="Times New Roman" w:hAnsi="Tahoma" w:cs="Tahoma"/>
                <w:color w:val="000000"/>
                <w:sz w:val="22"/>
                <w:szCs w:val="22"/>
              </w:rPr>
              <w:t>%</w:t>
            </w:r>
          </w:p>
        </w:tc>
        <w:tc>
          <w:tcPr>
            <w:tcW w:w="1371"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right"/>
              <w:rPr>
                <w:rFonts w:ascii="Tahoma" w:hAnsi="Tahoma" w:cs="Tahoma"/>
                <w:color w:val="000000"/>
              </w:rPr>
            </w:pPr>
            <w:r>
              <w:rPr>
                <w:rFonts w:ascii="Tahoma" w:hAnsi="Tahoma" w:cs="Tahoma"/>
                <w:color w:val="000000"/>
                <w:sz w:val="22"/>
                <w:szCs w:val="22"/>
              </w:rPr>
              <w:t>9.16</w:t>
            </w:r>
          </w:p>
        </w:tc>
        <w:tc>
          <w:tcPr>
            <w:tcW w:w="1371" w:type="dxa"/>
            <w:tcBorders>
              <w:top w:val="nil"/>
              <w:left w:val="nil"/>
              <w:bottom w:val="single" w:sz="4" w:space="0" w:color="auto"/>
              <w:right w:val="single" w:sz="4" w:space="0" w:color="auto"/>
            </w:tcBorders>
          </w:tcPr>
          <w:p w:rsidR="00756AB9" w:rsidRDefault="00756AB9" w:rsidP="00297CF4">
            <w:pPr>
              <w:spacing w:line="300" w:lineRule="exact"/>
              <w:jc w:val="right"/>
              <w:rPr>
                <w:rFonts w:ascii="Tahoma" w:hAnsi="Tahoma" w:cs="Tahoma"/>
                <w:color w:val="000000"/>
              </w:rPr>
            </w:pPr>
            <w:r>
              <w:rPr>
                <w:rFonts w:ascii="Tahoma" w:hAnsi="Tahoma" w:cs="Tahoma"/>
                <w:color w:val="000000"/>
                <w:sz w:val="22"/>
                <w:szCs w:val="22"/>
              </w:rPr>
              <w:t>Refer table</w:t>
            </w:r>
          </w:p>
        </w:tc>
      </w:tr>
      <w:tr w:rsidR="00756AB9" w:rsidRPr="002F72A1" w:rsidTr="00756AB9">
        <w:trPr>
          <w:trHeight w:val="300"/>
        </w:trPr>
        <w:tc>
          <w:tcPr>
            <w:tcW w:w="994" w:type="dxa"/>
            <w:tcBorders>
              <w:top w:val="nil"/>
              <w:left w:val="single" w:sz="4" w:space="0" w:color="auto"/>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C</w:t>
            </w:r>
          </w:p>
        </w:tc>
        <w:tc>
          <w:tcPr>
            <w:tcW w:w="3420"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rPr>
                <w:rFonts w:ascii="Tahoma" w:eastAsia="Times New Roman" w:hAnsi="Tahoma" w:cs="Tahoma"/>
                <w:color w:val="000000"/>
              </w:rPr>
            </w:pPr>
            <w:r w:rsidRPr="00FA740A">
              <w:rPr>
                <w:rFonts w:ascii="Tahoma" w:eastAsia="Times New Roman" w:hAnsi="Tahoma" w:cs="Tahoma"/>
                <w:color w:val="000000"/>
                <w:sz w:val="22"/>
                <w:szCs w:val="22"/>
              </w:rPr>
              <w:t>Exp after impact of inflation</w:t>
            </w:r>
            <w:r>
              <w:rPr>
                <w:rFonts w:ascii="Tahoma" w:eastAsia="Times New Roman" w:hAnsi="Tahoma" w:cs="Tahoma"/>
                <w:color w:val="000000"/>
                <w:sz w:val="22"/>
                <w:szCs w:val="22"/>
              </w:rPr>
              <w:t xml:space="preserve"> = C*(1+B)</w:t>
            </w:r>
          </w:p>
        </w:tc>
        <w:tc>
          <w:tcPr>
            <w:tcW w:w="1779"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sidRPr="00FA740A">
              <w:rPr>
                <w:rFonts w:ascii="Tahoma" w:eastAsia="Times New Roman" w:hAnsi="Tahoma" w:cs="Tahoma"/>
                <w:color w:val="000000"/>
                <w:sz w:val="22"/>
                <w:szCs w:val="22"/>
              </w:rPr>
              <w:t>Rs Cr</w:t>
            </w:r>
          </w:p>
        </w:tc>
        <w:tc>
          <w:tcPr>
            <w:tcW w:w="1371"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right"/>
              <w:rPr>
                <w:rFonts w:ascii="Tahoma" w:hAnsi="Tahoma" w:cs="Tahoma"/>
                <w:color w:val="000000"/>
              </w:rPr>
            </w:pPr>
            <w:r>
              <w:rPr>
                <w:rFonts w:ascii="Tahoma" w:hAnsi="Tahoma" w:cs="Tahoma"/>
                <w:color w:val="000000"/>
                <w:sz w:val="22"/>
                <w:szCs w:val="22"/>
              </w:rPr>
              <w:t>39.03</w:t>
            </w:r>
          </w:p>
        </w:tc>
        <w:tc>
          <w:tcPr>
            <w:tcW w:w="1371" w:type="dxa"/>
            <w:tcBorders>
              <w:top w:val="nil"/>
              <w:left w:val="nil"/>
              <w:bottom w:val="single" w:sz="4" w:space="0" w:color="auto"/>
              <w:right w:val="single" w:sz="4" w:space="0" w:color="auto"/>
            </w:tcBorders>
          </w:tcPr>
          <w:p w:rsidR="00756AB9" w:rsidRDefault="00756AB9" w:rsidP="00297CF4">
            <w:pPr>
              <w:spacing w:line="300" w:lineRule="exact"/>
              <w:jc w:val="right"/>
              <w:rPr>
                <w:rFonts w:ascii="Tahoma" w:hAnsi="Tahoma" w:cs="Tahoma"/>
                <w:color w:val="000000"/>
              </w:rPr>
            </w:pPr>
          </w:p>
        </w:tc>
      </w:tr>
      <w:tr w:rsidR="00756AB9" w:rsidRPr="002F72A1" w:rsidTr="00756AB9">
        <w:trPr>
          <w:trHeight w:val="300"/>
        </w:trPr>
        <w:tc>
          <w:tcPr>
            <w:tcW w:w="994" w:type="dxa"/>
            <w:tcBorders>
              <w:top w:val="nil"/>
              <w:left w:val="single" w:sz="4" w:space="0" w:color="auto"/>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Pr>
                <w:rFonts w:ascii="Tahoma" w:eastAsia="Times New Roman" w:hAnsi="Tahoma" w:cs="Tahoma"/>
                <w:color w:val="000000"/>
                <w:sz w:val="22"/>
                <w:szCs w:val="22"/>
              </w:rPr>
              <w:t>D</w:t>
            </w:r>
          </w:p>
        </w:tc>
        <w:tc>
          <w:tcPr>
            <w:tcW w:w="3420"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rPr>
                <w:rFonts w:ascii="Tahoma" w:eastAsia="Times New Roman" w:hAnsi="Tahoma" w:cs="Tahoma"/>
                <w:color w:val="000000"/>
              </w:rPr>
            </w:pPr>
            <w:r w:rsidRPr="00FA740A">
              <w:rPr>
                <w:rFonts w:ascii="Tahoma" w:eastAsia="Times New Roman" w:hAnsi="Tahoma" w:cs="Tahoma"/>
                <w:color w:val="000000"/>
                <w:sz w:val="22"/>
                <w:szCs w:val="22"/>
              </w:rPr>
              <w:t>Inflation</w:t>
            </w:r>
            <w:r>
              <w:rPr>
                <w:rFonts w:ascii="Tahoma" w:eastAsia="Times New Roman" w:hAnsi="Tahoma" w:cs="Tahoma"/>
                <w:color w:val="000000"/>
                <w:sz w:val="22"/>
                <w:szCs w:val="22"/>
              </w:rPr>
              <w:t xml:space="preserve"> impact</w:t>
            </w:r>
            <w:r w:rsidRPr="00FA740A">
              <w:rPr>
                <w:rFonts w:ascii="Tahoma" w:eastAsia="Times New Roman" w:hAnsi="Tahoma" w:cs="Tahoma"/>
                <w:color w:val="000000"/>
                <w:sz w:val="22"/>
                <w:szCs w:val="22"/>
              </w:rPr>
              <w:t xml:space="preserve"> for FY 10-11</w:t>
            </w:r>
            <w:r>
              <w:rPr>
                <w:rFonts w:ascii="Tahoma" w:eastAsia="Times New Roman" w:hAnsi="Tahoma" w:cs="Tahoma"/>
                <w:color w:val="000000"/>
                <w:sz w:val="22"/>
                <w:szCs w:val="22"/>
              </w:rPr>
              <w:t xml:space="preserve"> = (C-A)</w:t>
            </w:r>
          </w:p>
        </w:tc>
        <w:tc>
          <w:tcPr>
            <w:tcW w:w="1779"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center"/>
              <w:rPr>
                <w:rFonts w:ascii="Tahoma" w:eastAsia="Times New Roman" w:hAnsi="Tahoma" w:cs="Tahoma"/>
                <w:color w:val="000000"/>
              </w:rPr>
            </w:pPr>
            <w:r w:rsidRPr="00FA740A">
              <w:rPr>
                <w:rFonts w:ascii="Tahoma" w:eastAsia="Times New Roman" w:hAnsi="Tahoma" w:cs="Tahoma"/>
                <w:color w:val="000000"/>
                <w:sz w:val="22"/>
                <w:szCs w:val="22"/>
              </w:rPr>
              <w:t>Rs Cr</w:t>
            </w:r>
          </w:p>
        </w:tc>
        <w:tc>
          <w:tcPr>
            <w:tcW w:w="1371" w:type="dxa"/>
            <w:tcBorders>
              <w:top w:val="nil"/>
              <w:left w:val="nil"/>
              <w:bottom w:val="single" w:sz="4" w:space="0" w:color="auto"/>
              <w:right w:val="single" w:sz="4" w:space="0" w:color="auto"/>
            </w:tcBorders>
            <w:shd w:val="clear" w:color="auto" w:fill="auto"/>
          </w:tcPr>
          <w:p w:rsidR="00756AB9" w:rsidRPr="00FA740A" w:rsidRDefault="00756AB9" w:rsidP="00297CF4">
            <w:pPr>
              <w:spacing w:line="300" w:lineRule="exact"/>
              <w:jc w:val="right"/>
              <w:rPr>
                <w:rFonts w:ascii="Tahoma" w:hAnsi="Tahoma" w:cs="Tahoma"/>
                <w:color w:val="000000"/>
              </w:rPr>
            </w:pPr>
            <w:r>
              <w:rPr>
                <w:rFonts w:ascii="Tahoma" w:hAnsi="Tahoma" w:cs="Tahoma"/>
                <w:color w:val="000000"/>
                <w:sz w:val="22"/>
                <w:szCs w:val="22"/>
              </w:rPr>
              <w:t>3.28</w:t>
            </w:r>
          </w:p>
        </w:tc>
        <w:tc>
          <w:tcPr>
            <w:tcW w:w="1371" w:type="dxa"/>
            <w:tcBorders>
              <w:top w:val="nil"/>
              <w:left w:val="nil"/>
              <w:bottom w:val="single" w:sz="4" w:space="0" w:color="auto"/>
              <w:right w:val="single" w:sz="4" w:space="0" w:color="auto"/>
            </w:tcBorders>
          </w:tcPr>
          <w:p w:rsidR="00756AB9" w:rsidRDefault="00756AB9" w:rsidP="00297CF4">
            <w:pPr>
              <w:spacing w:line="300" w:lineRule="exact"/>
              <w:jc w:val="right"/>
              <w:rPr>
                <w:rFonts w:ascii="Tahoma" w:hAnsi="Tahoma" w:cs="Tahoma"/>
                <w:color w:val="000000"/>
              </w:rPr>
            </w:pPr>
          </w:p>
        </w:tc>
      </w:tr>
    </w:tbl>
    <w:p w:rsidR="00756AB9" w:rsidRDefault="00756AB9" w:rsidP="00297CF4">
      <w:pPr>
        <w:spacing w:line="300" w:lineRule="exact"/>
        <w:jc w:val="both"/>
        <w:rPr>
          <w:rFonts w:ascii="Tahoma" w:hAnsi="Tahoma" w:cs="Tahoma"/>
          <w:sz w:val="22"/>
          <w:szCs w:val="22"/>
        </w:rPr>
      </w:pPr>
    </w:p>
    <w:p w:rsidR="00297CF4" w:rsidRDefault="00297CF4" w:rsidP="00297CF4">
      <w:pPr>
        <w:spacing w:line="300" w:lineRule="exact"/>
        <w:jc w:val="both"/>
        <w:rPr>
          <w:rFonts w:ascii="Tahoma" w:hAnsi="Tahoma" w:cs="Tahoma"/>
          <w:b/>
          <w:sz w:val="22"/>
          <w:szCs w:val="22"/>
        </w:rPr>
      </w:pPr>
    </w:p>
    <w:p w:rsidR="00297CF4" w:rsidRDefault="00297CF4" w:rsidP="00297CF4">
      <w:pPr>
        <w:spacing w:line="300" w:lineRule="exact"/>
        <w:jc w:val="both"/>
        <w:rPr>
          <w:rFonts w:ascii="Tahoma" w:hAnsi="Tahoma" w:cs="Tahoma"/>
          <w:b/>
          <w:sz w:val="22"/>
          <w:szCs w:val="22"/>
        </w:rPr>
      </w:pPr>
    </w:p>
    <w:p w:rsidR="00297CF4" w:rsidRDefault="00297CF4" w:rsidP="00297CF4">
      <w:pPr>
        <w:spacing w:line="300" w:lineRule="exact"/>
        <w:jc w:val="both"/>
        <w:rPr>
          <w:rFonts w:ascii="Tahoma" w:hAnsi="Tahoma" w:cs="Tahoma"/>
          <w:b/>
          <w:sz w:val="22"/>
          <w:szCs w:val="22"/>
        </w:rPr>
      </w:pPr>
    </w:p>
    <w:p w:rsidR="00756AB9" w:rsidRPr="000A729B" w:rsidRDefault="00756AB9" w:rsidP="00297CF4">
      <w:pPr>
        <w:spacing w:line="300" w:lineRule="exact"/>
        <w:jc w:val="both"/>
        <w:rPr>
          <w:rFonts w:ascii="Tahoma" w:hAnsi="Tahoma" w:cs="Tahoma"/>
          <w:b/>
          <w:sz w:val="22"/>
          <w:szCs w:val="22"/>
        </w:rPr>
      </w:pPr>
      <w:r w:rsidRPr="000A729B">
        <w:rPr>
          <w:rFonts w:ascii="Tahoma" w:hAnsi="Tahoma" w:cs="Tahoma"/>
          <w:b/>
          <w:sz w:val="22"/>
          <w:szCs w:val="22"/>
        </w:rPr>
        <w:lastRenderedPageBreak/>
        <w:t>Impact of Increase in Consumers</w:t>
      </w:r>
    </w:p>
    <w:p w:rsidR="00756AB9" w:rsidRDefault="00756AB9" w:rsidP="00297CF4">
      <w:pPr>
        <w:spacing w:line="300" w:lineRule="exact"/>
        <w:jc w:val="both"/>
        <w:rPr>
          <w:rFonts w:ascii="Tahoma" w:hAnsi="Tahoma" w:cs="Tahoma"/>
          <w:sz w:val="22"/>
          <w:szCs w:val="22"/>
        </w:rPr>
      </w:pPr>
    </w:p>
    <w:p w:rsidR="00756AB9" w:rsidRDefault="00756AB9" w:rsidP="00297CF4">
      <w:pPr>
        <w:spacing w:line="300" w:lineRule="exact"/>
        <w:jc w:val="both"/>
        <w:rPr>
          <w:rFonts w:ascii="Tahoma" w:hAnsi="Tahoma" w:cs="Tahoma"/>
          <w:sz w:val="22"/>
          <w:szCs w:val="22"/>
        </w:rPr>
      </w:pPr>
      <w:r>
        <w:rPr>
          <w:rFonts w:ascii="Tahoma" w:hAnsi="Tahoma" w:cs="Tahoma"/>
          <w:sz w:val="22"/>
          <w:szCs w:val="22"/>
        </w:rPr>
        <w:t xml:space="preserve">A&amp;G expenses have a direct link with increase/decrease in consumers and required to be   increased /decreased based on change in consumers. Consumer Growth in FY 11-12 is expected @ 5 % p.a. </w:t>
      </w:r>
      <w:r w:rsidR="007855A6">
        <w:rPr>
          <w:rFonts w:ascii="Tahoma" w:hAnsi="Tahoma" w:cs="Tahoma"/>
          <w:sz w:val="22"/>
          <w:szCs w:val="22"/>
        </w:rPr>
        <w:t xml:space="preserve">Though there will be increase in A&amp;G expenses corresponding to increase in consumers however considering the efficiency, expenses are expected to increase by </w:t>
      </w:r>
      <w:r>
        <w:rPr>
          <w:rFonts w:ascii="Tahoma" w:hAnsi="Tahoma" w:cs="Tahoma"/>
          <w:sz w:val="22"/>
          <w:szCs w:val="22"/>
        </w:rPr>
        <w:t xml:space="preserve">75% </w:t>
      </w:r>
      <w:r w:rsidR="007855A6">
        <w:rPr>
          <w:rFonts w:ascii="Tahoma" w:hAnsi="Tahoma" w:cs="Tahoma"/>
          <w:sz w:val="22"/>
          <w:szCs w:val="22"/>
        </w:rPr>
        <w:t>instead of 100%</w:t>
      </w:r>
      <w:r>
        <w:rPr>
          <w:rFonts w:ascii="Tahoma" w:hAnsi="Tahoma" w:cs="Tahoma"/>
          <w:sz w:val="22"/>
          <w:szCs w:val="22"/>
        </w:rPr>
        <w:t>.</w:t>
      </w:r>
    </w:p>
    <w:p w:rsidR="00756AB9" w:rsidRDefault="00756AB9" w:rsidP="00297CF4">
      <w:pPr>
        <w:tabs>
          <w:tab w:val="left" w:pos="6645"/>
        </w:tabs>
        <w:spacing w:line="300" w:lineRule="exact"/>
        <w:jc w:val="both"/>
        <w:rPr>
          <w:rFonts w:ascii="Tahoma" w:hAnsi="Tahoma" w:cs="Tahoma"/>
          <w:sz w:val="22"/>
          <w:szCs w:val="22"/>
        </w:rPr>
      </w:pPr>
    </w:p>
    <w:p w:rsidR="00756AB9" w:rsidRDefault="004179C4" w:rsidP="00297CF4">
      <w:pPr>
        <w:spacing w:line="300" w:lineRule="exact"/>
        <w:jc w:val="both"/>
        <w:rPr>
          <w:rFonts w:ascii="Tahoma" w:hAnsi="Tahoma" w:cs="Tahoma"/>
          <w:b/>
          <w:sz w:val="22"/>
          <w:szCs w:val="22"/>
        </w:rPr>
      </w:pPr>
      <w:r>
        <w:rPr>
          <w:rFonts w:ascii="Tahoma" w:hAnsi="Tahoma" w:cs="Tahoma"/>
          <w:b/>
          <w:sz w:val="22"/>
          <w:szCs w:val="22"/>
        </w:rPr>
        <w:t>Table No</w:t>
      </w:r>
      <w:r w:rsidR="00756AB9" w:rsidRPr="00804ACB">
        <w:rPr>
          <w:rFonts w:ascii="Tahoma" w:hAnsi="Tahoma" w:cs="Tahoma"/>
          <w:b/>
          <w:sz w:val="22"/>
          <w:szCs w:val="22"/>
        </w:rPr>
        <w:t xml:space="preserve">: </w:t>
      </w:r>
      <w:r w:rsidR="007163F8">
        <w:rPr>
          <w:rFonts w:ascii="Tahoma" w:hAnsi="Tahoma" w:cs="Tahoma"/>
          <w:b/>
          <w:sz w:val="22"/>
          <w:szCs w:val="22"/>
        </w:rPr>
        <w:t>69</w:t>
      </w:r>
      <w:r>
        <w:rPr>
          <w:rFonts w:ascii="Tahoma" w:hAnsi="Tahoma" w:cs="Tahoma"/>
          <w:b/>
          <w:sz w:val="22"/>
          <w:szCs w:val="22"/>
        </w:rPr>
        <w:t xml:space="preserve">  </w:t>
      </w:r>
      <w:r w:rsidR="00756AB9" w:rsidRPr="00804ACB">
        <w:rPr>
          <w:rFonts w:ascii="Tahoma" w:hAnsi="Tahoma" w:cs="Tahoma"/>
          <w:b/>
          <w:sz w:val="22"/>
          <w:szCs w:val="22"/>
        </w:rPr>
        <w:t>Impact of increase in Consumers</w:t>
      </w:r>
    </w:p>
    <w:tbl>
      <w:tblPr>
        <w:tblW w:w="0" w:type="auto"/>
        <w:tblInd w:w="93" w:type="dxa"/>
        <w:tblLook w:val="04A0"/>
      </w:tblPr>
      <w:tblGrid>
        <w:gridCol w:w="1008"/>
        <w:gridCol w:w="3820"/>
        <w:gridCol w:w="1600"/>
        <w:gridCol w:w="1120"/>
      </w:tblGrid>
      <w:tr w:rsidR="00756AB9" w:rsidRPr="000A729B" w:rsidTr="002016A4">
        <w:trPr>
          <w:trHeight w:val="300"/>
          <w:tblHeader/>
        </w:trPr>
        <w:tc>
          <w:tcPr>
            <w:tcW w:w="1008" w:type="dxa"/>
            <w:tcBorders>
              <w:top w:val="single" w:sz="4" w:space="0" w:color="auto"/>
              <w:left w:val="single" w:sz="4" w:space="0" w:color="auto"/>
              <w:bottom w:val="single" w:sz="4" w:space="0" w:color="auto"/>
              <w:right w:val="single" w:sz="4" w:space="0" w:color="auto"/>
            </w:tcBorders>
            <w:shd w:val="pct15" w:color="auto" w:fill="auto"/>
          </w:tcPr>
          <w:p w:rsidR="00756AB9" w:rsidRPr="0006172C" w:rsidRDefault="00756AB9" w:rsidP="00297CF4">
            <w:pPr>
              <w:spacing w:line="300" w:lineRule="exact"/>
              <w:jc w:val="center"/>
              <w:rPr>
                <w:rFonts w:ascii="Tahoma" w:eastAsia="Times New Roman" w:hAnsi="Tahoma" w:cs="Tahoma"/>
                <w:b/>
                <w:color w:val="000000"/>
              </w:rPr>
            </w:pPr>
            <w:r w:rsidRPr="0006172C">
              <w:rPr>
                <w:rFonts w:ascii="Tahoma" w:eastAsia="Times New Roman" w:hAnsi="Tahoma" w:cs="Tahoma"/>
                <w:b/>
                <w:color w:val="000000"/>
                <w:sz w:val="22"/>
                <w:szCs w:val="22"/>
              </w:rPr>
              <w:t>Sr No</w:t>
            </w:r>
          </w:p>
        </w:tc>
        <w:tc>
          <w:tcPr>
            <w:tcW w:w="3820" w:type="dxa"/>
            <w:tcBorders>
              <w:top w:val="single" w:sz="4" w:space="0" w:color="auto"/>
              <w:left w:val="nil"/>
              <w:bottom w:val="single" w:sz="4" w:space="0" w:color="auto"/>
              <w:right w:val="single" w:sz="4" w:space="0" w:color="auto"/>
            </w:tcBorders>
            <w:shd w:val="pct15" w:color="auto" w:fill="auto"/>
          </w:tcPr>
          <w:p w:rsidR="00756AB9" w:rsidRPr="0006172C" w:rsidRDefault="00756AB9" w:rsidP="00297CF4">
            <w:pPr>
              <w:spacing w:line="300" w:lineRule="exact"/>
              <w:rPr>
                <w:rFonts w:ascii="Tahoma" w:eastAsia="Times New Roman" w:hAnsi="Tahoma" w:cs="Tahoma"/>
                <w:b/>
                <w:color w:val="000000"/>
              </w:rPr>
            </w:pPr>
            <w:r w:rsidRPr="0006172C">
              <w:rPr>
                <w:rFonts w:ascii="Tahoma" w:eastAsia="Times New Roman" w:hAnsi="Tahoma" w:cs="Tahoma"/>
                <w:b/>
                <w:color w:val="000000"/>
                <w:sz w:val="22"/>
                <w:szCs w:val="22"/>
              </w:rPr>
              <w:t>Particulars</w:t>
            </w:r>
          </w:p>
        </w:tc>
        <w:tc>
          <w:tcPr>
            <w:tcW w:w="1600" w:type="dxa"/>
            <w:tcBorders>
              <w:top w:val="single" w:sz="4" w:space="0" w:color="auto"/>
              <w:left w:val="nil"/>
              <w:bottom w:val="single" w:sz="4" w:space="0" w:color="auto"/>
              <w:right w:val="single" w:sz="4" w:space="0" w:color="auto"/>
            </w:tcBorders>
            <w:shd w:val="pct15" w:color="auto" w:fill="auto"/>
          </w:tcPr>
          <w:p w:rsidR="00756AB9" w:rsidRPr="0006172C" w:rsidRDefault="00756AB9" w:rsidP="00297CF4">
            <w:pPr>
              <w:spacing w:line="300" w:lineRule="exact"/>
              <w:jc w:val="center"/>
              <w:rPr>
                <w:rFonts w:ascii="Tahoma" w:eastAsia="Times New Roman" w:hAnsi="Tahoma" w:cs="Tahoma"/>
                <w:b/>
                <w:color w:val="000000"/>
              </w:rPr>
            </w:pPr>
            <w:r w:rsidRPr="0006172C">
              <w:rPr>
                <w:rFonts w:ascii="Tahoma" w:eastAsia="Times New Roman" w:hAnsi="Tahoma" w:cs="Tahoma"/>
                <w:b/>
                <w:color w:val="000000"/>
                <w:sz w:val="22"/>
                <w:szCs w:val="22"/>
              </w:rPr>
              <w:t>UoM</w:t>
            </w:r>
          </w:p>
        </w:tc>
        <w:tc>
          <w:tcPr>
            <w:tcW w:w="1120" w:type="dxa"/>
            <w:tcBorders>
              <w:top w:val="single" w:sz="4" w:space="0" w:color="auto"/>
              <w:left w:val="nil"/>
              <w:bottom w:val="single" w:sz="4" w:space="0" w:color="auto"/>
              <w:right w:val="single" w:sz="4" w:space="0" w:color="auto"/>
            </w:tcBorders>
            <w:shd w:val="pct15" w:color="auto" w:fill="auto"/>
          </w:tcPr>
          <w:p w:rsidR="00756AB9" w:rsidRPr="0006172C" w:rsidRDefault="00756AB9" w:rsidP="00297CF4">
            <w:pPr>
              <w:spacing w:line="300" w:lineRule="exact"/>
              <w:rPr>
                <w:rFonts w:ascii="Tahoma" w:eastAsia="Times New Roman" w:hAnsi="Tahoma" w:cs="Tahoma"/>
                <w:b/>
                <w:color w:val="000000"/>
              </w:rPr>
            </w:pPr>
            <w:r w:rsidRPr="0006172C">
              <w:rPr>
                <w:rFonts w:ascii="Tahoma" w:eastAsia="Times New Roman" w:hAnsi="Tahoma" w:cs="Tahoma"/>
                <w:b/>
                <w:color w:val="000000"/>
                <w:sz w:val="22"/>
                <w:szCs w:val="22"/>
              </w:rPr>
              <w:t> </w:t>
            </w:r>
          </w:p>
        </w:tc>
      </w:tr>
      <w:tr w:rsidR="00756AB9" w:rsidRPr="000A729B" w:rsidTr="002016A4">
        <w:trPr>
          <w:trHeight w:val="600"/>
        </w:trPr>
        <w:tc>
          <w:tcPr>
            <w:tcW w:w="1008" w:type="dxa"/>
            <w:tcBorders>
              <w:top w:val="nil"/>
              <w:left w:val="single" w:sz="4" w:space="0" w:color="auto"/>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A</w:t>
            </w:r>
          </w:p>
        </w:tc>
        <w:tc>
          <w:tcPr>
            <w:tcW w:w="382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rPr>
                <w:rFonts w:ascii="Tahoma" w:eastAsia="Times New Roman" w:hAnsi="Tahoma" w:cs="Tahoma"/>
                <w:color w:val="000000"/>
              </w:rPr>
            </w:pPr>
            <w:r w:rsidRPr="00CA4BCD">
              <w:rPr>
                <w:rFonts w:ascii="Tahoma" w:eastAsia="Times New Roman" w:hAnsi="Tahoma" w:cs="Tahoma"/>
                <w:color w:val="000000"/>
                <w:sz w:val="22"/>
                <w:szCs w:val="22"/>
              </w:rPr>
              <w:t>Expenses having direct impact of increase in consumers</w:t>
            </w:r>
          </w:p>
        </w:tc>
        <w:tc>
          <w:tcPr>
            <w:tcW w:w="160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Rs Cr</w:t>
            </w:r>
          </w:p>
        </w:tc>
        <w:tc>
          <w:tcPr>
            <w:tcW w:w="1120" w:type="dxa"/>
            <w:tcBorders>
              <w:top w:val="nil"/>
              <w:left w:val="nil"/>
              <w:bottom w:val="single" w:sz="4" w:space="0" w:color="auto"/>
              <w:right w:val="single" w:sz="4" w:space="0" w:color="auto"/>
            </w:tcBorders>
            <w:shd w:val="clear" w:color="auto" w:fill="auto"/>
          </w:tcPr>
          <w:p w:rsidR="00756AB9" w:rsidRPr="00CA4BCD" w:rsidRDefault="009865FD" w:rsidP="00297CF4">
            <w:pPr>
              <w:spacing w:line="300" w:lineRule="exact"/>
              <w:jc w:val="right"/>
              <w:rPr>
                <w:rFonts w:ascii="Tahoma" w:eastAsia="Times New Roman" w:hAnsi="Tahoma" w:cs="Tahoma"/>
                <w:color w:val="000000"/>
              </w:rPr>
            </w:pPr>
            <w:r>
              <w:rPr>
                <w:rFonts w:ascii="Tahoma" w:hAnsi="Tahoma" w:cs="Tahoma"/>
                <w:color w:val="000000"/>
                <w:sz w:val="22"/>
                <w:szCs w:val="22"/>
              </w:rPr>
              <w:t>47.23</w:t>
            </w:r>
          </w:p>
        </w:tc>
      </w:tr>
      <w:tr w:rsidR="00756AB9" w:rsidRPr="000A729B" w:rsidTr="002016A4">
        <w:trPr>
          <w:trHeight w:val="300"/>
        </w:trPr>
        <w:tc>
          <w:tcPr>
            <w:tcW w:w="1008" w:type="dxa"/>
            <w:tcBorders>
              <w:top w:val="nil"/>
              <w:left w:val="single" w:sz="4" w:space="0" w:color="auto"/>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B</w:t>
            </w:r>
          </w:p>
        </w:tc>
        <w:tc>
          <w:tcPr>
            <w:tcW w:w="3820" w:type="dxa"/>
            <w:tcBorders>
              <w:top w:val="nil"/>
              <w:left w:val="nil"/>
              <w:bottom w:val="single" w:sz="4" w:space="0" w:color="auto"/>
              <w:right w:val="single" w:sz="4" w:space="0" w:color="auto"/>
            </w:tcBorders>
            <w:shd w:val="clear" w:color="auto" w:fill="auto"/>
          </w:tcPr>
          <w:p w:rsidR="00756AB9"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 xml:space="preserve">Consumer increase in FY 11-12 </w:t>
            </w:r>
          </w:p>
          <w:p w:rsidR="00756AB9" w:rsidRPr="00CA4BCD"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(5% *.75)</w:t>
            </w:r>
          </w:p>
        </w:tc>
        <w:tc>
          <w:tcPr>
            <w:tcW w:w="160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w:t>
            </w:r>
          </w:p>
        </w:tc>
        <w:tc>
          <w:tcPr>
            <w:tcW w:w="112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3.75</w:t>
            </w:r>
          </w:p>
        </w:tc>
      </w:tr>
      <w:tr w:rsidR="00756AB9" w:rsidRPr="000A729B" w:rsidTr="002016A4">
        <w:trPr>
          <w:trHeight w:val="600"/>
        </w:trPr>
        <w:tc>
          <w:tcPr>
            <w:tcW w:w="1008" w:type="dxa"/>
            <w:tcBorders>
              <w:top w:val="nil"/>
              <w:left w:val="single" w:sz="4" w:space="0" w:color="auto"/>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C</w:t>
            </w:r>
          </w:p>
        </w:tc>
        <w:tc>
          <w:tcPr>
            <w:tcW w:w="382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rPr>
                <w:rFonts w:ascii="Tahoma" w:eastAsia="Times New Roman" w:hAnsi="Tahoma" w:cs="Tahoma"/>
                <w:color w:val="000000"/>
              </w:rPr>
            </w:pPr>
            <w:r w:rsidRPr="00CA4BCD">
              <w:rPr>
                <w:rFonts w:ascii="Tahoma" w:eastAsia="Times New Roman" w:hAnsi="Tahoma" w:cs="Tahoma"/>
                <w:color w:val="000000"/>
                <w:sz w:val="22"/>
                <w:szCs w:val="22"/>
              </w:rPr>
              <w:t>Total exp after impact of consumer increase (A*(1+C))</w:t>
            </w:r>
          </w:p>
        </w:tc>
        <w:tc>
          <w:tcPr>
            <w:tcW w:w="160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Rs Cr</w:t>
            </w:r>
          </w:p>
        </w:tc>
        <w:tc>
          <w:tcPr>
            <w:tcW w:w="1120" w:type="dxa"/>
            <w:tcBorders>
              <w:top w:val="nil"/>
              <w:left w:val="nil"/>
              <w:bottom w:val="single" w:sz="4" w:space="0" w:color="auto"/>
              <w:right w:val="single" w:sz="4" w:space="0" w:color="auto"/>
            </w:tcBorders>
            <w:shd w:val="clear" w:color="auto" w:fill="auto"/>
          </w:tcPr>
          <w:p w:rsidR="00756AB9" w:rsidRPr="00CA4BCD" w:rsidRDefault="009865FD" w:rsidP="00297CF4">
            <w:pPr>
              <w:spacing w:line="300" w:lineRule="exact"/>
              <w:jc w:val="right"/>
              <w:rPr>
                <w:rFonts w:ascii="Tahoma" w:eastAsia="Times New Roman" w:hAnsi="Tahoma" w:cs="Tahoma"/>
                <w:color w:val="000000"/>
              </w:rPr>
            </w:pPr>
            <w:r>
              <w:rPr>
                <w:rFonts w:ascii="Tahoma" w:hAnsi="Tahoma" w:cs="Tahoma"/>
                <w:color w:val="000000"/>
                <w:sz w:val="22"/>
                <w:szCs w:val="22"/>
              </w:rPr>
              <w:t>49.00</w:t>
            </w:r>
          </w:p>
        </w:tc>
      </w:tr>
      <w:tr w:rsidR="00756AB9" w:rsidRPr="000A729B" w:rsidTr="002016A4">
        <w:trPr>
          <w:trHeight w:val="300"/>
        </w:trPr>
        <w:tc>
          <w:tcPr>
            <w:tcW w:w="1008" w:type="dxa"/>
            <w:tcBorders>
              <w:top w:val="nil"/>
              <w:left w:val="single" w:sz="4" w:space="0" w:color="auto"/>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D</w:t>
            </w:r>
          </w:p>
        </w:tc>
        <w:tc>
          <w:tcPr>
            <w:tcW w:w="382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rPr>
                <w:rFonts w:ascii="Tahoma" w:eastAsia="Times New Roman" w:hAnsi="Tahoma" w:cs="Tahoma"/>
                <w:color w:val="000000"/>
              </w:rPr>
            </w:pPr>
            <w:r w:rsidRPr="00CA4BCD">
              <w:rPr>
                <w:rFonts w:ascii="Tahoma" w:eastAsia="Times New Roman" w:hAnsi="Tahoma" w:cs="Tahoma"/>
                <w:color w:val="000000"/>
                <w:sz w:val="22"/>
                <w:szCs w:val="22"/>
              </w:rPr>
              <w:t>Impact for FY 10-11 = C-A</w:t>
            </w:r>
          </w:p>
        </w:tc>
        <w:tc>
          <w:tcPr>
            <w:tcW w:w="160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center"/>
              <w:rPr>
                <w:rFonts w:ascii="Tahoma" w:eastAsia="Times New Roman" w:hAnsi="Tahoma" w:cs="Tahoma"/>
                <w:color w:val="000000"/>
              </w:rPr>
            </w:pPr>
            <w:r w:rsidRPr="00CA4BCD">
              <w:rPr>
                <w:rFonts w:ascii="Tahoma" w:eastAsia="Times New Roman" w:hAnsi="Tahoma" w:cs="Tahoma"/>
                <w:color w:val="000000"/>
                <w:sz w:val="22"/>
                <w:szCs w:val="22"/>
              </w:rPr>
              <w:t>Rs Cr</w:t>
            </w:r>
          </w:p>
        </w:tc>
        <w:tc>
          <w:tcPr>
            <w:tcW w:w="1120" w:type="dxa"/>
            <w:tcBorders>
              <w:top w:val="nil"/>
              <w:left w:val="nil"/>
              <w:bottom w:val="single" w:sz="4" w:space="0" w:color="auto"/>
              <w:right w:val="single" w:sz="4" w:space="0" w:color="auto"/>
            </w:tcBorders>
            <w:shd w:val="clear" w:color="auto" w:fill="auto"/>
          </w:tcPr>
          <w:p w:rsidR="00756AB9" w:rsidRPr="00CA4BCD" w:rsidRDefault="00756AB9" w:rsidP="00297CF4">
            <w:pPr>
              <w:spacing w:line="300" w:lineRule="exact"/>
              <w:jc w:val="right"/>
              <w:rPr>
                <w:rFonts w:ascii="Tahoma" w:eastAsia="Times New Roman" w:hAnsi="Tahoma" w:cs="Tahoma"/>
                <w:color w:val="000000"/>
              </w:rPr>
            </w:pPr>
            <w:r>
              <w:rPr>
                <w:rFonts w:ascii="Tahoma" w:hAnsi="Tahoma" w:cs="Tahoma"/>
                <w:color w:val="000000"/>
                <w:sz w:val="22"/>
                <w:szCs w:val="22"/>
              </w:rPr>
              <w:t>1.</w:t>
            </w:r>
            <w:r w:rsidR="009865FD">
              <w:rPr>
                <w:rFonts w:ascii="Tahoma" w:hAnsi="Tahoma" w:cs="Tahoma"/>
                <w:color w:val="000000"/>
                <w:sz w:val="22"/>
                <w:szCs w:val="22"/>
              </w:rPr>
              <w:t>77</w:t>
            </w:r>
          </w:p>
        </w:tc>
      </w:tr>
    </w:tbl>
    <w:p w:rsidR="00297CF4" w:rsidRDefault="00297CF4" w:rsidP="00297CF4">
      <w:pPr>
        <w:spacing w:after="200" w:line="300" w:lineRule="exact"/>
        <w:rPr>
          <w:rFonts w:ascii="Tahoma" w:hAnsi="Tahoma" w:cs="Tahoma"/>
          <w:sz w:val="22"/>
          <w:szCs w:val="22"/>
        </w:rPr>
      </w:pPr>
    </w:p>
    <w:p w:rsidR="00756AB9" w:rsidRDefault="00756AB9" w:rsidP="00297CF4">
      <w:pPr>
        <w:spacing w:after="200" w:line="300" w:lineRule="exact"/>
        <w:rPr>
          <w:rFonts w:ascii="Tahoma" w:hAnsi="Tahoma" w:cs="Tahoma"/>
          <w:sz w:val="22"/>
          <w:szCs w:val="22"/>
        </w:rPr>
      </w:pPr>
      <w:r>
        <w:rPr>
          <w:rFonts w:ascii="Tahoma" w:hAnsi="Tahoma" w:cs="Tahoma"/>
          <w:sz w:val="22"/>
          <w:szCs w:val="22"/>
        </w:rPr>
        <w:t>Based on the above data, A&amp;G expenses likely to be incurred in FY 11-12 are as follows:</w:t>
      </w:r>
    </w:p>
    <w:tbl>
      <w:tblPr>
        <w:tblW w:w="7294" w:type="dxa"/>
        <w:tblInd w:w="103" w:type="dxa"/>
        <w:tblLook w:val="04A0"/>
      </w:tblPr>
      <w:tblGrid>
        <w:gridCol w:w="5225"/>
        <w:gridCol w:w="2069"/>
      </w:tblGrid>
      <w:tr w:rsidR="00756AB9" w:rsidRPr="002B50E2" w:rsidTr="002016A4">
        <w:trPr>
          <w:trHeight w:val="300"/>
        </w:trPr>
        <w:tc>
          <w:tcPr>
            <w:tcW w:w="5225" w:type="dxa"/>
            <w:tcBorders>
              <w:top w:val="single" w:sz="4" w:space="0" w:color="auto"/>
              <w:left w:val="single" w:sz="4" w:space="0" w:color="auto"/>
              <w:bottom w:val="single" w:sz="4" w:space="0" w:color="auto"/>
              <w:right w:val="single" w:sz="4" w:space="0" w:color="auto"/>
            </w:tcBorders>
            <w:shd w:val="pct15" w:color="auto" w:fill="auto"/>
            <w:hideMark/>
          </w:tcPr>
          <w:p w:rsidR="00756AB9" w:rsidRPr="00E402B1" w:rsidRDefault="00756AB9" w:rsidP="00297CF4">
            <w:pPr>
              <w:spacing w:line="300" w:lineRule="exact"/>
              <w:rPr>
                <w:rFonts w:ascii="Tahoma" w:eastAsia="Times New Roman" w:hAnsi="Tahoma" w:cs="Tahoma"/>
                <w:b/>
                <w:color w:val="000000"/>
              </w:rPr>
            </w:pPr>
            <w:r w:rsidRPr="00E402B1">
              <w:rPr>
                <w:rFonts w:ascii="Tahoma" w:eastAsia="Times New Roman" w:hAnsi="Tahoma" w:cs="Tahoma"/>
                <w:b/>
                <w:color w:val="000000"/>
                <w:sz w:val="22"/>
                <w:szCs w:val="22"/>
              </w:rPr>
              <w:t>Particular</w:t>
            </w:r>
          </w:p>
        </w:tc>
        <w:tc>
          <w:tcPr>
            <w:tcW w:w="2069" w:type="dxa"/>
            <w:tcBorders>
              <w:top w:val="single" w:sz="4" w:space="0" w:color="auto"/>
              <w:left w:val="nil"/>
              <w:bottom w:val="single" w:sz="4" w:space="0" w:color="auto"/>
              <w:right w:val="single" w:sz="4" w:space="0" w:color="auto"/>
            </w:tcBorders>
            <w:shd w:val="pct15" w:color="auto" w:fill="auto"/>
            <w:noWrap/>
            <w:vAlign w:val="bottom"/>
            <w:hideMark/>
          </w:tcPr>
          <w:p w:rsidR="00756AB9" w:rsidRPr="00E402B1" w:rsidRDefault="00756AB9" w:rsidP="00297CF4">
            <w:pPr>
              <w:spacing w:line="300" w:lineRule="exact"/>
              <w:jc w:val="right"/>
              <w:rPr>
                <w:rFonts w:ascii="Tahoma" w:eastAsia="Times New Roman" w:hAnsi="Tahoma" w:cs="Tahoma"/>
                <w:b/>
                <w:color w:val="000000"/>
              </w:rPr>
            </w:pPr>
            <w:r w:rsidRPr="00E402B1">
              <w:rPr>
                <w:rFonts w:ascii="Tahoma" w:eastAsia="Times New Roman" w:hAnsi="Tahoma" w:cs="Tahoma"/>
                <w:b/>
                <w:color w:val="000000"/>
                <w:sz w:val="22"/>
                <w:szCs w:val="22"/>
              </w:rPr>
              <w:t xml:space="preserve"> Amount (Rs Cr) </w:t>
            </w:r>
          </w:p>
        </w:tc>
      </w:tr>
      <w:tr w:rsidR="00756AB9" w:rsidRPr="002B50E2" w:rsidTr="002016A4">
        <w:trPr>
          <w:trHeight w:val="300"/>
        </w:trPr>
        <w:tc>
          <w:tcPr>
            <w:tcW w:w="5225" w:type="dxa"/>
            <w:tcBorders>
              <w:top w:val="nil"/>
              <w:left w:val="single" w:sz="4" w:space="0" w:color="auto"/>
              <w:bottom w:val="single" w:sz="4" w:space="0" w:color="auto"/>
              <w:right w:val="single" w:sz="4" w:space="0" w:color="auto"/>
            </w:tcBorders>
            <w:shd w:val="clear" w:color="auto" w:fill="auto"/>
            <w:hideMark/>
          </w:tcPr>
          <w:p w:rsidR="00756AB9" w:rsidRPr="00E402B1" w:rsidRDefault="00756AB9" w:rsidP="00297CF4">
            <w:pPr>
              <w:spacing w:line="300" w:lineRule="exact"/>
              <w:rPr>
                <w:rFonts w:ascii="Tahoma" w:eastAsia="Times New Roman" w:hAnsi="Tahoma" w:cs="Tahoma"/>
                <w:color w:val="000000"/>
              </w:rPr>
            </w:pPr>
            <w:r w:rsidRPr="00E402B1">
              <w:rPr>
                <w:rFonts w:ascii="Tahoma" w:eastAsia="Times New Roman" w:hAnsi="Tahoma" w:cs="Tahoma"/>
                <w:color w:val="000000"/>
                <w:sz w:val="22"/>
                <w:szCs w:val="22"/>
              </w:rPr>
              <w:t xml:space="preserve">Actual Expense of FY </w:t>
            </w:r>
            <w:r>
              <w:rPr>
                <w:rFonts w:ascii="Tahoma" w:eastAsia="Times New Roman" w:hAnsi="Tahoma" w:cs="Tahoma"/>
                <w:color w:val="000000"/>
                <w:sz w:val="22"/>
                <w:szCs w:val="22"/>
              </w:rPr>
              <w:t>10-11</w:t>
            </w:r>
          </w:p>
        </w:tc>
        <w:tc>
          <w:tcPr>
            <w:tcW w:w="2069" w:type="dxa"/>
            <w:tcBorders>
              <w:top w:val="nil"/>
              <w:left w:val="nil"/>
              <w:bottom w:val="single" w:sz="4" w:space="0" w:color="auto"/>
              <w:right w:val="single" w:sz="4" w:space="0" w:color="auto"/>
            </w:tcBorders>
            <w:shd w:val="clear" w:color="auto" w:fill="auto"/>
            <w:noWrap/>
            <w:hideMark/>
          </w:tcPr>
          <w:p w:rsidR="00756AB9" w:rsidRPr="00E402B1" w:rsidRDefault="00756AB9"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47.23</w:t>
            </w:r>
          </w:p>
        </w:tc>
      </w:tr>
      <w:tr w:rsidR="00756AB9" w:rsidRPr="002B50E2" w:rsidTr="002016A4">
        <w:trPr>
          <w:trHeight w:val="300"/>
        </w:trPr>
        <w:tc>
          <w:tcPr>
            <w:tcW w:w="5225" w:type="dxa"/>
            <w:tcBorders>
              <w:top w:val="nil"/>
              <w:left w:val="single" w:sz="4" w:space="0" w:color="auto"/>
              <w:bottom w:val="single" w:sz="4" w:space="0" w:color="auto"/>
              <w:right w:val="single" w:sz="4" w:space="0" w:color="auto"/>
            </w:tcBorders>
            <w:shd w:val="clear" w:color="auto" w:fill="auto"/>
            <w:hideMark/>
          </w:tcPr>
          <w:p w:rsidR="00756AB9" w:rsidRPr="00E402B1" w:rsidRDefault="00756AB9" w:rsidP="00297CF4">
            <w:pPr>
              <w:spacing w:line="300" w:lineRule="exact"/>
              <w:rPr>
                <w:rFonts w:ascii="Tahoma" w:eastAsia="Times New Roman" w:hAnsi="Tahoma" w:cs="Tahoma"/>
                <w:color w:val="000000"/>
              </w:rPr>
            </w:pPr>
            <w:r w:rsidRPr="00E402B1">
              <w:rPr>
                <w:rFonts w:ascii="Tahoma" w:eastAsia="Times New Roman" w:hAnsi="Tahoma" w:cs="Tahoma"/>
                <w:color w:val="000000"/>
                <w:sz w:val="22"/>
                <w:szCs w:val="22"/>
              </w:rPr>
              <w:t>Impact of Hike in Minimum Wage</w:t>
            </w:r>
          </w:p>
        </w:tc>
        <w:tc>
          <w:tcPr>
            <w:tcW w:w="2069" w:type="dxa"/>
            <w:tcBorders>
              <w:top w:val="nil"/>
              <w:left w:val="nil"/>
              <w:bottom w:val="single" w:sz="4" w:space="0" w:color="auto"/>
              <w:right w:val="single" w:sz="4" w:space="0" w:color="auto"/>
            </w:tcBorders>
            <w:shd w:val="clear" w:color="auto" w:fill="auto"/>
            <w:noWrap/>
            <w:hideMark/>
          </w:tcPr>
          <w:p w:rsidR="00756AB9" w:rsidRPr="00E402B1" w:rsidRDefault="009865FD"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2.</w:t>
            </w:r>
            <w:r w:rsidR="005E0D1D">
              <w:rPr>
                <w:rFonts w:ascii="Tahoma" w:eastAsia="Times New Roman" w:hAnsi="Tahoma" w:cs="Tahoma"/>
                <w:color w:val="000000"/>
                <w:sz w:val="22"/>
                <w:szCs w:val="22"/>
              </w:rPr>
              <w:t>64</w:t>
            </w:r>
          </w:p>
        </w:tc>
      </w:tr>
      <w:tr w:rsidR="00756AB9" w:rsidRPr="002B50E2" w:rsidTr="002016A4">
        <w:trPr>
          <w:trHeight w:val="300"/>
        </w:trPr>
        <w:tc>
          <w:tcPr>
            <w:tcW w:w="5225" w:type="dxa"/>
            <w:tcBorders>
              <w:top w:val="nil"/>
              <w:left w:val="single" w:sz="4" w:space="0" w:color="auto"/>
              <w:bottom w:val="single" w:sz="4" w:space="0" w:color="auto"/>
              <w:right w:val="single" w:sz="4" w:space="0" w:color="auto"/>
            </w:tcBorders>
            <w:shd w:val="clear" w:color="auto" w:fill="auto"/>
            <w:hideMark/>
          </w:tcPr>
          <w:p w:rsidR="00756AB9" w:rsidRPr="00E402B1" w:rsidRDefault="00756AB9" w:rsidP="00297CF4">
            <w:pPr>
              <w:spacing w:line="300" w:lineRule="exact"/>
              <w:rPr>
                <w:rFonts w:ascii="Tahoma" w:eastAsia="Times New Roman" w:hAnsi="Tahoma" w:cs="Tahoma"/>
                <w:color w:val="000000"/>
              </w:rPr>
            </w:pPr>
            <w:r>
              <w:rPr>
                <w:rFonts w:ascii="Tahoma" w:eastAsia="Times New Roman" w:hAnsi="Tahoma" w:cs="Tahoma"/>
                <w:color w:val="000000"/>
                <w:sz w:val="22"/>
                <w:szCs w:val="22"/>
              </w:rPr>
              <w:t>Inflation impact for FY 11-12</w:t>
            </w:r>
          </w:p>
        </w:tc>
        <w:tc>
          <w:tcPr>
            <w:tcW w:w="2069" w:type="dxa"/>
            <w:tcBorders>
              <w:top w:val="nil"/>
              <w:left w:val="nil"/>
              <w:bottom w:val="single" w:sz="4" w:space="0" w:color="auto"/>
              <w:right w:val="single" w:sz="4" w:space="0" w:color="auto"/>
            </w:tcBorders>
            <w:shd w:val="clear" w:color="auto" w:fill="auto"/>
            <w:noWrap/>
            <w:hideMark/>
          </w:tcPr>
          <w:p w:rsidR="00756AB9" w:rsidRPr="00E402B1" w:rsidRDefault="00756AB9"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3.28</w:t>
            </w:r>
          </w:p>
        </w:tc>
      </w:tr>
      <w:tr w:rsidR="00756AB9" w:rsidRPr="002B50E2" w:rsidTr="002016A4">
        <w:trPr>
          <w:trHeight w:val="300"/>
        </w:trPr>
        <w:tc>
          <w:tcPr>
            <w:tcW w:w="5225" w:type="dxa"/>
            <w:tcBorders>
              <w:top w:val="nil"/>
              <w:left w:val="single" w:sz="4" w:space="0" w:color="auto"/>
              <w:bottom w:val="single" w:sz="4" w:space="0" w:color="auto"/>
              <w:right w:val="single" w:sz="4" w:space="0" w:color="auto"/>
            </w:tcBorders>
            <w:shd w:val="clear" w:color="auto" w:fill="auto"/>
            <w:hideMark/>
          </w:tcPr>
          <w:p w:rsidR="00756AB9" w:rsidRPr="00E402B1" w:rsidRDefault="00756AB9" w:rsidP="00297CF4">
            <w:pPr>
              <w:spacing w:line="300" w:lineRule="exact"/>
              <w:rPr>
                <w:rFonts w:ascii="Tahoma" w:eastAsia="Times New Roman" w:hAnsi="Tahoma" w:cs="Tahoma"/>
                <w:color w:val="000000"/>
              </w:rPr>
            </w:pPr>
            <w:r w:rsidRPr="00E402B1">
              <w:rPr>
                <w:rFonts w:ascii="Tahoma" w:eastAsia="Times New Roman" w:hAnsi="Tahoma" w:cs="Tahoma"/>
                <w:color w:val="000000"/>
                <w:sz w:val="22"/>
                <w:szCs w:val="22"/>
              </w:rPr>
              <w:t>Impact of consumer increase</w:t>
            </w:r>
          </w:p>
        </w:tc>
        <w:tc>
          <w:tcPr>
            <w:tcW w:w="2069" w:type="dxa"/>
            <w:tcBorders>
              <w:top w:val="nil"/>
              <w:left w:val="nil"/>
              <w:bottom w:val="single" w:sz="4" w:space="0" w:color="auto"/>
              <w:right w:val="single" w:sz="4" w:space="0" w:color="auto"/>
            </w:tcBorders>
            <w:shd w:val="clear" w:color="auto" w:fill="auto"/>
            <w:noWrap/>
            <w:hideMark/>
          </w:tcPr>
          <w:p w:rsidR="00756AB9" w:rsidRPr="00E402B1" w:rsidRDefault="00756AB9" w:rsidP="00297CF4">
            <w:pPr>
              <w:spacing w:line="300" w:lineRule="exact"/>
              <w:jc w:val="right"/>
              <w:rPr>
                <w:rFonts w:ascii="Tahoma" w:eastAsia="Times New Roman" w:hAnsi="Tahoma" w:cs="Tahoma"/>
                <w:color w:val="000000"/>
              </w:rPr>
            </w:pPr>
            <w:r>
              <w:rPr>
                <w:rFonts w:ascii="Tahoma" w:eastAsia="Times New Roman" w:hAnsi="Tahoma" w:cs="Tahoma"/>
                <w:color w:val="000000"/>
                <w:sz w:val="22"/>
                <w:szCs w:val="22"/>
              </w:rPr>
              <w:t>1.</w:t>
            </w:r>
            <w:r w:rsidR="009865FD">
              <w:rPr>
                <w:rFonts w:ascii="Tahoma" w:eastAsia="Times New Roman" w:hAnsi="Tahoma" w:cs="Tahoma"/>
                <w:color w:val="000000"/>
                <w:sz w:val="22"/>
                <w:szCs w:val="22"/>
              </w:rPr>
              <w:t>77</w:t>
            </w:r>
          </w:p>
        </w:tc>
      </w:tr>
      <w:tr w:rsidR="00756AB9" w:rsidRPr="0071104E" w:rsidTr="002016A4">
        <w:trPr>
          <w:trHeight w:val="300"/>
        </w:trPr>
        <w:tc>
          <w:tcPr>
            <w:tcW w:w="5225" w:type="dxa"/>
            <w:tcBorders>
              <w:top w:val="nil"/>
              <w:left w:val="single" w:sz="4" w:space="0" w:color="auto"/>
              <w:bottom w:val="single" w:sz="4" w:space="0" w:color="auto"/>
              <w:right w:val="single" w:sz="4" w:space="0" w:color="auto"/>
            </w:tcBorders>
            <w:shd w:val="clear" w:color="auto" w:fill="auto"/>
            <w:hideMark/>
          </w:tcPr>
          <w:p w:rsidR="00756AB9" w:rsidRPr="0071104E" w:rsidRDefault="00756AB9" w:rsidP="00297CF4">
            <w:pPr>
              <w:spacing w:line="300" w:lineRule="exact"/>
              <w:rPr>
                <w:rFonts w:ascii="Tahoma" w:eastAsia="Times New Roman" w:hAnsi="Tahoma" w:cs="Tahoma"/>
                <w:b/>
                <w:color w:val="000000"/>
              </w:rPr>
            </w:pPr>
            <w:r w:rsidRPr="0071104E">
              <w:rPr>
                <w:rFonts w:ascii="Tahoma" w:eastAsia="Times New Roman" w:hAnsi="Tahoma" w:cs="Tahoma"/>
                <w:b/>
                <w:color w:val="000000"/>
                <w:sz w:val="22"/>
                <w:szCs w:val="22"/>
              </w:rPr>
              <w:t>Total for FY 11-12</w:t>
            </w:r>
          </w:p>
        </w:tc>
        <w:tc>
          <w:tcPr>
            <w:tcW w:w="2069" w:type="dxa"/>
            <w:tcBorders>
              <w:top w:val="nil"/>
              <w:left w:val="nil"/>
              <w:bottom w:val="single" w:sz="4" w:space="0" w:color="auto"/>
              <w:right w:val="single" w:sz="4" w:space="0" w:color="auto"/>
            </w:tcBorders>
            <w:shd w:val="clear" w:color="auto" w:fill="auto"/>
            <w:noWrap/>
            <w:hideMark/>
          </w:tcPr>
          <w:p w:rsidR="00756AB9" w:rsidRPr="0071104E" w:rsidRDefault="00756AB9" w:rsidP="00297CF4">
            <w:pPr>
              <w:spacing w:line="300" w:lineRule="exact"/>
              <w:jc w:val="right"/>
              <w:rPr>
                <w:rFonts w:ascii="Tahoma" w:eastAsia="Times New Roman" w:hAnsi="Tahoma" w:cs="Tahoma"/>
                <w:b/>
                <w:color w:val="000000"/>
              </w:rPr>
            </w:pPr>
            <w:r w:rsidRPr="0071104E">
              <w:rPr>
                <w:rFonts w:ascii="Tahoma" w:eastAsia="Times New Roman" w:hAnsi="Tahoma" w:cs="Tahoma"/>
                <w:b/>
                <w:color w:val="000000"/>
                <w:sz w:val="22"/>
                <w:szCs w:val="22"/>
              </w:rPr>
              <w:t>54.</w:t>
            </w:r>
            <w:r w:rsidR="005E0D1D">
              <w:rPr>
                <w:rFonts w:ascii="Tahoma" w:eastAsia="Times New Roman" w:hAnsi="Tahoma" w:cs="Tahoma"/>
                <w:b/>
                <w:color w:val="000000"/>
                <w:sz w:val="22"/>
                <w:szCs w:val="22"/>
              </w:rPr>
              <w:t>92</w:t>
            </w:r>
          </w:p>
        </w:tc>
      </w:tr>
    </w:tbl>
    <w:p w:rsidR="00756AB9" w:rsidRDefault="00756AB9" w:rsidP="00297CF4">
      <w:pPr>
        <w:spacing w:line="300" w:lineRule="exact"/>
        <w:jc w:val="both"/>
        <w:rPr>
          <w:rFonts w:ascii="Tahoma" w:hAnsi="Tahoma" w:cs="Tahoma"/>
          <w:sz w:val="22"/>
          <w:szCs w:val="22"/>
        </w:rPr>
      </w:pPr>
    </w:p>
    <w:p w:rsidR="00756AB9" w:rsidRPr="006C1243" w:rsidRDefault="00756AB9" w:rsidP="00297CF4">
      <w:pPr>
        <w:spacing w:after="200" w:line="300" w:lineRule="exact"/>
        <w:jc w:val="both"/>
        <w:rPr>
          <w:rFonts w:ascii="Tahoma" w:hAnsi="Tahoma" w:cs="Tahoma"/>
          <w:b/>
          <w:sz w:val="22"/>
          <w:szCs w:val="22"/>
        </w:rPr>
      </w:pPr>
      <w:r w:rsidRPr="006C1243">
        <w:rPr>
          <w:rFonts w:ascii="Tahoma" w:hAnsi="Tahoma" w:cs="Tahoma"/>
          <w:b/>
          <w:sz w:val="22"/>
          <w:szCs w:val="22"/>
        </w:rPr>
        <w:t>Estimation of Expenses for FY 12-13 to FY 14-15</w:t>
      </w:r>
    </w:p>
    <w:p w:rsidR="00756AB9" w:rsidRPr="006C1243" w:rsidRDefault="00756AB9" w:rsidP="00297CF4">
      <w:pPr>
        <w:spacing w:after="200" w:line="300" w:lineRule="exact"/>
        <w:jc w:val="both"/>
        <w:rPr>
          <w:rFonts w:ascii="Tahoma" w:hAnsi="Tahoma" w:cs="Tahoma"/>
          <w:sz w:val="22"/>
          <w:szCs w:val="22"/>
        </w:rPr>
      </w:pPr>
      <w:r w:rsidRPr="006C1243">
        <w:rPr>
          <w:rFonts w:ascii="Tahoma" w:hAnsi="Tahoma" w:cs="Tahoma"/>
          <w:sz w:val="22"/>
          <w:szCs w:val="22"/>
        </w:rPr>
        <w:t>Impact of Consumer Increase</w:t>
      </w:r>
      <w:r w:rsidR="00F80667" w:rsidRPr="006C1243">
        <w:rPr>
          <w:rFonts w:ascii="Tahoma" w:hAnsi="Tahoma" w:cs="Tahoma"/>
          <w:sz w:val="22"/>
          <w:szCs w:val="22"/>
        </w:rPr>
        <w:t xml:space="preserve">: As mentioned in Sales forecast section, it is estimated that on an average 7.50% </w:t>
      </w:r>
      <w:r w:rsidR="006C1243" w:rsidRPr="006C1243">
        <w:rPr>
          <w:rFonts w:ascii="Tahoma" w:hAnsi="Tahoma" w:cs="Tahoma"/>
          <w:sz w:val="22"/>
          <w:szCs w:val="22"/>
        </w:rPr>
        <w:t xml:space="preserve">increase </w:t>
      </w:r>
      <w:r w:rsidR="00F80667" w:rsidRPr="006C1243">
        <w:rPr>
          <w:rFonts w:ascii="Tahoma" w:hAnsi="Tahoma" w:cs="Tahoma"/>
          <w:sz w:val="22"/>
          <w:szCs w:val="22"/>
        </w:rPr>
        <w:t>y-o-y basis.</w:t>
      </w:r>
    </w:p>
    <w:p w:rsidR="00F80667" w:rsidRPr="006C1243" w:rsidRDefault="00F80667" w:rsidP="00297CF4">
      <w:pPr>
        <w:spacing w:after="200" w:line="300" w:lineRule="exact"/>
        <w:jc w:val="both"/>
        <w:rPr>
          <w:rFonts w:ascii="Tahoma" w:hAnsi="Tahoma" w:cs="Tahoma"/>
          <w:sz w:val="22"/>
          <w:szCs w:val="22"/>
        </w:rPr>
      </w:pPr>
      <w:r w:rsidRPr="006C1243">
        <w:rPr>
          <w:rFonts w:ascii="Tahoma" w:hAnsi="Tahoma" w:cs="Tahoma"/>
          <w:sz w:val="22"/>
          <w:szCs w:val="22"/>
        </w:rPr>
        <w:t>Inflation is considered based on 5 Yr rolling basis.</w:t>
      </w:r>
    </w:p>
    <w:p w:rsidR="0017055E" w:rsidRDefault="00F80667" w:rsidP="00297CF4">
      <w:pPr>
        <w:spacing w:after="200" w:line="300" w:lineRule="exact"/>
        <w:rPr>
          <w:rFonts w:ascii="Arial" w:hAnsi="Arial" w:cs="Arial"/>
        </w:rPr>
      </w:pPr>
      <w:r w:rsidRPr="006C1243">
        <w:rPr>
          <w:rFonts w:ascii="Tahoma" w:hAnsi="Tahoma" w:cs="Tahoma"/>
          <w:sz w:val="22"/>
          <w:szCs w:val="22"/>
        </w:rPr>
        <w:t>Considering the impact of consumer increase as well as inflation following will be estimated expenditure</w:t>
      </w:r>
      <w:r>
        <w:rPr>
          <w:rFonts w:ascii="Arial" w:hAnsi="Arial" w:cs="Arial"/>
        </w:rPr>
        <w:t>:</w:t>
      </w:r>
    </w:p>
    <w:p w:rsidR="00F472B5" w:rsidRPr="0006172C" w:rsidRDefault="007163F8" w:rsidP="00297CF4">
      <w:pPr>
        <w:spacing w:line="300" w:lineRule="exact"/>
        <w:rPr>
          <w:rFonts w:ascii="Tahoma" w:hAnsi="Tahoma" w:cs="Tahoma"/>
          <w:b/>
          <w:sz w:val="22"/>
          <w:szCs w:val="22"/>
        </w:rPr>
      </w:pPr>
      <w:r w:rsidRPr="0006172C">
        <w:rPr>
          <w:rFonts w:ascii="Tahoma" w:hAnsi="Tahoma" w:cs="Tahoma"/>
          <w:b/>
          <w:sz w:val="22"/>
          <w:szCs w:val="22"/>
        </w:rPr>
        <w:t>Table No: 70</w:t>
      </w:r>
      <w:r w:rsidR="00F472B5" w:rsidRPr="0006172C">
        <w:rPr>
          <w:rFonts w:ascii="Tahoma" w:hAnsi="Tahoma" w:cs="Tahoma"/>
          <w:b/>
          <w:sz w:val="22"/>
          <w:szCs w:val="22"/>
        </w:rPr>
        <w:t xml:space="preserve"> </w:t>
      </w:r>
      <w:r w:rsidRPr="0006172C">
        <w:rPr>
          <w:rFonts w:ascii="Tahoma" w:hAnsi="Tahoma" w:cs="Tahoma"/>
          <w:b/>
          <w:sz w:val="22"/>
          <w:szCs w:val="22"/>
        </w:rPr>
        <w:t xml:space="preserve"> </w:t>
      </w:r>
      <w:r w:rsidR="00F472B5" w:rsidRPr="0006172C">
        <w:rPr>
          <w:rFonts w:ascii="Tahoma" w:hAnsi="Tahoma" w:cs="Tahoma"/>
          <w:b/>
          <w:sz w:val="22"/>
          <w:szCs w:val="22"/>
        </w:rPr>
        <w:t>A&amp;G expenses for FY 12-13 to FY 14-15</w:t>
      </w:r>
    </w:p>
    <w:tbl>
      <w:tblPr>
        <w:tblW w:w="9157" w:type="dxa"/>
        <w:tblInd w:w="103" w:type="dxa"/>
        <w:tblLook w:val="04A0"/>
      </w:tblPr>
      <w:tblGrid>
        <w:gridCol w:w="2413"/>
        <w:gridCol w:w="1097"/>
        <w:gridCol w:w="1355"/>
        <w:gridCol w:w="1260"/>
        <w:gridCol w:w="1350"/>
        <w:gridCol w:w="1682"/>
      </w:tblGrid>
      <w:tr w:rsidR="00F80667" w:rsidRPr="00F472B5" w:rsidTr="0006172C">
        <w:trPr>
          <w:trHeight w:val="300"/>
          <w:tblHeader/>
        </w:trPr>
        <w:tc>
          <w:tcPr>
            <w:tcW w:w="2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rPr>
                <w:rFonts w:ascii="Tahoma" w:hAnsi="Tahoma" w:cs="Tahoma"/>
                <w:b/>
                <w:bCs/>
                <w:color w:val="000000"/>
              </w:rPr>
            </w:pPr>
            <w:r w:rsidRPr="00F472B5">
              <w:rPr>
                <w:rFonts w:ascii="Tahoma" w:hAnsi="Tahoma" w:cs="Tahoma"/>
                <w:b/>
                <w:bCs/>
                <w:color w:val="000000"/>
                <w:sz w:val="22"/>
                <w:szCs w:val="22"/>
              </w:rPr>
              <w:t>Particulars</w:t>
            </w:r>
          </w:p>
        </w:tc>
        <w:tc>
          <w:tcPr>
            <w:tcW w:w="1097"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jc w:val="center"/>
              <w:rPr>
                <w:rFonts w:ascii="Tahoma" w:hAnsi="Tahoma" w:cs="Tahoma"/>
                <w:b/>
                <w:bCs/>
                <w:color w:val="000000"/>
              </w:rPr>
            </w:pPr>
          </w:p>
        </w:tc>
        <w:tc>
          <w:tcPr>
            <w:tcW w:w="1355"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jc w:val="right"/>
              <w:rPr>
                <w:rFonts w:ascii="Tahoma" w:hAnsi="Tahoma" w:cs="Tahoma"/>
                <w:b/>
                <w:bCs/>
                <w:color w:val="000000"/>
              </w:rPr>
            </w:pPr>
            <w:r w:rsidRPr="00F472B5">
              <w:rPr>
                <w:rFonts w:ascii="Tahoma" w:hAnsi="Tahoma" w:cs="Tahoma"/>
                <w:b/>
                <w:bCs/>
                <w:color w:val="000000"/>
                <w:sz w:val="22"/>
                <w:szCs w:val="22"/>
              </w:rPr>
              <w:t>FY 12-13</w:t>
            </w:r>
          </w:p>
        </w:tc>
        <w:tc>
          <w:tcPr>
            <w:tcW w:w="1260"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jc w:val="right"/>
              <w:rPr>
                <w:rFonts w:ascii="Tahoma" w:hAnsi="Tahoma" w:cs="Tahoma"/>
                <w:b/>
                <w:bCs/>
                <w:color w:val="000000"/>
              </w:rPr>
            </w:pPr>
            <w:r w:rsidRPr="00F472B5">
              <w:rPr>
                <w:rFonts w:ascii="Tahoma" w:hAnsi="Tahoma" w:cs="Tahoma"/>
                <w:b/>
                <w:bCs/>
                <w:color w:val="000000"/>
                <w:sz w:val="22"/>
                <w:szCs w:val="22"/>
              </w:rPr>
              <w:t>FY 13-14</w:t>
            </w:r>
          </w:p>
        </w:tc>
        <w:tc>
          <w:tcPr>
            <w:tcW w:w="1350"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jc w:val="right"/>
              <w:rPr>
                <w:rFonts w:ascii="Tahoma" w:hAnsi="Tahoma" w:cs="Tahoma"/>
                <w:b/>
                <w:bCs/>
                <w:color w:val="000000"/>
              </w:rPr>
            </w:pPr>
            <w:r w:rsidRPr="00F472B5">
              <w:rPr>
                <w:rFonts w:ascii="Tahoma" w:hAnsi="Tahoma" w:cs="Tahoma"/>
                <w:b/>
                <w:bCs/>
                <w:color w:val="000000"/>
                <w:sz w:val="22"/>
                <w:szCs w:val="22"/>
              </w:rPr>
              <w:t>FY 14-15</w:t>
            </w:r>
          </w:p>
        </w:tc>
        <w:tc>
          <w:tcPr>
            <w:tcW w:w="1682"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F80667" w:rsidRPr="00F472B5" w:rsidRDefault="00F80667" w:rsidP="00297CF4">
            <w:pPr>
              <w:spacing w:line="300" w:lineRule="exact"/>
              <w:rPr>
                <w:rFonts w:ascii="Tahoma" w:hAnsi="Tahoma" w:cs="Tahoma"/>
                <w:b/>
                <w:bCs/>
                <w:color w:val="000000"/>
              </w:rPr>
            </w:pPr>
            <w:r w:rsidRPr="00F472B5">
              <w:rPr>
                <w:rFonts w:ascii="Tahoma" w:hAnsi="Tahoma" w:cs="Tahoma"/>
                <w:b/>
                <w:bCs/>
                <w:color w:val="000000"/>
                <w:sz w:val="22"/>
                <w:szCs w:val="22"/>
              </w:rPr>
              <w:t>Remarks</w:t>
            </w: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Estimated Base expense</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t>A</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54.92</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63.37</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73.14</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Increase in consumers</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t>B</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7.50%</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7.50%</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7.50%</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 xml:space="preserve">Impact of consumer </w:t>
            </w:r>
            <w:r w:rsidRPr="006C1243">
              <w:rPr>
                <w:rFonts w:ascii="Tahoma" w:hAnsi="Tahoma" w:cs="Tahoma"/>
                <w:color w:val="000000"/>
                <w:sz w:val="22"/>
                <w:szCs w:val="22"/>
              </w:rPr>
              <w:lastRenderedPageBreak/>
              <w:t>(75%)</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lastRenderedPageBreak/>
              <w:t>C = A*B</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3.09</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3.56</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4.11</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lastRenderedPageBreak/>
              <w:t>Inflation</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t>D</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9.76%</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9.80%</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9.39%</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Refer Table</w:t>
            </w:r>
            <w:r w:rsidR="00F472B5">
              <w:rPr>
                <w:rFonts w:ascii="Tahoma" w:hAnsi="Tahoma" w:cs="Tahoma"/>
                <w:color w:val="000000"/>
                <w:sz w:val="22"/>
                <w:szCs w:val="22"/>
              </w:rPr>
              <w:t xml:space="preserve"> 60</w:t>
            </w: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Impact of Inflation</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t>E = A*D</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5.36</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6.21</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6.87</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p>
        </w:tc>
      </w:tr>
      <w:tr w:rsidR="00807796" w:rsidRPr="00EC1CB9" w:rsidTr="0006172C">
        <w:trPr>
          <w:trHeight w:val="300"/>
        </w:trPr>
        <w:tc>
          <w:tcPr>
            <w:tcW w:w="2413" w:type="dxa"/>
            <w:tcBorders>
              <w:top w:val="nil"/>
              <w:left w:val="single" w:sz="4" w:space="0" w:color="auto"/>
              <w:bottom w:val="single" w:sz="4" w:space="0" w:color="auto"/>
              <w:right w:val="single" w:sz="4" w:space="0" w:color="auto"/>
            </w:tcBorders>
            <w:shd w:val="clear" w:color="auto" w:fill="auto"/>
            <w:noWrap/>
            <w:hideMark/>
          </w:tcPr>
          <w:p w:rsidR="00807796" w:rsidRPr="006C1243" w:rsidRDefault="00807796" w:rsidP="00297CF4">
            <w:pPr>
              <w:spacing w:line="300" w:lineRule="exact"/>
              <w:rPr>
                <w:rFonts w:ascii="Tahoma" w:hAnsi="Tahoma" w:cs="Tahoma"/>
                <w:color w:val="000000"/>
              </w:rPr>
            </w:pPr>
            <w:r w:rsidRPr="006C1243">
              <w:rPr>
                <w:rFonts w:ascii="Tahoma" w:hAnsi="Tahoma" w:cs="Tahoma"/>
                <w:color w:val="000000"/>
                <w:sz w:val="22"/>
                <w:szCs w:val="22"/>
              </w:rPr>
              <w:t>Total after impact</w:t>
            </w:r>
          </w:p>
        </w:tc>
        <w:tc>
          <w:tcPr>
            <w:tcW w:w="1097"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r w:rsidRPr="006C1243">
              <w:rPr>
                <w:rFonts w:ascii="Tahoma" w:hAnsi="Tahoma" w:cs="Tahoma"/>
                <w:color w:val="000000"/>
                <w:sz w:val="22"/>
                <w:szCs w:val="22"/>
              </w:rPr>
              <w:t>F = A+C+E</w:t>
            </w:r>
          </w:p>
        </w:tc>
        <w:tc>
          <w:tcPr>
            <w:tcW w:w="1355"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63.37</w:t>
            </w:r>
          </w:p>
        </w:tc>
        <w:tc>
          <w:tcPr>
            <w:tcW w:w="126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73.14</w:t>
            </w:r>
          </w:p>
        </w:tc>
        <w:tc>
          <w:tcPr>
            <w:tcW w:w="1350" w:type="dxa"/>
            <w:tcBorders>
              <w:top w:val="nil"/>
              <w:left w:val="nil"/>
              <w:bottom w:val="single" w:sz="4" w:space="0" w:color="auto"/>
              <w:right w:val="single" w:sz="4" w:space="0" w:color="auto"/>
            </w:tcBorders>
            <w:shd w:val="clear" w:color="auto" w:fill="auto"/>
            <w:noWrap/>
            <w:hideMark/>
          </w:tcPr>
          <w:p w:rsidR="00807796" w:rsidRPr="00807796" w:rsidRDefault="00807796" w:rsidP="00297CF4">
            <w:pPr>
              <w:spacing w:line="300" w:lineRule="exact"/>
              <w:jc w:val="right"/>
              <w:rPr>
                <w:rFonts w:ascii="Tahoma" w:hAnsi="Tahoma" w:cs="Tahoma"/>
                <w:color w:val="000000"/>
              </w:rPr>
            </w:pPr>
            <w:r w:rsidRPr="00807796">
              <w:rPr>
                <w:rFonts w:ascii="Tahoma" w:hAnsi="Tahoma" w:cs="Tahoma"/>
                <w:color w:val="000000"/>
                <w:sz w:val="22"/>
                <w:szCs w:val="22"/>
              </w:rPr>
              <w:t>84.13</w:t>
            </w:r>
          </w:p>
        </w:tc>
        <w:tc>
          <w:tcPr>
            <w:tcW w:w="1682" w:type="dxa"/>
            <w:tcBorders>
              <w:top w:val="nil"/>
              <w:left w:val="nil"/>
              <w:bottom w:val="single" w:sz="4" w:space="0" w:color="auto"/>
              <w:right w:val="single" w:sz="4" w:space="0" w:color="auto"/>
            </w:tcBorders>
            <w:shd w:val="clear" w:color="auto" w:fill="auto"/>
            <w:noWrap/>
            <w:hideMark/>
          </w:tcPr>
          <w:p w:rsidR="00807796" w:rsidRPr="006C1243" w:rsidRDefault="00807796" w:rsidP="00297CF4">
            <w:pPr>
              <w:spacing w:line="300" w:lineRule="exact"/>
              <w:jc w:val="center"/>
              <w:rPr>
                <w:rFonts w:ascii="Tahoma" w:hAnsi="Tahoma" w:cs="Tahoma"/>
                <w:color w:val="000000"/>
              </w:rPr>
            </w:pPr>
          </w:p>
        </w:tc>
      </w:tr>
    </w:tbl>
    <w:p w:rsidR="0017055E" w:rsidRDefault="0017055E" w:rsidP="00297CF4">
      <w:pPr>
        <w:spacing w:after="200" w:line="300" w:lineRule="exact"/>
        <w:rPr>
          <w:rFonts w:ascii="Arial" w:hAnsi="Arial" w:cs="Arial"/>
        </w:rPr>
      </w:pPr>
    </w:p>
    <w:p w:rsidR="0017055E" w:rsidRDefault="00EC1CB9" w:rsidP="00297CF4">
      <w:pPr>
        <w:spacing w:after="200" w:line="300" w:lineRule="exact"/>
        <w:jc w:val="both"/>
        <w:rPr>
          <w:rFonts w:ascii="Arial" w:hAnsi="Arial" w:cs="Arial"/>
        </w:rPr>
      </w:pPr>
      <w:r>
        <w:rPr>
          <w:rFonts w:ascii="Arial" w:hAnsi="Arial" w:cs="Arial"/>
        </w:rPr>
        <w:t xml:space="preserve">It is requested that the Hon’ble Commission should make a provision for any increase in statutory increase like minimum wage etc which is not in the control of </w:t>
      </w:r>
      <w:r w:rsidR="00657C3C">
        <w:rPr>
          <w:rFonts w:ascii="Arial" w:hAnsi="Arial" w:cs="Arial"/>
        </w:rPr>
        <w:t>TPDDL</w:t>
      </w:r>
      <w:r>
        <w:rPr>
          <w:rFonts w:ascii="Arial" w:hAnsi="Arial" w:cs="Arial"/>
        </w:rPr>
        <w:t>. Same may be allowed based on the actual increase if any.</w:t>
      </w:r>
    </w:p>
    <w:p w:rsidR="007855A6" w:rsidRDefault="007855A6" w:rsidP="00297CF4">
      <w:pPr>
        <w:spacing w:after="200" w:line="300" w:lineRule="exact"/>
        <w:rPr>
          <w:rFonts w:ascii="Arial" w:hAnsi="Arial" w:cs="Arial"/>
        </w:rPr>
      </w:pPr>
      <w:r>
        <w:rPr>
          <w:rFonts w:ascii="Arial" w:hAnsi="Arial" w:cs="Arial"/>
        </w:rPr>
        <w:br w:type="page"/>
      </w:r>
    </w:p>
    <w:p w:rsidR="00376FC3" w:rsidRPr="00803646" w:rsidRDefault="00376FC3" w:rsidP="00297CF4">
      <w:pPr>
        <w:spacing w:after="200" w:line="300" w:lineRule="exact"/>
        <w:rPr>
          <w:rFonts w:ascii="Tahoma" w:hAnsi="Tahoma" w:cs="Tahoma"/>
          <w:b/>
          <w:sz w:val="22"/>
          <w:szCs w:val="22"/>
        </w:rPr>
      </w:pPr>
      <w:r w:rsidRPr="00803646">
        <w:rPr>
          <w:rFonts w:ascii="Tahoma" w:hAnsi="Tahoma" w:cs="Tahoma"/>
          <w:b/>
          <w:sz w:val="22"/>
          <w:szCs w:val="22"/>
        </w:rPr>
        <w:lastRenderedPageBreak/>
        <w:t>Efficiency Factor:</w:t>
      </w:r>
    </w:p>
    <w:p w:rsidR="00052451" w:rsidRPr="00052451" w:rsidRDefault="00052451" w:rsidP="00052451">
      <w:pPr>
        <w:spacing w:after="200" w:line="276" w:lineRule="auto"/>
        <w:jc w:val="both"/>
        <w:rPr>
          <w:sz w:val="22"/>
          <w:szCs w:val="22"/>
        </w:rPr>
      </w:pPr>
      <w:r w:rsidRPr="00052451">
        <w:rPr>
          <w:rFonts w:ascii="Tahoma" w:hAnsi="Tahoma" w:cs="Tahoma"/>
          <w:sz w:val="22"/>
          <w:szCs w:val="22"/>
        </w:rPr>
        <w:t>It is submitted that TPDDL had been assigned a target of 13% AT&amp;C loss level for the FY 11-12 and TPDDL has further proposed to target AT&amp;C loss level of 12.75% level in FY 12-13. This would be a chal</w:t>
      </w:r>
      <w:r w:rsidR="00697306">
        <w:rPr>
          <w:rFonts w:ascii="Tahoma" w:hAnsi="Tahoma" w:cs="Tahoma"/>
          <w:sz w:val="22"/>
          <w:szCs w:val="22"/>
        </w:rPr>
        <w:t>lenge for TPDDL. The sustenance</w:t>
      </w:r>
      <w:r w:rsidRPr="00052451">
        <w:rPr>
          <w:rFonts w:ascii="Tahoma" w:hAnsi="Tahoma" w:cs="Tahoma"/>
          <w:sz w:val="22"/>
          <w:szCs w:val="22"/>
        </w:rPr>
        <w:t xml:space="preserve"> of the AT&amp;C loss level achieved and further reduction requires a certain amount of expenditure to be incurred while the Hon’ble Commission is allowing O&amp;M Expenses on normative basis which are further reduced by an efficiency factor.  This results in </w:t>
      </w:r>
      <w:r w:rsidR="00697306">
        <w:rPr>
          <w:rFonts w:ascii="Tahoma" w:hAnsi="Tahoma" w:cs="Tahoma"/>
          <w:sz w:val="22"/>
          <w:szCs w:val="22"/>
        </w:rPr>
        <w:t xml:space="preserve">a direct adverse impact </w:t>
      </w:r>
      <w:r w:rsidRPr="00052451">
        <w:rPr>
          <w:rFonts w:ascii="Tahoma" w:hAnsi="Tahoma" w:cs="Tahoma"/>
          <w:sz w:val="22"/>
          <w:szCs w:val="22"/>
        </w:rPr>
        <w:t>on assured ROE of the petitioner as actual expenses are in higher range. Though TPDDL has claimed an increase in Employees cost and A&amp;G expenses with respect to increase in consumer base, but it would be noticed that this increase is not in direct proportion to increase in consumer base.  Therefore TPDDL has on its own prudently applied an efficiency factor</w:t>
      </w:r>
      <w:r w:rsidR="00697306">
        <w:rPr>
          <w:rFonts w:ascii="Tahoma" w:hAnsi="Tahoma" w:cs="Tahoma"/>
          <w:sz w:val="22"/>
          <w:szCs w:val="22"/>
        </w:rPr>
        <w:t xml:space="preserve"> </w:t>
      </w:r>
      <w:r w:rsidR="00697306">
        <w:rPr>
          <w:rFonts w:ascii="Tahoma" w:hAnsi="Tahoma" w:cs="Tahoma"/>
          <w:sz w:val="22"/>
          <w:szCs w:val="22"/>
        </w:rPr>
        <w:t>(for instance as demonstrated in Table 63)</w:t>
      </w:r>
      <w:r w:rsidRPr="00052451">
        <w:rPr>
          <w:rFonts w:ascii="Tahoma" w:hAnsi="Tahoma" w:cs="Tahoma"/>
          <w:sz w:val="22"/>
          <w:szCs w:val="22"/>
        </w:rPr>
        <w:t xml:space="preserve"> and has not applied the independent efficiency factor as proposed by Commission. This is also in line with the approach followed by CERC and other state Regulatory Commission.</w:t>
      </w:r>
    </w:p>
    <w:p w:rsidR="00052451" w:rsidRPr="00052451" w:rsidRDefault="00052451" w:rsidP="00052451">
      <w:pPr>
        <w:spacing w:after="200" w:line="276" w:lineRule="auto"/>
        <w:jc w:val="both"/>
        <w:rPr>
          <w:sz w:val="22"/>
          <w:szCs w:val="22"/>
        </w:rPr>
      </w:pPr>
      <w:r w:rsidRPr="00052451">
        <w:rPr>
          <w:rFonts w:ascii="Tahoma" w:hAnsi="Tahoma" w:cs="Tahoma"/>
          <w:sz w:val="22"/>
          <w:szCs w:val="22"/>
        </w:rPr>
        <w:t>As stated above and also  In view of the finding of the Hon’ble ATE in Appeal No 28/2008 reproduced below the petitioner has not proposed any efficiency factor while determining A&amp;G expenses for FY 11-12 onwards.</w:t>
      </w:r>
    </w:p>
    <w:p w:rsidR="00052451" w:rsidRPr="00052451" w:rsidRDefault="00052451" w:rsidP="00052451">
      <w:pPr>
        <w:jc w:val="both"/>
        <w:rPr>
          <w:sz w:val="22"/>
          <w:szCs w:val="22"/>
        </w:rPr>
      </w:pPr>
      <w:r w:rsidRPr="00052451">
        <w:rPr>
          <w:rFonts w:ascii="Tahoma" w:hAnsi="Tahoma" w:cs="Tahoma"/>
          <w:i/>
          <w:iCs/>
          <w:sz w:val="22"/>
          <w:szCs w:val="22"/>
        </w:rPr>
        <w:t>The MYT Regulations do provide for reduction of O&amp;M expenditure by application of efficiency factor. However, the efficiency factor has to be determined by the Commission based on licensee’s filing, benchmarking, approved cost by the Commission in the past and any other factor that Commission feels appropriate. In the impugned order the Commission has determined the efficiency improvement factor as 2, 3 and 4 for FY 2009, FY 2010 and FY-2011 respectively arbitrarily without any benchmarking or any analysis and identification of area of inefficiency where the improvement is desired to be carried out. Such efficiency factor has naturally to be determined only on the basis of material placed before the State Commission and analysis of various factors and not on ad-hoc basis as done by the State Commission. Therefore, this point is answered accordingly in favour of the Appellant. (Emphasis supplied)</w:t>
      </w:r>
    </w:p>
    <w:p w:rsidR="00376FC3" w:rsidRDefault="00376FC3" w:rsidP="00297CF4">
      <w:pPr>
        <w:spacing w:after="200" w:line="300" w:lineRule="exact"/>
        <w:jc w:val="both"/>
        <w:rPr>
          <w:rFonts w:ascii="Arial" w:hAnsi="Arial" w:cs="Arial"/>
        </w:rPr>
      </w:pPr>
      <w:r>
        <w:rPr>
          <w:rFonts w:ascii="Arial" w:hAnsi="Arial" w:cs="Arial"/>
        </w:rPr>
        <w:br w:type="page"/>
      </w: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after="200" w:line="300" w:lineRule="exact"/>
        <w:rPr>
          <w:rFonts w:ascii="Arial" w:hAnsi="Arial" w:cs="Arial"/>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Default="0017055E" w:rsidP="00297CF4">
      <w:pPr>
        <w:spacing w:line="300" w:lineRule="exact"/>
        <w:jc w:val="center"/>
        <w:rPr>
          <w:rFonts w:ascii="Tahoma" w:hAnsi="Tahoma" w:cs="Tahoma"/>
          <w:b/>
          <w:sz w:val="36"/>
          <w:szCs w:val="36"/>
        </w:rPr>
      </w:pPr>
    </w:p>
    <w:p w:rsidR="0017055E" w:rsidRPr="000708F6" w:rsidRDefault="0017055E" w:rsidP="000708F6">
      <w:pPr>
        <w:spacing w:before="120" w:line="300" w:lineRule="exact"/>
        <w:jc w:val="center"/>
        <w:rPr>
          <w:rFonts w:ascii="Tahoma" w:hAnsi="Tahoma" w:cs="Tahoma"/>
          <w:b/>
          <w:sz w:val="40"/>
          <w:szCs w:val="36"/>
        </w:rPr>
      </w:pPr>
      <w:r w:rsidRPr="000708F6">
        <w:rPr>
          <w:rFonts w:ascii="Tahoma" w:hAnsi="Tahoma" w:cs="Tahoma"/>
          <w:b/>
          <w:sz w:val="40"/>
          <w:szCs w:val="36"/>
        </w:rPr>
        <w:t>New Initiative/Additional Expenses</w:t>
      </w:r>
    </w:p>
    <w:p w:rsidR="0017055E" w:rsidRPr="000208B8" w:rsidRDefault="0017055E" w:rsidP="00D55074">
      <w:pPr>
        <w:spacing w:before="120" w:line="300" w:lineRule="exact"/>
        <w:jc w:val="both"/>
        <w:rPr>
          <w:rFonts w:ascii="Tahoma" w:hAnsi="Tahoma" w:cs="Tahoma"/>
          <w:sz w:val="22"/>
          <w:szCs w:val="22"/>
        </w:rPr>
      </w:pPr>
      <w:r w:rsidRPr="000708F6">
        <w:rPr>
          <w:rFonts w:ascii="Tahoma" w:hAnsi="Tahoma" w:cs="Tahoma"/>
          <w:b/>
          <w:szCs w:val="22"/>
        </w:rPr>
        <w:br w:type="page"/>
      </w:r>
      <w:r>
        <w:rPr>
          <w:rFonts w:ascii="Tahoma" w:hAnsi="Tahoma" w:cs="Tahoma"/>
          <w:sz w:val="22"/>
          <w:szCs w:val="22"/>
        </w:rPr>
        <w:lastRenderedPageBreak/>
        <w:t>The f</w:t>
      </w:r>
      <w:r w:rsidRPr="000208B8">
        <w:rPr>
          <w:rFonts w:ascii="Tahoma" w:hAnsi="Tahoma" w:cs="Tahoma"/>
          <w:sz w:val="22"/>
          <w:szCs w:val="22"/>
        </w:rPr>
        <w:t>ollowing Expenses</w:t>
      </w:r>
      <w:r>
        <w:rPr>
          <w:rFonts w:ascii="Tahoma" w:hAnsi="Tahoma" w:cs="Tahoma"/>
          <w:sz w:val="22"/>
          <w:szCs w:val="22"/>
        </w:rPr>
        <w:t>/Income</w:t>
      </w:r>
      <w:r w:rsidRPr="000208B8">
        <w:rPr>
          <w:rFonts w:ascii="Tahoma" w:hAnsi="Tahoma" w:cs="Tahoma"/>
          <w:sz w:val="22"/>
          <w:szCs w:val="22"/>
        </w:rPr>
        <w:t xml:space="preserve"> need</w:t>
      </w:r>
      <w:r w:rsidR="00D55074">
        <w:rPr>
          <w:rFonts w:ascii="Tahoma" w:hAnsi="Tahoma" w:cs="Tahoma"/>
          <w:sz w:val="22"/>
          <w:szCs w:val="22"/>
        </w:rPr>
        <w:t xml:space="preserve"> </w:t>
      </w:r>
      <w:r w:rsidRPr="000208B8">
        <w:rPr>
          <w:rFonts w:ascii="Tahoma" w:hAnsi="Tahoma" w:cs="Tahoma"/>
          <w:sz w:val="22"/>
          <w:szCs w:val="22"/>
        </w:rPr>
        <w:t xml:space="preserve">to be </w:t>
      </w:r>
      <w:r>
        <w:rPr>
          <w:rFonts w:ascii="Tahoma" w:hAnsi="Tahoma" w:cs="Tahoma"/>
          <w:sz w:val="22"/>
          <w:szCs w:val="22"/>
        </w:rPr>
        <w:t>considered on actual basis:</w:t>
      </w:r>
    </w:p>
    <w:p w:rsidR="0017055E" w:rsidRPr="000208B8" w:rsidRDefault="0017055E" w:rsidP="00D55074">
      <w:pPr>
        <w:spacing w:line="300" w:lineRule="exact"/>
        <w:jc w:val="both"/>
        <w:rPr>
          <w:rFonts w:ascii="Tahoma" w:hAnsi="Tahoma" w:cs="Tahoma"/>
          <w:sz w:val="22"/>
          <w:szCs w:val="22"/>
        </w:rPr>
      </w:pPr>
    </w:p>
    <w:p w:rsidR="0017055E" w:rsidRDefault="00381B28" w:rsidP="00D55074">
      <w:pPr>
        <w:pStyle w:val="PlainText"/>
        <w:spacing w:line="300" w:lineRule="exact"/>
        <w:jc w:val="both"/>
        <w:rPr>
          <w:rFonts w:ascii="Tahoma" w:hAnsi="Tahoma" w:cs="Tahoma"/>
          <w:b/>
          <w:sz w:val="22"/>
          <w:szCs w:val="22"/>
        </w:rPr>
      </w:pPr>
      <w:r>
        <w:rPr>
          <w:rFonts w:ascii="Tahoma" w:hAnsi="Tahoma" w:cs="Tahoma"/>
          <w:b/>
          <w:sz w:val="22"/>
          <w:szCs w:val="22"/>
        </w:rPr>
        <w:t>a)</w:t>
      </w:r>
      <w:r w:rsidR="00D55074">
        <w:rPr>
          <w:rFonts w:ascii="Tahoma" w:hAnsi="Tahoma" w:cs="Tahoma"/>
          <w:b/>
          <w:sz w:val="22"/>
          <w:szCs w:val="22"/>
        </w:rPr>
        <w:t xml:space="preserve"> </w:t>
      </w:r>
      <w:r w:rsidR="0017055E" w:rsidRPr="00F96F41">
        <w:rPr>
          <w:rFonts w:ascii="Tahoma" w:hAnsi="Tahoma" w:cs="Tahoma"/>
          <w:b/>
          <w:sz w:val="22"/>
          <w:szCs w:val="22"/>
        </w:rPr>
        <w:t>Consumer Awareness/Education</w:t>
      </w:r>
    </w:p>
    <w:p w:rsidR="0017055E" w:rsidRPr="00F96F41" w:rsidRDefault="0017055E" w:rsidP="00D55074">
      <w:pPr>
        <w:pStyle w:val="PlainText"/>
        <w:spacing w:line="300" w:lineRule="exact"/>
        <w:jc w:val="both"/>
        <w:rPr>
          <w:rFonts w:ascii="Tahoma" w:hAnsi="Tahoma" w:cs="Tahoma"/>
          <w:b/>
          <w:sz w:val="22"/>
          <w:szCs w:val="22"/>
        </w:rPr>
      </w:pPr>
    </w:p>
    <w:p w:rsidR="0017055E" w:rsidRPr="00263BC9" w:rsidRDefault="0017055E" w:rsidP="00D55074">
      <w:pPr>
        <w:pStyle w:val="PlainText"/>
        <w:spacing w:line="300" w:lineRule="exact"/>
        <w:jc w:val="both"/>
        <w:rPr>
          <w:rFonts w:ascii="Tahoma" w:hAnsi="Tahoma" w:cs="Tahoma"/>
          <w:sz w:val="22"/>
          <w:szCs w:val="22"/>
        </w:rPr>
      </w:pPr>
      <w:r w:rsidRPr="00263BC9">
        <w:rPr>
          <w:rFonts w:ascii="Tahoma" w:hAnsi="Tahoma" w:cs="Tahoma"/>
          <w:sz w:val="22"/>
          <w:szCs w:val="22"/>
        </w:rPr>
        <w:t xml:space="preserve">It has been desired and expressed by consumers during various Forums and Meets, </w:t>
      </w:r>
      <w:r w:rsidR="0000055B">
        <w:rPr>
          <w:rFonts w:ascii="Tahoma" w:hAnsi="Tahoma" w:cs="Tahoma"/>
          <w:sz w:val="22"/>
          <w:szCs w:val="22"/>
        </w:rPr>
        <w:t xml:space="preserve">public hearings </w:t>
      </w:r>
      <w:r w:rsidRPr="00263BC9">
        <w:rPr>
          <w:rFonts w:ascii="Tahoma" w:hAnsi="Tahoma" w:cs="Tahoma"/>
          <w:sz w:val="22"/>
          <w:szCs w:val="22"/>
        </w:rPr>
        <w:t xml:space="preserve">and also endorsed by CGRF that there is a need for creating general awareness on electricity usage and its rules &amp; regulations. </w:t>
      </w:r>
      <w:r w:rsidR="00657C3C">
        <w:rPr>
          <w:rFonts w:ascii="Tahoma" w:hAnsi="Tahoma" w:cs="Tahoma"/>
          <w:sz w:val="22"/>
          <w:szCs w:val="22"/>
        </w:rPr>
        <w:t>TPDDL</w:t>
      </w:r>
      <w:r w:rsidRPr="00263BC9">
        <w:rPr>
          <w:rFonts w:ascii="Tahoma" w:hAnsi="Tahoma" w:cs="Tahoma"/>
          <w:sz w:val="22"/>
          <w:szCs w:val="22"/>
        </w:rPr>
        <w:t xml:space="preserve"> has been doing the same through Bills, Hoardings and Website. However, it has been felt that such campaigns are well effective if disseminated through Print media like newspapers.  A Consumer Education and Awareness Campaign can be designed on regular interval to cover the objective of educating people at large about their rights &amp; duties etc. The Hon’ble Commission has earlier also in its True up order for FY 2007-08 has agreed for this kind of programmes. Therefore, </w:t>
      </w:r>
      <w:r w:rsidR="00657C3C">
        <w:rPr>
          <w:rFonts w:ascii="Tahoma" w:hAnsi="Tahoma" w:cs="Tahoma"/>
          <w:sz w:val="22"/>
          <w:szCs w:val="22"/>
        </w:rPr>
        <w:t>TPDDL</w:t>
      </w:r>
      <w:r w:rsidRPr="00263BC9">
        <w:rPr>
          <w:rFonts w:ascii="Tahoma" w:hAnsi="Tahoma" w:cs="Tahoma"/>
          <w:sz w:val="22"/>
          <w:szCs w:val="22"/>
        </w:rPr>
        <w:t xml:space="preserve"> requests the Hon’ble Commission to consider a budget of Rs. 2 crore </w:t>
      </w:r>
      <w:r w:rsidR="0000055B">
        <w:rPr>
          <w:rFonts w:ascii="Tahoma" w:hAnsi="Tahoma" w:cs="Tahoma"/>
          <w:sz w:val="22"/>
          <w:szCs w:val="22"/>
        </w:rPr>
        <w:t xml:space="preserve">p.a. </w:t>
      </w:r>
      <w:r w:rsidRPr="00263BC9">
        <w:rPr>
          <w:rFonts w:ascii="Tahoma" w:hAnsi="Tahoma" w:cs="Tahoma"/>
          <w:sz w:val="22"/>
          <w:szCs w:val="22"/>
        </w:rPr>
        <w:t>for this objective</w:t>
      </w:r>
      <w:r w:rsidR="00E83DCA">
        <w:rPr>
          <w:rFonts w:ascii="Tahoma" w:hAnsi="Tahoma" w:cs="Tahoma"/>
          <w:sz w:val="22"/>
          <w:szCs w:val="22"/>
        </w:rPr>
        <w:t xml:space="preserve"> from FY 12-13 onwards</w:t>
      </w:r>
    </w:p>
    <w:p w:rsidR="0017055E" w:rsidRPr="00263BC9" w:rsidRDefault="0017055E" w:rsidP="00D55074">
      <w:pPr>
        <w:spacing w:after="200" w:line="300" w:lineRule="exact"/>
        <w:jc w:val="both"/>
        <w:rPr>
          <w:rFonts w:ascii="Tahoma" w:hAnsi="Tahoma" w:cs="Tahoma"/>
          <w:sz w:val="22"/>
          <w:szCs w:val="22"/>
        </w:rPr>
      </w:pPr>
    </w:p>
    <w:p w:rsidR="0017055E" w:rsidRPr="00263BC9" w:rsidRDefault="00381B28" w:rsidP="00D55074">
      <w:pPr>
        <w:spacing w:after="200" w:line="300" w:lineRule="exact"/>
        <w:jc w:val="both"/>
        <w:rPr>
          <w:rFonts w:ascii="Tahoma" w:hAnsi="Tahoma" w:cs="Tahoma"/>
          <w:b/>
          <w:bCs/>
          <w:sz w:val="22"/>
          <w:szCs w:val="22"/>
        </w:rPr>
      </w:pPr>
      <w:r>
        <w:rPr>
          <w:rFonts w:ascii="Tahoma" w:hAnsi="Tahoma" w:cs="Tahoma"/>
          <w:b/>
          <w:bCs/>
          <w:sz w:val="22"/>
          <w:szCs w:val="22"/>
        </w:rPr>
        <w:t>b</w:t>
      </w:r>
      <w:r w:rsidR="0017055E">
        <w:rPr>
          <w:rFonts w:ascii="Tahoma" w:hAnsi="Tahoma" w:cs="Tahoma"/>
          <w:b/>
          <w:bCs/>
          <w:sz w:val="22"/>
          <w:szCs w:val="22"/>
        </w:rPr>
        <w:t xml:space="preserve">) </w:t>
      </w:r>
      <w:r w:rsidR="0017055E" w:rsidRPr="00263BC9">
        <w:rPr>
          <w:rFonts w:ascii="Tahoma" w:hAnsi="Tahoma" w:cs="Tahoma"/>
          <w:b/>
          <w:bCs/>
          <w:sz w:val="22"/>
          <w:szCs w:val="22"/>
        </w:rPr>
        <w:t>Energy Conservation and Demand Side Management</w:t>
      </w:r>
    </w:p>
    <w:p w:rsidR="0017055E" w:rsidRPr="00263BC9" w:rsidRDefault="0017055E" w:rsidP="00D55074">
      <w:pPr>
        <w:pStyle w:val="PlainText"/>
        <w:spacing w:line="300" w:lineRule="exact"/>
        <w:jc w:val="both"/>
        <w:rPr>
          <w:rFonts w:ascii="Tahoma" w:hAnsi="Tahoma" w:cs="Tahoma"/>
          <w:sz w:val="22"/>
          <w:szCs w:val="22"/>
        </w:rPr>
      </w:pPr>
      <w:r w:rsidRPr="00263BC9">
        <w:rPr>
          <w:rFonts w:ascii="Tahoma" w:hAnsi="Tahoma" w:cs="Tahoma"/>
          <w:sz w:val="22"/>
          <w:szCs w:val="22"/>
        </w:rPr>
        <w:t>It has also been desired by consumers at various Forums and meet that Discom should promote general awareness on Energy Conservation and Demand Side management for efficient use of energy. The Hon’ble Commission itself has also directed in True up order of FY 2007-08 to promote energy conservation, energy audit, efficient use of energy and make Demand Side management programme as an integral part of their day to day operation. The relevant para of the True up order is given below</w:t>
      </w:r>
    </w:p>
    <w:p w:rsidR="0017055E" w:rsidRPr="00263BC9" w:rsidRDefault="0017055E" w:rsidP="00D55074">
      <w:pPr>
        <w:pStyle w:val="PlainText"/>
        <w:spacing w:line="300" w:lineRule="exact"/>
        <w:jc w:val="both"/>
        <w:rPr>
          <w:rFonts w:ascii="Tahoma" w:hAnsi="Tahoma" w:cs="Tahoma"/>
          <w:sz w:val="22"/>
          <w:szCs w:val="22"/>
        </w:rPr>
      </w:pPr>
    </w:p>
    <w:p w:rsidR="0017055E" w:rsidRPr="00263BC9" w:rsidRDefault="0017055E" w:rsidP="00D55074">
      <w:pPr>
        <w:autoSpaceDE w:val="0"/>
        <w:autoSpaceDN w:val="0"/>
        <w:spacing w:line="300" w:lineRule="exact"/>
        <w:jc w:val="both"/>
        <w:rPr>
          <w:rFonts w:ascii="Tahoma" w:hAnsi="Tahoma" w:cs="Tahoma"/>
          <w:i/>
          <w:color w:val="000000"/>
          <w:sz w:val="22"/>
          <w:szCs w:val="22"/>
        </w:rPr>
      </w:pPr>
      <w:r w:rsidRPr="00263BC9">
        <w:rPr>
          <w:rFonts w:ascii="Tahoma" w:hAnsi="Tahoma" w:cs="Tahoma"/>
          <w:i/>
          <w:color w:val="000000"/>
          <w:sz w:val="22"/>
          <w:szCs w:val="22"/>
        </w:rPr>
        <w:t>“</w:t>
      </w:r>
      <w:r w:rsidRPr="00263BC9">
        <w:rPr>
          <w:rFonts w:ascii="Tahoma" w:hAnsi="Tahoma" w:cs="Tahoma"/>
          <w:i/>
          <w:iCs/>
          <w:color w:val="000000"/>
          <w:sz w:val="22"/>
          <w:szCs w:val="22"/>
        </w:rPr>
        <w:t xml:space="preserve">The Commission is keen to see that distribution licensees in Delhi undertake DSM initiatives, not only because DSM initiatives provides an opportunity for conservation of power use but also because these initiatives when integrated with supply, provides a least cost solution for distribution licensees to meet their power demand. The Commission has, therefore, directed the DISCOMs to make DSM an integral part of their day to day operations and to undertake planning, designing and implementation of appropriate DSM programmes on a sustained basis. Recognizing that distribution licensees would need regulatory approval to regulate cost associated with DSM programmes, the Commission is inclined to allow a certain amount in the ARR of distribution companies for DSM related activities including planning, designing, implementing, monitoring and evaluating DSM schemes. As the DSM schemes to be initiated by distribution licensees need to be cost effective for both the consumers as well as the DISCOMs and also it should have the ability to prune the peak load demand, the distribution companies would submit their DSM schemes to the Commission for its evaluation for cost effectiveness, capability to create other benefits in terms of reduction in peak demand or any other benefits. DISCOMs have also informed the Commission about the progress made by them in various activities in the field of DSM, energy conservation and energy efficiency. They have created DSM cells in their respective companies to pursue these issues more vigorously. The Commission has also recommended to the GoNCTD for bringing out various notifications for </w:t>
      </w:r>
      <w:r w:rsidRPr="00263BC9">
        <w:rPr>
          <w:rFonts w:ascii="Tahoma" w:hAnsi="Tahoma" w:cs="Tahoma"/>
          <w:i/>
          <w:iCs/>
          <w:color w:val="000000"/>
          <w:sz w:val="22"/>
          <w:szCs w:val="22"/>
        </w:rPr>
        <w:lastRenderedPageBreak/>
        <w:t>making use of energy efficient devices like CFLs, LED, T5, etc. mandatory for various sections of consumers. The Commission is also associating itself with institutions like Bureau of Energy Efficiency, Energy Management Centre of Government of NCT of Delhi etc. to work out various policies with regard to energy conservation and DSM. “</w:t>
      </w:r>
    </w:p>
    <w:p w:rsidR="0017055E" w:rsidRPr="00263BC9" w:rsidRDefault="0017055E" w:rsidP="00D55074">
      <w:pPr>
        <w:pStyle w:val="PlainText"/>
        <w:spacing w:line="300" w:lineRule="exact"/>
        <w:jc w:val="both"/>
        <w:rPr>
          <w:rFonts w:ascii="Tahoma" w:hAnsi="Tahoma" w:cs="Tahoma"/>
          <w:sz w:val="22"/>
          <w:szCs w:val="22"/>
        </w:rPr>
      </w:pPr>
    </w:p>
    <w:p w:rsidR="0017055E" w:rsidRPr="00263BC9" w:rsidRDefault="0017055E" w:rsidP="00D55074">
      <w:pPr>
        <w:spacing w:after="200" w:line="300" w:lineRule="exact"/>
        <w:jc w:val="both"/>
        <w:rPr>
          <w:rFonts w:ascii="Tahoma" w:hAnsi="Tahoma" w:cs="Tahoma"/>
          <w:sz w:val="22"/>
          <w:szCs w:val="22"/>
        </w:rPr>
      </w:pPr>
      <w:r w:rsidRPr="00263BC9">
        <w:rPr>
          <w:rFonts w:ascii="Tahoma" w:hAnsi="Tahoma" w:cs="Tahoma"/>
          <w:sz w:val="22"/>
          <w:szCs w:val="22"/>
        </w:rPr>
        <w:t xml:space="preserve">Therefore in line with the direction of the Hon’ble Commission, </w:t>
      </w:r>
      <w:r w:rsidR="00657C3C">
        <w:rPr>
          <w:rFonts w:ascii="Tahoma" w:hAnsi="Tahoma" w:cs="Tahoma"/>
          <w:sz w:val="22"/>
          <w:szCs w:val="22"/>
        </w:rPr>
        <w:t>TPDDL</w:t>
      </w:r>
      <w:r w:rsidRPr="00263BC9">
        <w:rPr>
          <w:rFonts w:ascii="Tahoma" w:hAnsi="Tahoma" w:cs="Tahoma"/>
          <w:sz w:val="22"/>
          <w:szCs w:val="22"/>
        </w:rPr>
        <w:t xml:space="preserve"> request the Hon’ble Commission to consider Rs. </w:t>
      </w:r>
      <w:r w:rsidR="0000055B">
        <w:rPr>
          <w:rFonts w:ascii="Tahoma" w:hAnsi="Tahoma" w:cs="Tahoma"/>
          <w:sz w:val="22"/>
          <w:szCs w:val="22"/>
        </w:rPr>
        <w:t>3</w:t>
      </w:r>
      <w:r w:rsidRPr="00263BC9">
        <w:rPr>
          <w:rFonts w:ascii="Tahoma" w:hAnsi="Tahoma" w:cs="Tahoma"/>
          <w:sz w:val="22"/>
          <w:szCs w:val="22"/>
        </w:rPr>
        <w:t xml:space="preserve"> Crore </w:t>
      </w:r>
      <w:r w:rsidR="0000055B">
        <w:rPr>
          <w:rFonts w:ascii="Tahoma" w:hAnsi="Tahoma" w:cs="Tahoma"/>
          <w:sz w:val="22"/>
          <w:szCs w:val="22"/>
        </w:rPr>
        <w:t xml:space="preserve">p.a. </w:t>
      </w:r>
      <w:r w:rsidRPr="00263BC9">
        <w:rPr>
          <w:rFonts w:ascii="Tahoma" w:hAnsi="Tahoma" w:cs="Tahoma"/>
          <w:sz w:val="22"/>
          <w:szCs w:val="22"/>
        </w:rPr>
        <w:t>in ARR for this objective.</w:t>
      </w:r>
    </w:p>
    <w:p w:rsidR="0017055E" w:rsidRPr="00223FF8" w:rsidRDefault="00381B28" w:rsidP="00D55074">
      <w:pPr>
        <w:spacing w:after="200" w:line="300" w:lineRule="exact"/>
        <w:rPr>
          <w:rFonts w:ascii="Tahoma" w:hAnsi="Tahoma" w:cs="Tahoma"/>
          <w:b/>
          <w:sz w:val="22"/>
          <w:szCs w:val="22"/>
        </w:rPr>
      </w:pPr>
      <w:r>
        <w:rPr>
          <w:rFonts w:ascii="Tahoma" w:hAnsi="Tahoma" w:cs="Tahoma"/>
          <w:b/>
          <w:sz w:val="22"/>
          <w:szCs w:val="22"/>
        </w:rPr>
        <w:t>c</w:t>
      </w:r>
      <w:r w:rsidR="0017055E" w:rsidRPr="00223FF8">
        <w:rPr>
          <w:rFonts w:ascii="Tahoma" w:hAnsi="Tahoma" w:cs="Tahoma"/>
          <w:b/>
          <w:sz w:val="22"/>
          <w:szCs w:val="22"/>
        </w:rPr>
        <w:t>) Additional Budget for Training</w:t>
      </w:r>
    </w:p>
    <w:p w:rsidR="0017055E" w:rsidRDefault="0017055E" w:rsidP="00D55074">
      <w:pPr>
        <w:spacing w:after="200" w:line="300" w:lineRule="exact"/>
        <w:jc w:val="both"/>
        <w:rPr>
          <w:rFonts w:ascii="Tahoma" w:hAnsi="Tahoma" w:cs="Tahoma"/>
          <w:sz w:val="22"/>
          <w:szCs w:val="22"/>
        </w:rPr>
      </w:pPr>
      <w:r w:rsidRPr="00365878">
        <w:rPr>
          <w:rFonts w:ascii="Tahoma" w:hAnsi="Tahoma" w:cs="Tahoma"/>
          <w:sz w:val="22"/>
          <w:szCs w:val="22"/>
        </w:rPr>
        <w:t xml:space="preserve">The Hon’ble Commission vide its letter dated 11.11.2010 has communicated regarding implementation of National Tariff policy issued by CEA on training. Under the National Tariff Policy training has been identified an integral part of Human Resource Development and is crucial for organizational effectiveness. In the policy it has been observed that organisations face challenges due to technical and economic changes and hence need to prepare themselves to adopt to these changes. These require up-gradation of skill, knowledge and change in the attitude and perception of individuals and groups. Though </w:t>
      </w:r>
      <w:r w:rsidR="00657C3C">
        <w:rPr>
          <w:rFonts w:ascii="Tahoma" w:hAnsi="Tahoma" w:cs="Tahoma"/>
          <w:sz w:val="22"/>
          <w:szCs w:val="22"/>
        </w:rPr>
        <w:t>TPDDL</w:t>
      </w:r>
      <w:r w:rsidRPr="00365878">
        <w:rPr>
          <w:rFonts w:ascii="Tahoma" w:hAnsi="Tahoma" w:cs="Tahoma"/>
          <w:sz w:val="22"/>
          <w:szCs w:val="22"/>
        </w:rPr>
        <w:t xml:space="preserve"> has been providing training to its officials (constitute appx 0.60</w:t>
      </w:r>
      <w:r w:rsidR="00A03A16">
        <w:rPr>
          <w:rFonts w:ascii="Tahoma" w:hAnsi="Tahoma" w:cs="Tahoma"/>
          <w:sz w:val="22"/>
          <w:szCs w:val="22"/>
        </w:rPr>
        <w:t>%</w:t>
      </w:r>
      <w:r w:rsidRPr="00365878">
        <w:rPr>
          <w:rFonts w:ascii="Tahoma" w:hAnsi="Tahoma" w:cs="Tahoma"/>
          <w:sz w:val="22"/>
          <w:szCs w:val="22"/>
        </w:rPr>
        <w:t xml:space="preserve"> of employee cost) but as advised by the Hon’ble Commission as to further strengthen and to meet shortage of trained manpower at various levels due to inadequate training/development of the officials in the organization, induction training and refresher training with respect to operation and maintenance, safety, latest technical development in Power sector, management information technology etc, an additional budget of Rs. </w:t>
      </w:r>
      <w:r w:rsidR="0000055B">
        <w:rPr>
          <w:rFonts w:ascii="Tahoma" w:hAnsi="Tahoma" w:cs="Tahoma"/>
          <w:sz w:val="22"/>
          <w:szCs w:val="22"/>
        </w:rPr>
        <w:t>3</w:t>
      </w:r>
      <w:r w:rsidRPr="00365878">
        <w:rPr>
          <w:rFonts w:ascii="Tahoma" w:hAnsi="Tahoma" w:cs="Tahoma"/>
          <w:sz w:val="22"/>
          <w:szCs w:val="22"/>
        </w:rPr>
        <w:t xml:space="preserve"> Crore has been provided in the ARR for the consideration of the Hon’ble Commission. The Hon’</w:t>
      </w:r>
      <w:r>
        <w:rPr>
          <w:rFonts w:ascii="Tahoma" w:hAnsi="Tahoma" w:cs="Tahoma"/>
          <w:sz w:val="22"/>
          <w:szCs w:val="22"/>
        </w:rPr>
        <w:t xml:space="preserve">ble Commission has suggested to </w:t>
      </w:r>
      <w:r w:rsidRPr="00365878">
        <w:rPr>
          <w:rFonts w:ascii="Tahoma" w:hAnsi="Tahoma" w:cs="Tahoma"/>
          <w:sz w:val="22"/>
          <w:szCs w:val="22"/>
        </w:rPr>
        <w:t>allocate at least 1.5</w:t>
      </w:r>
      <w:r w:rsidR="0000055B">
        <w:rPr>
          <w:rFonts w:ascii="Tahoma" w:hAnsi="Tahoma" w:cs="Tahoma"/>
          <w:sz w:val="22"/>
          <w:szCs w:val="22"/>
        </w:rPr>
        <w:t>%</w:t>
      </w:r>
      <w:r w:rsidRPr="00365878">
        <w:rPr>
          <w:rFonts w:ascii="Tahoma" w:hAnsi="Tahoma" w:cs="Tahoma"/>
          <w:sz w:val="22"/>
          <w:szCs w:val="22"/>
        </w:rPr>
        <w:t xml:space="preserve"> of the salary budget to Training and Development and efforts should be constantly made to increase the same to a level of 5</w:t>
      </w:r>
      <w:r w:rsidR="00E83DCA">
        <w:rPr>
          <w:rFonts w:ascii="Tahoma" w:hAnsi="Tahoma" w:cs="Tahoma"/>
          <w:sz w:val="22"/>
          <w:szCs w:val="22"/>
        </w:rPr>
        <w:t>%.</w:t>
      </w:r>
    </w:p>
    <w:p w:rsidR="0017055E" w:rsidRPr="000208B8" w:rsidRDefault="0017055E" w:rsidP="00D55074">
      <w:pPr>
        <w:spacing w:after="200" w:line="300" w:lineRule="exact"/>
        <w:jc w:val="both"/>
        <w:rPr>
          <w:rFonts w:ascii="Tahoma" w:hAnsi="Tahoma" w:cs="Tahoma"/>
          <w:sz w:val="22"/>
          <w:szCs w:val="22"/>
        </w:rPr>
      </w:pPr>
      <w:r w:rsidRPr="000208B8">
        <w:rPr>
          <w:rFonts w:ascii="Tahoma" w:hAnsi="Tahoma" w:cs="Tahoma"/>
          <w:sz w:val="22"/>
          <w:szCs w:val="22"/>
        </w:rPr>
        <w:t>As stated above and also  in view of the finding of the Hon’ble ATE in Appeal No 28/2008 reproduced below the petitione</w:t>
      </w:r>
      <w:r>
        <w:rPr>
          <w:rFonts w:ascii="Tahoma" w:hAnsi="Tahoma" w:cs="Tahoma"/>
          <w:sz w:val="22"/>
          <w:szCs w:val="22"/>
        </w:rPr>
        <w:t>r</w:t>
      </w:r>
      <w:r w:rsidRPr="000208B8">
        <w:rPr>
          <w:rFonts w:ascii="Tahoma" w:hAnsi="Tahoma" w:cs="Tahoma"/>
          <w:sz w:val="22"/>
          <w:szCs w:val="22"/>
        </w:rPr>
        <w:t xml:space="preserve"> has </w:t>
      </w:r>
      <w:r w:rsidR="00A03A16">
        <w:rPr>
          <w:rFonts w:ascii="Tahoma" w:hAnsi="Tahoma" w:cs="Tahoma"/>
          <w:sz w:val="22"/>
          <w:szCs w:val="22"/>
        </w:rPr>
        <w:t xml:space="preserve">provided for </w:t>
      </w:r>
      <w:r w:rsidRPr="000208B8">
        <w:rPr>
          <w:rFonts w:ascii="Tahoma" w:hAnsi="Tahoma" w:cs="Tahoma"/>
          <w:sz w:val="22"/>
          <w:szCs w:val="22"/>
        </w:rPr>
        <w:t>efficiency factor while determi</w:t>
      </w:r>
      <w:r w:rsidR="0000055B">
        <w:rPr>
          <w:rFonts w:ascii="Tahoma" w:hAnsi="Tahoma" w:cs="Tahoma"/>
          <w:sz w:val="22"/>
          <w:szCs w:val="22"/>
        </w:rPr>
        <w:t>ning A&amp;G expenses for FY 12-13</w:t>
      </w:r>
      <w:r>
        <w:rPr>
          <w:rFonts w:ascii="Tahoma" w:hAnsi="Tahoma" w:cs="Tahoma"/>
          <w:sz w:val="22"/>
          <w:szCs w:val="22"/>
        </w:rPr>
        <w:t xml:space="preserve"> onwards.</w:t>
      </w:r>
    </w:p>
    <w:p w:rsidR="0017055E" w:rsidRDefault="0017055E" w:rsidP="00D55074">
      <w:pPr>
        <w:spacing w:line="300" w:lineRule="exact"/>
        <w:jc w:val="both"/>
        <w:rPr>
          <w:rFonts w:ascii="Tahoma" w:hAnsi="Tahoma" w:cs="Tahoma"/>
          <w:i/>
          <w:iCs/>
          <w:sz w:val="22"/>
          <w:szCs w:val="22"/>
        </w:rPr>
      </w:pPr>
      <w:r w:rsidRPr="000208B8">
        <w:rPr>
          <w:rFonts w:ascii="Tahoma" w:hAnsi="Tahoma" w:cs="Tahoma"/>
          <w:i/>
          <w:iCs/>
          <w:color w:val="000000"/>
          <w:sz w:val="22"/>
          <w:szCs w:val="22"/>
        </w:rPr>
        <w:t xml:space="preserve">The MYT Regulations do provide for reduction of O&amp;M expenditure by application of efficiency factor. However, the efficiency factor has to be determined by the Commission based on licensee’s filing, benchmarking, approved cost by the Commission in the past and any other factor that Commission </w:t>
      </w:r>
      <w:r w:rsidRPr="000208B8">
        <w:rPr>
          <w:rFonts w:ascii="Tahoma" w:hAnsi="Tahoma" w:cs="Tahoma"/>
          <w:i/>
          <w:iCs/>
          <w:sz w:val="22"/>
          <w:szCs w:val="22"/>
        </w:rPr>
        <w:t>feels appropriate. In the impugned order the Commission has determined the efficiency improvement factor as 2, 3 and 4 for FY 2009, FY 2010 and FY-2011 respectively arbitrarily without any benchmarking or any analysis and identification of area of inefficiency where the improvement is desired to be carried out. Such efficiency factor has naturally to be determined only on the basis of material placed before the State Commission and analysis of various factors and not on ad-hoc basis as done by the State Commission. Therefore, this point is answered accordingly in favour of the Appellant. (Emphasis supplied)</w:t>
      </w:r>
    </w:p>
    <w:p w:rsidR="0017055E" w:rsidRDefault="0017055E" w:rsidP="00D55074">
      <w:pPr>
        <w:spacing w:line="300" w:lineRule="exact"/>
        <w:jc w:val="both"/>
        <w:rPr>
          <w:rFonts w:ascii="Tahoma" w:hAnsi="Tahoma" w:cs="Tahoma"/>
          <w:b/>
          <w:sz w:val="22"/>
          <w:szCs w:val="22"/>
        </w:rPr>
      </w:pPr>
    </w:p>
    <w:p w:rsidR="00D55074" w:rsidRDefault="00D55074" w:rsidP="00D55074">
      <w:pPr>
        <w:spacing w:line="300" w:lineRule="exact"/>
        <w:jc w:val="both"/>
        <w:rPr>
          <w:rFonts w:ascii="Tahoma" w:hAnsi="Tahoma" w:cs="Tahoma"/>
          <w:b/>
          <w:sz w:val="22"/>
          <w:szCs w:val="22"/>
        </w:rPr>
      </w:pPr>
    </w:p>
    <w:p w:rsidR="00D55074" w:rsidRDefault="00D55074" w:rsidP="00D55074">
      <w:pPr>
        <w:spacing w:line="300" w:lineRule="exact"/>
        <w:jc w:val="both"/>
        <w:rPr>
          <w:rFonts w:ascii="Tahoma" w:hAnsi="Tahoma" w:cs="Tahoma"/>
          <w:b/>
          <w:sz w:val="22"/>
          <w:szCs w:val="22"/>
        </w:rPr>
      </w:pPr>
    </w:p>
    <w:p w:rsidR="00D55074" w:rsidRDefault="00D55074" w:rsidP="00D55074">
      <w:pPr>
        <w:spacing w:line="300" w:lineRule="exact"/>
        <w:jc w:val="both"/>
        <w:rPr>
          <w:rFonts w:ascii="Tahoma" w:hAnsi="Tahoma" w:cs="Tahoma"/>
          <w:b/>
          <w:sz w:val="22"/>
          <w:szCs w:val="22"/>
        </w:rPr>
      </w:pPr>
    </w:p>
    <w:p w:rsidR="0017055E" w:rsidRDefault="00381B28" w:rsidP="00D55074">
      <w:pPr>
        <w:spacing w:line="300" w:lineRule="exact"/>
        <w:jc w:val="both"/>
        <w:rPr>
          <w:rFonts w:ascii="Tahoma" w:hAnsi="Tahoma" w:cs="Tahoma"/>
          <w:b/>
          <w:sz w:val="22"/>
          <w:szCs w:val="22"/>
        </w:rPr>
      </w:pPr>
      <w:r>
        <w:rPr>
          <w:rFonts w:ascii="Tahoma" w:hAnsi="Tahoma" w:cs="Tahoma"/>
          <w:b/>
          <w:sz w:val="22"/>
          <w:szCs w:val="22"/>
        </w:rPr>
        <w:lastRenderedPageBreak/>
        <w:t>d</w:t>
      </w:r>
      <w:r w:rsidR="0017055E">
        <w:rPr>
          <w:rFonts w:ascii="Tahoma" w:hAnsi="Tahoma" w:cs="Tahoma"/>
          <w:b/>
          <w:sz w:val="22"/>
          <w:szCs w:val="22"/>
        </w:rPr>
        <w:t>) Carrying cost on power banking</w:t>
      </w:r>
    </w:p>
    <w:p w:rsidR="0017055E" w:rsidRDefault="0017055E" w:rsidP="00D55074">
      <w:pPr>
        <w:spacing w:line="300" w:lineRule="exact"/>
        <w:jc w:val="both"/>
        <w:rPr>
          <w:rFonts w:ascii="Tahoma" w:hAnsi="Tahoma" w:cs="Tahoma"/>
          <w:b/>
          <w:sz w:val="22"/>
          <w:szCs w:val="22"/>
        </w:rPr>
      </w:pPr>
    </w:p>
    <w:p w:rsidR="0017055E" w:rsidRPr="00775E82" w:rsidRDefault="00657C3C" w:rsidP="00D55074">
      <w:pPr>
        <w:spacing w:line="300" w:lineRule="exact"/>
        <w:jc w:val="both"/>
        <w:rPr>
          <w:rFonts w:ascii="Tahoma" w:hAnsi="Tahoma" w:cs="Tahoma"/>
          <w:sz w:val="22"/>
          <w:szCs w:val="22"/>
        </w:rPr>
      </w:pPr>
      <w:r>
        <w:rPr>
          <w:rFonts w:ascii="Tahoma" w:hAnsi="Tahoma" w:cs="Tahoma"/>
          <w:sz w:val="22"/>
          <w:szCs w:val="22"/>
        </w:rPr>
        <w:t>TPDDL</w:t>
      </w:r>
      <w:r w:rsidR="0017055E" w:rsidRPr="00775E82">
        <w:rPr>
          <w:rFonts w:ascii="Tahoma" w:hAnsi="Tahoma" w:cs="Tahoma"/>
          <w:sz w:val="22"/>
          <w:szCs w:val="22"/>
        </w:rPr>
        <w:t xml:space="preserve"> submits that the Hon’ble Commission has been encouraging banking arrangements so as to ensure availability of power at reasonable prices by entering into cashless/Banking/Barter arrangement with various utilities wherein surplus power with </w:t>
      </w:r>
      <w:r>
        <w:rPr>
          <w:rFonts w:ascii="Tahoma" w:hAnsi="Tahoma" w:cs="Tahoma"/>
          <w:sz w:val="22"/>
          <w:szCs w:val="22"/>
        </w:rPr>
        <w:t>TPDDL</w:t>
      </w:r>
      <w:r w:rsidR="0017055E" w:rsidRPr="00775E82">
        <w:rPr>
          <w:rFonts w:ascii="Tahoma" w:hAnsi="Tahoma" w:cs="Tahoma"/>
          <w:sz w:val="22"/>
          <w:szCs w:val="22"/>
        </w:rPr>
        <w:t xml:space="preserve"> in a particular period is banked with another Utility which returns the same in subsequent period. A similar reverse banking arrangement is also possible. The Banking transaction is a win-win situation for both the contracting utilities as they bank energy with the other utility when they are surplus and get back the same whey they are in deficit</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For the purpose of accounting the transaction, forward banking leg of transaction as a sale is considered at notional price Rs. 4.00 per unit in accordance with the MYT Order, thereby allowing a lower net cost of power against higher cash out flow for that period in which the transaction has taken place.</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Similarly, when the energy is returned, the Hon’ble Commission treats the same as purchase of power at a notional cost of Rs. 4.00 per unit, thereby allowing a higher cost vis-à-vis actual cash outflow.</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 xml:space="preserve">In case of a forward leg of banking transaction, </w:t>
      </w:r>
      <w:r w:rsidR="00657C3C">
        <w:rPr>
          <w:rFonts w:ascii="Tahoma" w:hAnsi="Tahoma" w:cs="Tahoma"/>
          <w:sz w:val="22"/>
          <w:szCs w:val="22"/>
        </w:rPr>
        <w:t>TPDDL</w:t>
      </w:r>
      <w:r w:rsidRPr="00775E82">
        <w:rPr>
          <w:rFonts w:ascii="Tahoma" w:hAnsi="Tahoma" w:cs="Tahoma"/>
          <w:sz w:val="22"/>
          <w:szCs w:val="22"/>
        </w:rPr>
        <w:t xml:space="preserve"> has additional working capital requirements for the period of forward banking to the extent of notional sale considered by the Hon’ble Commission</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Similarly in case of reverse banking (i.e. energy is received first and subsequently the same is returned) there would be saving in working capital requirements.</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As the additional working capital requirement in the case of forward banking on this account is not factored in the normative working capital allowed in tariff, this cost needs to be allowed in ARR separately. Similarly on return of banked power would lead to reduction in working capital requirements which also is required to be factored.</w:t>
      </w:r>
      <w:r>
        <w:rPr>
          <w:rFonts w:ascii="Tahoma" w:hAnsi="Tahoma" w:cs="Tahoma"/>
          <w:sz w:val="22"/>
          <w:szCs w:val="22"/>
        </w:rPr>
        <w:t xml:space="preserve"> The Hon’ble Commission is requested to allow the additional carrying cost based on actual power banking at the time of true up.</w:t>
      </w:r>
    </w:p>
    <w:p w:rsidR="0017055E" w:rsidRPr="00775E82" w:rsidRDefault="0017055E" w:rsidP="00D55074">
      <w:pPr>
        <w:spacing w:line="300" w:lineRule="exact"/>
        <w:jc w:val="both"/>
        <w:rPr>
          <w:rFonts w:ascii="Tahoma" w:hAnsi="Tahoma" w:cs="Tahoma"/>
          <w:sz w:val="22"/>
          <w:szCs w:val="22"/>
        </w:rPr>
      </w:pPr>
    </w:p>
    <w:p w:rsidR="0017055E" w:rsidRPr="00775E82" w:rsidRDefault="0017055E" w:rsidP="00D55074">
      <w:pPr>
        <w:spacing w:line="300" w:lineRule="exact"/>
        <w:jc w:val="both"/>
        <w:rPr>
          <w:rFonts w:ascii="Tahoma" w:hAnsi="Tahoma" w:cs="Tahoma"/>
          <w:sz w:val="22"/>
          <w:szCs w:val="22"/>
        </w:rPr>
      </w:pPr>
      <w:r w:rsidRPr="00775E82">
        <w:rPr>
          <w:rFonts w:ascii="Tahoma" w:hAnsi="Tahoma" w:cs="Tahoma"/>
          <w:sz w:val="22"/>
          <w:szCs w:val="22"/>
        </w:rPr>
        <w:t>In the event the Hon’ble Commission feels that computation of carrying cost on such transactions is cumbersome, the Hon’ble Commission may consider both forward and backward banking transactions at NIL rate (since these are in any case cashless transactions), then avoiding the need for allowance of separate carrying cost on such banking transactions.</w:t>
      </w:r>
    </w:p>
    <w:p w:rsidR="0017055E" w:rsidRPr="00775E82" w:rsidRDefault="0017055E" w:rsidP="00D55074">
      <w:pPr>
        <w:spacing w:line="300" w:lineRule="exact"/>
        <w:jc w:val="both"/>
        <w:rPr>
          <w:rFonts w:ascii="Tahoma" w:hAnsi="Tahoma" w:cs="Tahoma"/>
          <w:sz w:val="22"/>
          <w:szCs w:val="22"/>
        </w:rPr>
      </w:pPr>
    </w:p>
    <w:p w:rsidR="0017055E" w:rsidRPr="00D90571" w:rsidRDefault="0017055E" w:rsidP="00D55074">
      <w:pPr>
        <w:spacing w:line="300" w:lineRule="exact"/>
        <w:jc w:val="both"/>
        <w:rPr>
          <w:rFonts w:ascii="Tahoma" w:hAnsi="Tahoma" w:cs="Tahoma"/>
          <w:b/>
          <w:color w:val="1F497D"/>
          <w:sz w:val="22"/>
          <w:szCs w:val="22"/>
        </w:rPr>
      </w:pPr>
      <w:r w:rsidRPr="00D90571">
        <w:rPr>
          <w:rFonts w:ascii="Tahoma" w:hAnsi="Tahoma" w:cs="Tahoma"/>
          <w:b/>
          <w:sz w:val="22"/>
          <w:szCs w:val="22"/>
        </w:rPr>
        <w:t>F</w:t>
      </w:r>
      <w:r>
        <w:rPr>
          <w:rFonts w:ascii="Tahoma" w:hAnsi="Tahoma" w:cs="Tahoma"/>
          <w:b/>
          <w:sz w:val="22"/>
          <w:szCs w:val="22"/>
        </w:rPr>
        <w:t>urther it is bring to the notice of the Hon’ble Commission that</w:t>
      </w:r>
      <w:r w:rsidRPr="00D90571">
        <w:rPr>
          <w:rFonts w:ascii="Tahoma" w:hAnsi="Tahoma" w:cs="Tahoma"/>
          <w:b/>
          <w:sz w:val="22"/>
          <w:szCs w:val="22"/>
        </w:rPr>
        <w:t xml:space="preserve"> O&amp;M expenses have been estimated based on actuals of FY 09-10 and increased by respective factor, any expenses which are not forming part of base expenses shall be claimed separately at the time of truing up exercise. Nature of these expenses is like IFRS implementation expenses, License fee for land etc</w:t>
      </w:r>
    </w:p>
    <w:p w:rsidR="0017055E" w:rsidRDefault="0017055E" w:rsidP="00D55074">
      <w:pPr>
        <w:spacing w:line="300" w:lineRule="exact"/>
        <w:jc w:val="both"/>
        <w:rPr>
          <w:rFonts w:ascii="Tahoma" w:hAnsi="Tahoma" w:cs="Tahoma"/>
          <w:b/>
          <w:sz w:val="22"/>
          <w:szCs w:val="22"/>
        </w:rPr>
      </w:pPr>
    </w:p>
    <w:p w:rsidR="0017055E" w:rsidRDefault="0017055E" w:rsidP="00D55074">
      <w:pPr>
        <w:spacing w:line="300" w:lineRule="exact"/>
        <w:jc w:val="both"/>
        <w:rPr>
          <w:rFonts w:ascii="Tahoma" w:hAnsi="Tahoma" w:cs="Tahoma"/>
          <w:b/>
          <w:sz w:val="22"/>
          <w:szCs w:val="22"/>
        </w:rPr>
      </w:pPr>
      <w:r>
        <w:rPr>
          <w:rFonts w:ascii="Tahoma" w:hAnsi="Tahoma" w:cs="Tahoma"/>
          <w:b/>
          <w:sz w:val="22"/>
          <w:szCs w:val="22"/>
        </w:rPr>
        <w:lastRenderedPageBreak/>
        <w:t>Summary of Expenses Sought under New Initiatives/Additional expenses</w:t>
      </w:r>
    </w:p>
    <w:tbl>
      <w:tblPr>
        <w:tblW w:w="7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8"/>
        <w:gridCol w:w="1362"/>
        <w:gridCol w:w="1350"/>
        <w:gridCol w:w="1350"/>
      </w:tblGrid>
      <w:tr w:rsidR="004E160E" w:rsidRPr="001F4B88" w:rsidTr="004E160E">
        <w:tc>
          <w:tcPr>
            <w:tcW w:w="2958" w:type="dxa"/>
            <w:shd w:val="pct15" w:color="auto" w:fill="auto"/>
          </w:tcPr>
          <w:p w:rsidR="004E160E" w:rsidRPr="001F4B88" w:rsidRDefault="004E160E" w:rsidP="00D55074">
            <w:pPr>
              <w:spacing w:line="300" w:lineRule="exact"/>
              <w:jc w:val="both"/>
              <w:rPr>
                <w:rFonts w:ascii="Tahoma" w:eastAsia="Times New Roman" w:hAnsi="Tahoma" w:cs="Tahoma"/>
                <w:b/>
              </w:rPr>
            </w:pPr>
            <w:r w:rsidRPr="001F4B88">
              <w:rPr>
                <w:rFonts w:ascii="Tahoma" w:eastAsia="Times New Roman" w:hAnsi="Tahoma" w:cs="Tahoma"/>
                <w:b/>
                <w:sz w:val="22"/>
                <w:szCs w:val="22"/>
              </w:rPr>
              <w:t>Particular</w:t>
            </w:r>
          </w:p>
        </w:tc>
        <w:tc>
          <w:tcPr>
            <w:tcW w:w="1362" w:type="dxa"/>
            <w:shd w:val="pct15" w:color="auto" w:fill="auto"/>
          </w:tcPr>
          <w:p w:rsidR="004E160E" w:rsidRPr="001F4B88" w:rsidRDefault="004E160E" w:rsidP="00D55074">
            <w:pPr>
              <w:spacing w:line="300" w:lineRule="exact"/>
              <w:jc w:val="right"/>
              <w:rPr>
                <w:rFonts w:ascii="Tahoma" w:eastAsia="Times New Roman" w:hAnsi="Tahoma" w:cs="Tahoma"/>
                <w:b/>
              </w:rPr>
            </w:pPr>
            <w:r>
              <w:rPr>
                <w:rFonts w:ascii="Tahoma" w:eastAsia="Times New Roman" w:hAnsi="Tahoma" w:cs="Tahoma"/>
                <w:b/>
              </w:rPr>
              <w:t>FY 12-13</w:t>
            </w:r>
          </w:p>
        </w:tc>
        <w:tc>
          <w:tcPr>
            <w:tcW w:w="1350" w:type="dxa"/>
            <w:shd w:val="pct15" w:color="auto" w:fill="auto"/>
          </w:tcPr>
          <w:p w:rsidR="004E160E" w:rsidRPr="001F4B88" w:rsidRDefault="004E160E" w:rsidP="00D55074">
            <w:pPr>
              <w:spacing w:line="300" w:lineRule="exact"/>
              <w:jc w:val="right"/>
              <w:rPr>
                <w:rFonts w:ascii="Tahoma" w:eastAsia="Times New Roman" w:hAnsi="Tahoma" w:cs="Tahoma"/>
                <w:b/>
              </w:rPr>
            </w:pPr>
            <w:r>
              <w:rPr>
                <w:rFonts w:ascii="Tahoma" w:eastAsia="Times New Roman" w:hAnsi="Tahoma" w:cs="Tahoma"/>
                <w:b/>
              </w:rPr>
              <w:t>FY 13-14</w:t>
            </w:r>
          </w:p>
        </w:tc>
        <w:tc>
          <w:tcPr>
            <w:tcW w:w="1350" w:type="dxa"/>
            <w:shd w:val="pct15" w:color="auto" w:fill="auto"/>
          </w:tcPr>
          <w:p w:rsidR="004E160E" w:rsidRPr="001F4B88" w:rsidRDefault="004E160E" w:rsidP="00D55074">
            <w:pPr>
              <w:spacing w:line="300" w:lineRule="exact"/>
              <w:jc w:val="right"/>
              <w:rPr>
                <w:rFonts w:ascii="Tahoma" w:eastAsia="Times New Roman" w:hAnsi="Tahoma" w:cs="Tahoma"/>
                <w:b/>
              </w:rPr>
            </w:pPr>
            <w:r>
              <w:rPr>
                <w:rFonts w:ascii="Tahoma" w:eastAsia="Times New Roman" w:hAnsi="Tahoma" w:cs="Tahoma"/>
                <w:b/>
                <w:sz w:val="22"/>
                <w:szCs w:val="22"/>
              </w:rPr>
              <w:t>FY 14-15</w:t>
            </w:r>
          </w:p>
        </w:tc>
      </w:tr>
      <w:tr w:rsidR="004E160E" w:rsidRPr="001F4B88" w:rsidTr="004E160E">
        <w:tc>
          <w:tcPr>
            <w:tcW w:w="2958" w:type="dxa"/>
          </w:tcPr>
          <w:p w:rsidR="004E160E" w:rsidRPr="001F4B88" w:rsidRDefault="004E160E" w:rsidP="00D55074">
            <w:pPr>
              <w:spacing w:line="300" w:lineRule="exact"/>
              <w:jc w:val="both"/>
              <w:rPr>
                <w:rFonts w:ascii="Tahoma" w:eastAsia="Times New Roman" w:hAnsi="Tahoma" w:cs="Tahoma"/>
              </w:rPr>
            </w:pPr>
          </w:p>
        </w:tc>
        <w:tc>
          <w:tcPr>
            <w:tcW w:w="1362"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Rs Cr</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Rs Cr</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Rs Cr</w:t>
            </w:r>
          </w:p>
        </w:tc>
      </w:tr>
      <w:tr w:rsidR="004E160E" w:rsidRPr="001F4B88" w:rsidTr="004E160E">
        <w:tc>
          <w:tcPr>
            <w:tcW w:w="2958" w:type="dxa"/>
          </w:tcPr>
          <w:p w:rsidR="004E160E" w:rsidRPr="001F4B88" w:rsidRDefault="004E160E" w:rsidP="00D55074">
            <w:pPr>
              <w:spacing w:line="300" w:lineRule="exact"/>
              <w:jc w:val="both"/>
              <w:rPr>
                <w:rFonts w:ascii="Tahoma" w:eastAsia="Times New Roman" w:hAnsi="Tahoma" w:cs="Tahoma"/>
              </w:rPr>
            </w:pPr>
            <w:r w:rsidRPr="001F4B88">
              <w:rPr>
                <w:rFonts w:ascii="Tahoma" w:eastAsia="Times New Roman" w:hAnsi="Tahoma" w:cs="Tahoma"/>
                <w:sz w:val="22"/>
                <w:szCs w:val="22"/>
              </w:rPr>
              <w:t>Consumer awareness</w:t>
            </w:r>
          </w:p>
        </w:tc>
        <w:tc>
          <w:tcPr>
            <w:tcW w:w="1362" w:type="dxa"/>
          </w:tcPr>
          <w:p w:rsidR="004E160E" w:rsidRPr="001F4B88" w:rsidRDefault="004E160E" w:rsidP="00D55074">
            <w:pPr>
              <w:spacing w:line="300" w:lineRule="exact"/>
              <w:jc w:val="right"/>
              <w:rPr>
                <w:rFonts w:ascii="Tahoma" w:eastAsia="Times New Roman" w:hAnsi="Tahoma" w:cs="Tahoma"/>
              </w:rPr>
            </w:pPr>
            <w:r w:rsidRPr="001F4B88">
              <w:rPr>
                <w:rFonts w:ascii="Tahoma" w:eastAsia="Times New Roman" w:hAnsi="Tahoma" w:cs="Tahoma"/>
                <w:sz w:val="22"/>
                <w:szCs w:val="22"/>
              </w:rPr>
              <w:t>2.00</w:t>
            </w:r>
          </w:p>
        </w:tc>
        <w:tc>
          <w:tcPr>
            <w:tcW w:w="1350" w:type="dxa"/>
          </w:tcPr>
          <w:p w:rsidR="004E160E" w:rsidRPr="001F4B88" w:rsidRDefault="004E160E" w:rsidP="00D55074">
            <w:pPr>
              <w:spacing w:line="300" w:lineRule="exact"/>
              <w:jc w:val="right"/>
              <w:rPr>
                <w:rFonts w:ascii="Tahoma" w:eastAsia="Times New Roman" w:hAnsi="Tahoma" w:cs="Tahoma"/>
              </w:rPr>
            </w:pPr>
            <w:r w:rsidRPr="001F4B88">
              <w:rPr>
                <w:rFonts w:ascii="Tahoma" w:eastAsia="Times New Roman" w:hAnsi="Tahoma" w:cs="Tahoma"/>
                <w:sz w:val="22"/>
                <w:szCs w:val="22"/>
              </w:rPr>
              <w:t>2.00</w:t>
            </w:r>
          </w:p>
        </w:tc>
        <w:tc>
          <w:tcPr>
            <w:tcW w:w="1350" w:type="dxa"/>
          </w:tcPr>
          <w:p w:rsidR="004E160E" w:rsidRPr="001F4B88" w:rsidRDefault="004E160E" w:rsidP="00D55074">
            <w:pPr>
              <w:spacing w:line="300" w:lineRule="exact"/>
              <w:jc w:val="right"/>
              <w:rPr>
                <w:rFonts w:ascii="Tahoma" w:eastAsia="Times New Roman" w:hAnsi="Tahoma" w:cs="Tahoma"/>
              </w:rPr>
            </w:pPr>
            <w:r w:rsidRPr="001F4B88">
              <w:rPr>
                <w:rFonts w:ascii="Tahoma" w:eastAsia="Times New Roman" w:hAnsi="Tahoma" w:cs="Tahoma"/>
                <w:sz w:val="22"/>
                <w:szCs w:val="22"/>
              </w:rPr>
              <w:t>2.00</w:t>
            </w:r>
          </w:p>
        </w:tc>
      </w:tr>
      <w:tr w:rsidR="004E160E" w:rsidRPr="001F4B88" w:rsidTr="004E160E">
        <w:tc>
          <w:tcPr>
            <w:tcW w:w="2958" w:type="dxa"/>
          </w:tcPr>
          <w:p w:rsidR="004E160E" w:rsidRPr="001F4B88" w:rsidRDefault="004E160E" w:rsidP="00D55074">
            <w:pPr>
              <w:spacing w:line="300" w:lineRule="exact"/>
              <w:jc w:val="both"/>
              <w:rPr>
                <w:rFonts w:ascii="Tahoma" w:eastAsia="Times New Roman" w:hAnsi="Tahoma" w:cs="Tahoma"/>
              </w:rPr>
            </w:pPr>
            <w:r w:rsidRPr="001F4B88">
              <w:rPr>
                <w:rFonts w:ascii="Tahoma" w:eastAsia="Times New Roman" w:hAnsi="Tahoma" w:cs="Tahoma"/>
                <w:sz w:val="22"/>
                <w:szCs w:val="22"/>
              </w:rPr>
              <w:t>Energy Conservation/DSM</w:t>
            </w:r>
          </w:p>
        </w:tc>
        <w:tc>
          <w:tcPr>
            <w:tcW w:w="1362"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r>
      <w:tr w:rsidR="004E160E" w:rsidRPr="001F4B88" w:rsidTr="004E160E">
        <w:tc>
          <w:tcPr>
            <w:tcW w:w="2958" w:type="dxa"/>
          </w:tcPr>
          <w:p w:rsidR="004E160E" w:rsidRPr="001F4B88" w:rsidRDefault="004E160E" w:rsidP="00D55074">
            <w:pPr>
              <w:spacing w:line="300" w:lineRule="exact"/>
              <w:jc w:val="both"/>
              <w:rPr>
                <w:rFonts w:ascii="Tahoma" w:eastAsia="Times New Roman" w:hAnsi="Tahoma" w:cs="Tahoma"/>
              </w:rPr>
            </w:pPr>
            <w:r w:rsidRPr="001F4B88">
              <w:rPr>
                <w:rFonts w:ascii="Tahoma" w:eastAsia="Times New Roman" w:hAnsi="Tahoma" w:cs="Tahoma"/>
                <w:sz w:val="22"/>
                <w:szCs w:val="22"/>
              </w:rPr>
              <w:t>Training</w:t>
            </w:r>
          </w:p>
        </w:tc>
        <w:tc>
          <w:tcPr>
            <w:tcW w:w="1362"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c>
          <w:tcPr>
            <w:tcW w:w="1350" w:type="dxa"/>
          </w:tcPr>
          <w:p w:rsidR="004E160E" w:rsidRPr="001F4B88" w:rsidRDefault="004E160E" w:rsidP="00D55074">
            <w:pPr>
              <w:spacing w:line="300" w:lineRule="exact"/>
              <w:jc w:val="right"/>
              <w:rPr>
                <w:rFonts w:ascii="Tahoma" w:eastAsia="Times New Roman" w:hAnsi="Tahoma" w:cs="Tahoma"/>
              </w:rPr>
            </w:pPr>
            <w:r>
              <w:rPr>
                <w:rFonts w:ascii="Tahoma" w:eastAsia="Times New Roman" w:hAnsi="Tahoma" w:cs="Tahoma"/>
                <w:sz w:val="22"/>
                <w:szCs w:val="22"/>
              </w:rPr>
              <w:t>3</w:t>
            </w:r>
            <w:r w:rsidRPr="001F4B88">
              <w:rPr>
                <w:rFonts w:ascii="Tahoma" w:eastAsia="Times New Roman" w:hAnsi="Tahoma" w:cs="Tahoma"/>
                <w:sz w:val="22"/>
                <w:szCs w:val="22"/>
              </w:rPr>
              <w:t>.00</w:t>
            </w:r>
          </w:p>
        </w:tc>
      </w:tr>
      <w:tr w:rsidR="004E160E" w:rsidRPr="001F4B88" w:rsidTr="004E160E">
        <w:tc>
          <w:tcPr>
            <w:tcW w:w="2958" w:type="dxa"/>
          </w:tcPr>
          <w:p w:rsidR="004E160E" w:rsidRPr="001F4B88" w:rsidRDefault="004E160E" w:rsidP="00D55074">
            <w:pPr>
              <w:spacing w:line="300" w:lineRule="exact"/>
              <w:jc w:val="both"/>
              <w:rPr>
                <w:rFonts w:ascii="Tahoma" w:eastAsia="Times New Roman" w:hAnsi="Tahoma" w:cs="Tahoma"/>
                <w:b/>
              </w:rPr>
            </w:pPr>
            <w:r w:rsidRPr="001F4B88">
              <w:rPr>
                <w:rFonts w:ascii="Tahoma" w:eastAsia="Times New Roman" w:hAnsi="Tahoma" w:cs="Tahoma"/>
                <w:b/>
                <w:sz w:val="22"/>
                <w:szCs w:val="22"/>
              </w:rPr>
              <w:t>Total</w:t>
            </w:r>
          </w:p>
        </w:tc>
        <w:tc>
          <w:tcPr>
            <w:tcW w:w="1362" w:type="dxa"/>
          </w:tcPr>
          <w:p w:rsidR="004E160E" w:rsidRPr="001F4B88" w:rsidRDefault="00381B28" w:rsidP="00D55074">
            <w:pPr>
              <w:spacing w:line="300" w:lineRule="exact"/>
              <w:jc w:val="right"/>
              <w:rPr>
                <w:rFonts w:ascii="Tahoma" w:eastAsia="Times New Roman" w:hAnsi="Tahoma" w:cs="Tahoma"/>
                <w:b/>
              </w:rPr>
            </w:pPr>
            <w:r>
              <w:rPr>
                <w:rFonts w:ascii="Tahoma" w:eastAsia="Times New Roman" w:hAnsi="Tahoma" w:cs="Tahoma"/>
                <w:b/>
                <w:sz w:val="22"/>
                <w:szCs w:val="22"/>
              </w:rPr>
              <w:t>8.00</w:t>
            </w:r>
          </w:p>
        </w:tc>
        <w:tc>
          <w:tcPr>
            <w:tcW w:w="1350" w:type="dxa"/>
          </w:tcPr>
          <w:p w:rsidR="004E160E" w:rsidRPr="001F4B88" w:rsidRDefault="004E160E" w:rsidP="00D55074">
            <w:pPr>
              <w:spacing w:line="300" w:lineRule="exact"/>
              <w:jc w:val="right"/>
              <w:rPr>
                <w:rFonts w:ascii="Tahoma" w:eastAsia="Times New Roman" w:hAnsi="Tahoma" w:cs="Tahoma"/>
                <w:b/>
              </w:rPr>
            </w:pPr>
            <w:r>
              <w:rPr>
                <w:rFonts w:ascii="Tahoma" w:eastAsia="Times New Roman" w:hAnsi="Tahoma" w:cs="Tahoma"/>
                <w:b/>
                <w:sz w:val="22"/>
                <w:szCs w:val="22"/>
              </w:rPr>
              <w:t>8.00</w:t>
            </w:r>
          </w:p>
        </w:tc>
        <w:tc>
          <w:tcPr>
            <w:tcW w:w="1350" w:type="dxa"/>
          </w:tcPr>
          <w:p w:rsidR="004E160E" w:rsidRPr="001F4B88" w:rsidRDefault="004E160E" w:rsidP="00D55074">
            <w:pPr>
              <w:spacing w:line="300" w:lineRule="exact"/>
              <w:jc w:val="right"/>
              <w:rPr>
                <w:rFonts w:ascii="Tahoma" w:eastAsia="Times New Roman" w:hAnsi="Tahoma" w:cs="Tahoma"/>
                <w:b/>
              </w:rPr>
            </w:pPr>
            <w:r>
              <w:rPr>
                <w:rFonts w:ascii="Tahoma" w:eastAsia="Times New Roman" w:hAnsi="Tahoma" w:cs="Tahoma"/>
                <w:b/>
                <w:sz w:val="22"/>
                <w:szCs w:val="22"/>
              </w:rPr>
              <w:t>8.00</w:t>
            </w:r>
          </w:p>
        </w:tc>
      </w:tr>
    </w:tbl>
    <w:p w:rsidR="0017055E" w:rsidRPr="00AE06AD" w:rsidRDefault="0017055E" w:rsidP="00D55074">
      <w:pPr>
        <w:spacing w:line="300" w:lineRule="exact"/>
        <w:jc w:val="both"/>
        <w:rPr>
          <w:rFonts w:ascii="Tahoma" w:hAnsi="Tahoma" w:cs="Tahoma"/>
          <w:b/>
          <w:sz w:val="22"/>
          <w:szCs w:val="22"/>
        </w:rPr>
      </w:pPr>
      <w:r>
        <w:rPr>
          <w:rFonts w:ascii="Tahoma" w:hAnsi="Tahoma" w:cs="Tahoma"/>
          <w:b/>
          <w:sz w:val="22"/>
          <w:szCs w:val="22"/>
        </w:rPr>
        <w:br w:type="page"/>
      </w:r>
      <w:r w:rsidRPr="00AE06AD">
        <w:rPr>
          <w:rFonts w:ascii="Tahoma" w:hAnsi="Tahoma" w:cs="Tahoma"/>
          <w:b/>
          <w:sz w:val="22"/>
          <w:szCs w:val="22"/>
        </w:rPr>
        <w:lastRenderedPageBreak/>
        <w:t>Explanation Note to Form 9: Statement of Receivables</w:t>
      </w:r>
    </w:p>
    <w:p w:rsidR="0017055E" w:rsidRPr="00AE06AD" w:rsidRDefault="0017055E" w:rsidP="00D55074">
      <w:pPr>
        <w:spacing w:line="300" w:lineRule="exact"/>
        <w:jc w:val="both"/>
        <w:rPr>
          <w:rFonts w:ascii="Tahoma" w:hAnsi="Tahoma" w:cs="Tahoma"/>
          <w:sz w:val="22"/>
          <w:szCs w:val="22"/>
        </w:rPr>
      </w:pPr>
    </w:p>
    <w:p w:rsidR="0017055E" w:rsidRDefault="0017055E" w:rsidP="00D55074">
      <w:pPr>
        <w:spacing w:line="300" w:lineRule="exact"/>
        <w:jc w:val="both"/>
        <w:rPr>
          <w:rFonts w:ascii="Tahoma" w:hAnsi="Tahoma" w:cs="Tahoma"/>
          <w:sz w:val="22"/>
          <w:szCs w:val="22"/>
        </w:rPr>
      </w:pPr>
      <w:r w:rsidRPr="00AE06AD">
        <w:rPr>
          <w:rFonts w:ascii="Tahoma" w:hAnsi="Tahoma" w:cs="Tahoma"/>
          <w:sz w:val="22"/>
          <w:szCs w:val="22"/>
        </w:rPr>
        <w:t>The receivables have been computed on Normative Basis considering 99.50</w:t>
      </w:r>
      <w:r w:rsidR="002F3ED0">
        <w:rPr>
          <w:rFonts w:ascii="Tahoma" w:hAnsi="Tahoma" w:cs="Tahoma"/>
          <w:sz w:val="22"/>
          <w:szCs w:val="22"/>
        </w:rPr>
        <w:t>%</w:t>
      </w:r>
      <w:r w:rsidRPr="00AE06AD">
        <w:rPr>
          <w:rFonts w:ascii="Tahoma" w:hAnsi="Tahoma" w:cs="Tahoma"/>
          <w:sz w:val="22"/>
          <w:szCs w:val="22"/>
        </w:rPr>
        <w:t xml:space="preserve"> collection efficiency. </w:t>
      </w:r>
    </w:p>
    <w:p w:rsidR="0017055E" w:rsidRDefault="0017055E" w:rsidP="00D55074">
      <w:pPr>
        <w:spacing w:line="300" w:lineRule="exact"/>
        <w:jc w:val="both"/>
        <w:rPr>
          <w:rFonts w:ascii="Tahoma" w:hAnsi="Tahoma" w:cs="Tahoma"/>
          <w:sz w:val="22"/>
          <w:szCs w:val="22"/>
        </w:rPr>
      </w:pPr>
    </w:p>
    <w:p w:rsidR="0017055E" w:rsidRPr="00AE06AD" w:rsidRDefault="0017055E" w:rsidP="00D55074">
      <w:pPr>
        <w:spacing w:line="300" w:lineRule="exact"/>
        <w:jc w:val="both"/>
        <w:rPr>
          <w:rFonts w:ascii="Tahoma" w:hAnsi="Tahoma" w:cs="Tahoma"/>
          <w:b/>
          <w:bCs/>
          <w:sz w:val="22"/>
          <w:szCs w:val="22"/>
        </w:rPr>
      </w:pPr>
    </w:p>
    <w:p w:rsidR="0017055E" w:rsidRPr="00AE06AD" w:rsidRDefault="0017055E" w:rsidP="00D55074">
      <w:pPr>
        <w:spacing w:after="200" w:line="300" w:lineRule="exact"/>
        <w:rPr>
          <w:rFonts w:ascii="Tahoma" w:hAnsi="Tahoma" w:cs="Tahoma"/>
          <w:b/>
          <w:bCs/>
          <w:sz w:val="22"/>
          <w:szCs w:val="22"/>
        </w:rPr>
      </w:pPr>
      <w:r>
        <w:rPr>
          <w:rFonts w:ascii="Arial" w:hAnsi="Arial" w:cs="Arial"/>
          <w:b/>
          <w:bCs/>
        </w:rPr>
        <w:br w:type="page"/>
      </w:r>
      <w:r w:rsidRPr="00AE06AD">
        <w:rPr>
          <w:rFonts w:ascii="Tahoma" w:hAnsi="Tahoma" w:cs="Tahoma"/>
          <w:b/>
          <w:bCs/>
          <w:sz w:val="22"/>
          <w:szCs w:val="22"/>
        </w:rPr>
        <w:lastRenderedPageBreak/>
        <w:t>Explanation to Form F10: Income Tax Provision</w:t>
      </w:r>
    </w:p>
    <w:p w:rsidR="0017055E" w:rsidRPr="002C4519" w:rsidRDefault="0017055E" w:rsidP="00D55074">
      <w:pPr>
        <w:spacing w:line="300" w:lineRule="exact"/>
        <w:jc w:val="both"/>
        <w:rPr>
          <w:rFonts w:ascii="Arial" w:hAnsi="Arial" w:cs="Arial"/>
          <w:bCs/>
        </w:rPr>
      </w:pPr>
      <w:r w:rsidRPr="00AE06AD">
        <w:rPr>
          <w:rFonts w:ascii="Tahoma" w:hAnsi="Tahoma" w:cs="Tahoma"/>
          <w:bCs/>
          <w:sz w:val="22"/>
          <w:szCs w:val="22"/>
        </w:rPr>
        <w:t xml:space="preserve">The Return on Equity is computed as per the financing computed </w:t>
      </w:r>
      <w:r>
        <w:rPr>
          <w:rFonts w:ascii="Tahoma" w:hAnsi="Tahoma" w:cs="Tahoma"/>
          <w:bCs/>
          <w:sz w:val="22"/>
          <w:szCs w:val="22"/>
        </w:rPr>
        <w:t>earlier</w:t>
      </w:r>
      <w:r w:rsidRPr="00AE06AD">
        <w:rPr>
          <w:rFonts w:ascii="Tahoma" w:hAnsi="Tahoma" w:cs="Tahoma"/>
          <w:bCs/>
          <w:sz w:val="22"/>
          <w:szCs w:val="22"/>
        </w:rPr>
        <w:t xml:space="preserve">. </w:t>
      </w:r>
    </w:p>
    <w:p w:rsidR="0017055E" w:rsidRDefault="0017055E" w:rsidP="00D55074">
      <w:pPr>
        <w:spacing w:line="300" w:lineRule="exact"/>
      </w:pPr>
    </w:p>
    <w:tbl>
      <w:tblPr>
        <w:tblW w:w="8015" w:type="dxa"/>
        <w:tblInd w:w="198" w:type="dxa"/>
        <w:tblLook w:val="04A0"/>
      </w:tblPr>
      <w:tblGrid>
        <w:gridCol w:w="2255"/>
        <w:gridCol w:w="1530"/>
        <w:gridCol w:w="1350"/>
        <w:gridCol w:w="1440"/>
        <w:gridCol w:w="1440"/>
      </w:tblGrid>
      <w:tr w:rsidR="0034508B" w:rsidRPr="00B05E01" w:rsidTr="0006172C">
        <w:trPr>
          <w:trHeight w:val="255"/>
        </w:trPr>
        <w:tc>
          <w:tcPr>
            <w:tcW w:w="2255" w:type="dxa"/>
            <w:tcBorders>
              <w:top w:val="single" w:sz="4" w:space="0" w:color="auto"/>
              <w:left w:val="single" w:sz="4" w:space="0" w:color="auto"/>
              <w:bottom w:val="single" w:sz="4" w:space="0" w:color="auto"/>
              <w:right w:val="single" w:sz="4" w:space="0" w:color="auto"/>
            </w:tcBorders>
            <w:shd w:val="pct15" w:color="auto" w:fill="auto"/>
            <w:noWrap/>
            <w:vAlign w:val="bottom"/>
          </w:tcPr>
          <w:p w:rsidR="0034508B" w:rsidRPr="00A135A1" w:rsidRDefault="0034508B" w:rsidP="00D55074">
            <w:pPr>
              <w:spacing w:line="300" w:lineRule="exact"/>
              <w:rPr>
                <w:rFonts w:ascii="Tahoma" w:eastAsia="Times New Roman" w:hAnsi="Tahoma" w:cs="Tahoma"/>
                <w:b/>
                <w:bCs/>
                <w:color w:val="000000"/>
              </w:rPr>
            </w:pPr>
            <w:r w:rsidRPr="00A135A1">
              <w:rPr>
                <w:rFonts w:ascii="Tahoma" w:eastAsia="Times New Roman" w:hAnsi="Tahoma" w:cs="Tahoma"/>
                <w:b/>
                <w:bCs/>
                <w:color w:val="000000"/>
                <w:sz w:val="22"/>
                <w:szCs w:val="22"/>
              </w:rPr>
              <w:t>Particulars</w:t>
            </w:r>
          </w:p>
        </w:tc>
        <w:tc>
          <w:tcPr>
            <w:tcW w:w="1530" w:type="dxa"/>
            <w:tcBorders>
              <w:top w:val="single" w:sz="4" w:space="0" w:color="auto"/>
              <w:left w:val="nil"/>
              <w:bottom w:val="single" w:sz="4" w:space="0" w:color="auto"/>
              <w:right w:val="single" w:sz="4" w:space="0" w:color="auto"/>
            </w:tcBorders>
            <w:shd w:val="pct15" w:color="auto" w:fill="auto"/>
            <w:noWrap/>
            <w:vAlign w:val="bottom"/>
          </w:tcPr>
          <w:p w:rsidR="0034508B" w:rsidRPr="00A135A1" w:rsidRDefault="0034508B" w:rsidP="00D55074">
            <w:pPr>
              <w:spacing w:line="300" w:lineRule="exact"/>
              <w:jc w:val="right"/>
              <w:rPr>
                <w:rFonts w:ascii="Tahoma" w:eastAsia="Times New Roman" w:hAnsi="Tahoma" w:cs="Tahoma"/>
                <w:b/>
                <w:bCs/>
                <w:color w:val="000000"/>
              </w:rPr>
            </w:pPr>
            <w:r w:rsidRPr="00A135A1">
              <w:rPr>
                <w:rFonts w:ascii="Tahoma" w:eastAsia="Times New Roman" w:hAnsi="Tahoma" w:cs="Tahoma"/>
                <w:b/>
                <w:bCs/>
                <w:color w:val="000000"/>
                <w:sz w:val="22"/>
                <w:szCs w:val="22"/>
              </w:rPr>
              <w:t>FY 1</w:t>
            </w:r>
            <w:r>
              <w:rPr>
                <w:rFonts w:ascii="Tahoma" w:eastAsia="Times New Roman" w:hAnsi="Tahoma" w:cs="Tahoma"/>
                <w:b/>
                <w:bCs/>
                <w:color w:val="000000"/>
                <w:sz w:val="22"/>
                <w:szCs w:val="22"/>
              </w:rPr>
              <w:t>2-13</w:t>
            </w:r>
          </w:p>
        </w:tc>
        <w:tc>
          <w:tcPr>
            <w:tcW w:w="1350" w:type="dxa"/>
            <w:tcBorders>
              <w:top w:val="single" w:sz="4" w:space="0" w:color="auto"/>
              <w:left w:val="nil"/>
              <w:bottom w:val="single" w:sz="4" w:space="0" w:color="auto"/>
              <w:right w:val="single" w:sz="4" w:space="0" w:color="auto"/>
            </w:tcBorders>
            <w:shd w:val="pct15" w:color="auto" w:fill="auto"/>
          </w:tcPr>
          <w:p w:rsidR="0034508B" w:rsidRPr="00A135A1" w:rsidRDefault="0034508B" w:rsidP="00D55074">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13-14</w:t>
            </w:r>
          </w:p>
        </w:tc>
        <w:tc>
          <w:tcPr>
            <w:tcW w:w="1440" w:type="dxa"/>
            <w:tcBorders>
              <w:top w:val="single" w:sz="4" w:space="0" w:color="auto"/>
              <w:left w:val="nil"/>
              <w:bottom w:val="single" w:sz="4" w:space="0" w:color="auto"/>
              <w:right w:val="single" w:sz="4" w:space="0" w:color="auto"/>
            </w:tcBorders>
            <w:shd w:val="pct15" w:color="auto" w:fill="auto"/>
          </w:tcPr>
          <w:p w:rsidR="0034508B" w:rsidRPr="00A135A1" w:rsidRDefault="0034508B" w:rsidP="00D55074">
            <w:pPr>
              <w:spacing w:line="300" w:lineRule="exact"/>
              <w:jc w:val="right"/>
              <w:rPr>
                <w:rFonts w:ascii="Tahoma" w:eastAsia="Times New Roman" w:hAnsi="Tahoma" w:cs="Tahoma"/>
                <w:b/>
                <w:bCs/>
                <w:color w:val="000000"/>
              </w:rPr>
            </w:pPr>
            <w:r>
              <w:rPr>
                <w:rFonts w:ascii="Tahoma" w:eastAsia="Times New Roman" w:hAnsi="Tahoma" w:cs="Tahoma"/>
                <w:b/>
                <w:bCs/>
                <w:color w:val="000000"/>
                <w:sz w:val="22"/>
                <w:szCs w:val="22"/>
              </w:rPr>
              <w:t>FY 14-15</w:t>
            </w:r>
          </w:p>
        </w:tc>
        <w:tc>
          <w:tcPr>
            <w:tcW w:w="1440" w:type="dxa"/>
            <w:tcBorders>
              <w:top w:val="single" w:sz="4" w:space="0" w:color="auto"/>
              <w:left w:val="nil"/>
              <w:bottom w:val="single" w:sz="4" w:space="0" w:color="auto"/>
              <w:right w:val="single" w:sz="4" w:space="0" w:color="auto"/>
            </w:tcBorders>
            <w:shd w:val="pct15" w:color="auto" w:fill="auto"/>
          </w:tcPr>
          <w:p w:rsidR="0034508B" w:rsidRDefault="0034508B" w:rsidP="00D55074">
            <w:pPr>
              <w:spacing w:line="300" w:lineRule="exact"/>
              <w:rPr>
                <w:rFonts w:ascii="Tahoma" w:eastAsia="Times New Roman" w:hAnsi="Tahoma" w:cs="Tahoma"/>
                <w:b/>
                <w:bCs/>
                <w:color w:val="000000"/>
              </w:rPr>
            </w:pPr>
            <w:r>
              <w:rPr>
                <w:rFonts w:ascii="Tahoma" w:eastAsia="Times New Roman" w:hAnsi="Tahoma" w:cs="Tahoma"/>
                <w:b/>
                <w:bCs/>
                <w:color w:val="000000"/>
                <w:sz w:val="22"/>
                <w:szCs w:val="22"/>
              </w:rPr>
              <w:t>Remarks</w:t>
            </w:r>
          </w:p>
        </w:tc>
      </w:tr>
      <w:tr w:rsidR="00E77433" w:rsidRPr="00B05E01" w:rsidTr="0004469E">
        <w:trPr>
          <w:trHeight w:val="255"/>
        </w:trPr>
        <w:tc>
          <w:tcPr>
            <w:tcW w:w="2255" w:type="dxa"/>
            <w:tcBorders>
              <w:top w:val="nil"/>
              <w:left w:val="single" w:sz="4" w:space="0" w:color="auto"/>
              <w:bottom w:val="single" w:sz="4" w:space="0" w:color="auto"/>
              <w:right w:val="single" w:sz="4" w:space="0" w:color="auto"/>
            </w:tcBorders>
            <w:shd w:val="clear" w:color="auto" w:fill="auto"/>
            <w:noWrap/>
          </w:tcPr>
          <w:p w:rsidR="00E77433" w:rsidRPr="00A135A1" w:rsidRDefault="00E77433" w:rsidP="00D55074">
            <w:pPr>
              <w:spacing w:line="300" w:lineRule="exact"/>
              <w:rPr>
                <w:rFonts w:ascii="Tahoma" w:eastAsia="Times New Roman" w:hAnsi="Tahoma" w:cs="Tahoma"/>
              </w:rPr>
            </w:pPr>
            <w:r>
              <w:rPr>
                <w:rFonts w:ascii="Tahoma" w:eastAsia="Times New Roman" w:hAnsi="Tahoma" w:cs="Tahoma"/>
                <w:sz w:val="22"/>
                <w:szCs w:val="22"/>
              </w:rPr>
              <w:t>Average Equity</w:t>
            </w:r>
          </w:p>
        </w:tc>
        <w:tc>
          <w:tcPr>
            <w:tcW w:w="1530" w:type="dxa"/>
            <w:tcBorders>
              <w:top w:val="nil"/>
              <w:left w:val="nil"/>
              <w:bottom w:val="single" w:sz="4" w:space="0" w:color="auto"/>
              <w:right w:val="single" w:sz="4" w:space="0" w:color="auto"/>
            </w:tcBorders>
            <w:shd w:val="clear" w:color="auto" w:fill="auto"/>
            <w:noWrap/>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1,011.</w:t>
            </w:r>
            <w:r w:rsidR="00646337">
              <w:rPr>
                <w:rFonts w:ascii="Tahoma" w:hAnsi="Tahoma" w:cs="Tahoma"/>
                <w:sz w:val="22"/>
                <w:szCs w:val="22"/>
              </w:rPr>
              <w:t>21</w:t>
            </w:r>
          </w:p>
        </w:tc>
        <w:tc>
          <w:tcPr>
            <w:tcW w:w="135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1,1</w:t>
            </w:r>
            <w:r w:rsidR="00646337">
              <w:rPr>
                <w:rFonts w:ascii="Tahoma" w:hAnsi="Tahoma" w:cs="Tahoma"/>
                <w:sz w:val="22"/>
                <w:szCs w:val="22"/>
              </w:rPr>
              <w:t>10.50</w:t>
            </w:r>
          </w:p>
        </w:tc>
        <w:tc>
          <w:tcPr>
            <w:tcW w:w="144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1,22</w:t>
            </w:r>
            <w:r w:rsidR="00646337">
              <w:rPr>
                <w:rFonts w:ascii="Tahoma" w:hAnsi="Tahoma" w:cs="Tahoma"/>
                <w:sz w:val="22"/>
                <w:szCs w:val="22"/>
              </w:rPr>
              <w:t>9.21</w:t>
            </w:r>
          </w:p>
        </w:tc>
        <w:tc>
          <w:tcPr>
            <w:tcW w:w="1440" w:type="dxa"/>
            <w:tcBorders>
              <w:top w:val="nil"/>
              <w:left w:val="nil"/>
              <w:bottom w:val="single" w:sz="4" w:space="0" w:color="auto"/>
              <w:right w:val="single" w:sz="4" w:space="0" w:color="auto"/>
            </w:tcBorders>
          </w:tcPr>
          <w:p w:rsidR="00E77433" w:rsidRPr="00193A4B" w:rsidRDefault="00AA6D06" w:rsidP="00D55074">
            <w:pPr>
              <w:spacing w:line="300" w:lineRule="exact"/>
              <w:rPr>
                <w:rFonts w:ascii="Tahoma" w:hAnsi="Tahoma" w:cs="Tahoma"/>
              </w:rPr>
            </w:pPr>
            <w:r w:rsidRPr="00193A4B">
              <w:rPr>
                <w:rFonts w:ascii="Tahoma" w:hAnsi="Tahoma" w:cs="Tahoma"/>
                <w:sz w:val="22"/>
                <w:szCs w:val="22"/>
              </w:rPr>
              <w:t>Table 54</w:t>
            </w:r>
          </w:p>
        </w:tc>
      </w:tr>
      <w:tr w:rsidR="00E77433" w:rsidRPr="00B05E01" w:rsidTr="0004469E">
        <w:trPr>
          <w:trHeight w:val="255"/>
        </w:trPr>
        <w:tc>
          <w:tcPr>
            <w:tcW w:w="2255" w:type="dxa"/>
            <w:tcBorders>
              <w:top w:val="nil"/>
              <w:left w:val="single" w:sz="4" w:space="0" w:color="auto"/>
              <w:bottom w:val="single" w:sz="4" w:space="0" w:color="auto"/>
              <w:right w:val="single" w:sz="4" w:space="0" w:color="auto"/>
            </w:tcBorders>
            <w:shd w:val="clear" w:color="auto" w:fill="auto"/>
            <w:noWrap/>
          </w:tcPr>
          <w:p w:rsidR="00E77433" w:rsidRPr="00A135A1" w:rsidRDefault="00E77433" w:rsidP="00D55074">
            <w:pPr>
              <w:spacing w:line="300" w:lineRule="exact"/>
              <w:rPr>
                <w:rFonts w:ascii="Tahoma" w:eastAsia="Times New Roman" w:hAnsi="Tahoma" w:cs="Tahoma"/>
              </w:rPr>
            </w:pPr>
            <w:r w:rsidRPr="00A135A1">
              <w:rPr>
                <w:rFonts w:ascii="Tahoma" w:eastAsia="Times New Roman" w:hAnsi="Tahoma" w:cs="Tahoma"/>
                <w:sz w:val="22"/>
                <w:szCs w:val="22"/>
              </w:rPr>
              <w:t>RoE</w:t>
            </w:r>
          </w:p>
        </w:tc>
        <w:tc>
          <w:tcPr>
            <w:tcW w:w="1530" w:type="dxa"/>
            <w:tcBorders>
              <w:top w:val="nil"/>
              <w:left w:val="nil"/>
              <w:bottom w:val="single" w:sz="4" w:space="0" w:color="auto"/>
              <w:right w:val="single" w:sz="4" w:space="0" w:color="auto"/>
            </w:tcBorders>
            <w:shd w:val="clear" w:color="auto" w:fill="auto"/>
            <w:noWrap/>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161.7</w:t>
            </w:r>
            <w:r w:rsidR="00646337">
              <w:rPr>
                <w:rFonts w:ascii="Tahoma" w:hAnsi="Tahoma" w:cs="Tahoma"/>
                <w:sz w:val="22"/>
                <w:szCs w:val="22"/>
              </w:rPr>
              <w:t>9</w:t>
            </w:r>
          </w:p>
        </w:tc>
        <w:tc>
          <w:tcPr>
            <w:tcW w:w="135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177.</w:t>
            </w:r>
            <w:r w:rsidR="00646337">
              <w:rPr>
                <w:rFonts w:ascii="Tahoma" w:hAnsi="Tahoma" w:cs="Tahoma"/>
                <w:sz w:val="22"/>
                <w:szCs w:val="22"/>
              </w:rPr>
              <w:t>68</w:t>
            </w:r>
          </w:p>
        </w:tc>
        <w:tc>
          <w:tcPr>
            <w:tcW w:w="144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196.</w:t>
            </w:r>
            <w:r w:rsidR="00646337">
              <w:rPr>
                <w:rFonts w:ascii="Tahoma" w:hAnsi="Tahoma" w:cs="Tahoma"/>
                <w:sz w:val="22"/>
                <w:szCs w:val="22"/>
              </w:rPr>
              <w:t>67</w:t>
            </w:r>
          </w:p>
        </w:tc>
        <w:tc>
          <w:tcPr>
            <w:tcW w:w="1440" w:type="dxa"/>
            <w:tcBorders>
              <w:top w:val="nil"/>
              <w:left w:val="nil"/>
              <w:bottom w:val="single" w:sz="4" w:space="0" w:color="auto"/>
              <w:right w:val="single" w:sz="4" w:space="0" w:color="auto"/>
            </w:tcBorders>
          </w:tcPr>
          <w:p w:rsidR="00E77433" w:rsidRPr="00193A4B" w:rsidRDefault="001C5C85" w:rsidP="00D55074">
            <w:pPr>
              <w:spacing w:line="300" w:lineRule="exact"/>
              <w:rPr>
                <w:rFonts w:ascii="Tahoma" w:hAnsi="Tahoma" w:cs="Tahoma"/>
              </w:rPr>
            </w:pPr>
            <w:r w:rsidRPr="00193A4B">
              <w:rPr>
                <w:rFonts w:ascii="Tahoma" w:hAnsi="Tahoma" w:cs="Tahoma"/>
                <w:sz w:val="22"/>
                <w:szCs w:val="22"/>
              </w:rPr>
              <w:t>@16%</w:t>
            </w:r>
          </w:p>
        </w:tc>
      </w:tr>
      <w:tr w:rsidR="00E77433" w:rsidRPr="00B05E01" w:rsidTr="0004469E">
        <w:trPr>
          <w:trHeight w:val="255"/>
        </w:trPr>
        <w:tc>
          <w:tcPr>
            <w:tcW w:w="2255" w:type="dxa"/>
            <w:tcBorders>
              <w:top w:val="nil"/>
              <w:left w:val="single" w:sz="4" w:space="0" w:color="auto"/>
              <w:bottom w:val="single" w:sz="4" w:space="0" w:color="auto"/>
              <w:right w:val="single" w:sz="4" w:space="0" w:color="auto"/>
            </w:tcBorders>
            <w:shd w:val="clear" w:color="auto" w:fill="auto"/>
            <w:noWrap/>
          </w:tcPr>
          <w:p w:rsidR="00E77433" w:rsidRPr="00A135A1" w:rsidRDefault="00E77433" w:rsidP="00D55074">
            <w:pPr>
              <w:spacing w:line="300" w:lineRule="exact"/>
              <w:rPr>
                <w:rFonts w:ascii="Tahoma" w:eastAsia="Times New Roman" w:hAnsi="Tahoma" w:cs="Tahoma"/>
              </w:rPr>
            </w:pPr>
            <w:r w:rsidRPr="00A135A1">
              <w:rPr>
                <w:rFonts w:ascii="Tahoma" w:eastAsia="Times New Roman" w:hAnsi="Tahoma" w:cs="Tahoma"/>
                <w:sz w:val="22"/>
                <w:szCs w:val="22"/>
              </w:rPr>
              <w:t>Gross up of Tax</w:t>
            </w:r>
            <w:r w:rsidRPr="004B73DE">
              <w:rPr>
                <w:rFonts w:ascii="Tahoma" w:eastAsia="Times New Roman" w:hAnsi="Tahoma" w:cs="Tahoma"/>
                <w:b/>
                <w:sz w:val="22"/>
                <w:szCs w:val="22"/>
              </w:rPr>
              <w:t xml:space="preserve">(Tax rate @ </w:t>
            </w:r>
            <w:r>
              <w:rPr>
                <w:rFonts w:ascii="Tahoma" w:eastAsia="Times New Roman" w:hAnsi="Tahoma" w:cs="Tahoma"/>
                <w:b/>
                <w:sz w:val="22"/>
                <w:szCs w:val="22"/>
              </w:rPr>
              <w:t>20</w:t>
            </w:r>
            <w:r w:rsidRPr="004B73DE">
              <w:rPr>
                <w:rFonts w:ascii="Tahoma" w:eastAsia="Times New Roman" w:hAnsi="Tahoma" w:cs="Tahoma"/>
                <w:b/>
                <w:sz w:val="22"/>
                <w:szCs w:val="22"/>
              </w:rPr>
              <w:t>)</w:t>
            </w:r>
          </w:p>
        </w:tc>
        <w:tc>
          <w:tcPr>
            <w:tcW w:w="1530" w:type="dxa"/>
            <w:tcBorders>
              <w:top w:val="nil"/>
              <w:left w:val="nil"/>
              <w:bottom w:val="single" w:sz="4" w:space="0" w:color="auto"/>
              <w:right w:val="single" w:sz="4" w:space="0" w:color="auto"/>
            </w:tcBorders>
            <w:shd w:val="clear" w:color="auto" w:fill="auto"/>
            <w:noWrap/>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202.2</w:t>
            </w:r>
            <w:r w:rsidR="00646337">
              <w:rPr>
                <w:rFonts w:ascii="Tahoma" w:hAnsi="Tahoma" w:cs="Tahoma"/>
                <w:sz w:val="22"/>
                <w:szCs w:val="22"/>
              </w:rPr>
              <w:t>4</w:t>
            </w:r>
          </w:p>
        </w:tc>
        <w:tc>
          <w:tcPr>
            <w:tcW w:w="135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22</w:t>
            </w:r>
            <w:r w:rsidR="00646337">
              <w:rPr>
                <w:rFonts w:ascii="Tahoma" w:hAnsi="Tahoma" w:cs="Tahoma"/>
                <w:sz w:val="22"/>
                <w:szCs w:val="22"/>
              </w:rPr>
              <w:t>2.10</w:t>
            </w:r>
          </w:p>
        </w:tc>
        <w:tc>
          <w:tcPr>
            <w:tcW w:w="1440" w:type="dxa"/>
            <w:tcBorders>
              <w:top w:val="nil"/>
              <w:left w:val="nil"/>
              <w:bottom w:val="single" w:sz="4" w:space="0" w:color="auto"/>
              <w:right w:val="single" w:sz="4" w:space="0" w:color="auto"/>
            </w:tcBorders>
          </w:tcPr>
          <w:p w:rsidR="00E77433" w:rsidRPr="0004469E" w:rsidRDefault="00E77433" w:rsidP="00D55074">
            <w:pPr>
              <w:spacing w:line="300" w:lineRule="exact"/>
              <w:jc w:val="right"/>
              <w:rPr>
                <w:rFonts w:ascii="Tahoma" w:hAnsi="Tahoma" w:cs="Tahoma"/>
              </w:rPr>
            </w:pPr>
            <w:r w:rsidRPr="0004469E">
              <w:rPr>
                <w:rFonts w:ascii="Tahoma" w:hAnsi="Tahoma" w:cs="Tahoma"/>
                <w:sz w:val="22"/>
                <w:szCs w:val="22"/>
              </w:rPr>
              <w:t>245.</w:t>
            </w:r>
            <w:r w:rsidR="00646337">
              <w:rPr>
                <w:rFonts w:ascii="Tahoma" w:hAnsi="Tahoma" w:cs="Tahoma"/>
                <w:sz w:val="22"/>
                <w:szCs w:val="22"/>
              </w:rPr>
              <w:t>84</w:t>
            </w:r>
          </w:p>
        </w:tc>
        <w:tc>
          <w:tcPr>
            <w:tcW w:w="1440" w:type="dxa"/>
            <w:tcBorders>
              <w:top w:val="nil"/>
              <w:left w:val="nil"/>
              <w:bottom w:val="single" w:sz="4" w:space="0" w:color="auto"/>
              <w:right w:val="single" w:sz="4" w:space="0" w:color="auto"/>
            </w:tcBorders>
          </w:tcPr>
          <w:p w:rsidR="00E77433" w:rsidRPr="00193A4B" w:rsidRDefault="00193A4B" w:rsidP="00D55074">
            <w:pPr>
              <w:spacing w:line="300" w:lineRule="exact"/>
              <w:jc w:val="center"/>
              <w:rPr>
                <w:rFonts w:ascii="Tahoma" w:hAnsi="Tahoma" w:cs="Tahoma"/>
              </w:rPr>
            </w:pPr>
            <w:r w:rsidRPr="00193A4B">
              <w:rPr>
                <w:rFonts w:ascii="Tahoma" w:hAnsi="Tahoma" w:cs="Tahoma"/>
                <w:sz w:val="22"/>
                <w:szCs w:val="22"/>
              </w:rPr>
              <w:t>RoE/(1-Tax)</w:t>
            </w:r>
          </w:p>
        </w:tc>
      </w:tr>
      <w:tr w:rsidR="002A19D1" w:rsidRPr="00B05E01" w:rsidTr="0004469E">
        <w:trPr>
          <w:trHeight w:val="255"/>
        </w:trPr>
        <w:tc>
          <w:tcPr>
            <w:tcW w:w="2255" w:type="dxa"/>
            <w:tcBorders>
              <w:top w:val="nil"/>
              <w:left w:val="single" w:sz="4" w:space="0" w:color="auto"/>
              <w:bottom w:val="single" w:sz="4" w:space="0" w:color="auto"/>
              <w:right w:val="single" w:sz="4" w:space="0" w:color="auto"/>
            </w:tcBorders>
            <w:shd w:val="clear" w:color="auto" w:fill="auto"/>
            <w:noWrap/>
          </w:tcPr>
          <w:p w:rsidR="002A19D1" w:rsidRPr="00A135A1" w:rsidRDefault="002A19D1" w:rsidP="00D55074">
            <w:pPr>
              <w:spacing w:line="300" w:lineRule="exact"/>
              <w:rPr>
                <w:rFonts w:ascii="Tahoma" w:eastAsia="Times New Roman" w:hAnsi="Tahoma" w:cs="Tahoma"/>
              </w:rPr>
            </w:pPr>
            <w:r w:rsidRPr="00A135A1">
              <w:rPr>
                <w:rFonts w:ascii="Tahoma" w:eastAsia="Times New Roman" w:hAnsi="Tahoma" w:cs="Tahoma"/>
                <w:sz w:val="22"/>
                <w:szCs w:val="22"/>
              </w:rPr>
              <w:t>Tax</w:t>
            </w:r>
          </w:p>
        </w:tc>
        <w:tc>
          <w:tcPr>
            <w:tcW w:w="1530" w:type="dxa"/>
            <w:tcBorders>
              <w:top w:val="nil"/>
              <w:left w:val="nil"/>
              <w:bottom w:val="single" w:sz="4" w:space="0" w:color="auto"/>
              <w:right w:val="single" w:sz="4" w:space="0" w:color="auto"/>
            </w:tcBorders>
            <w:shd w:val="clear" w:color="auto" w:fill="auto"/>
            <w:noWrap/>
          </w:tcPr>
          <w:p w:rsidR="002A19D1" w:rsidRPr="0004469E" w:rsidRDefault="00E77433" w:rsidP="00D55074">
            <w:pPr>
              <w:spacing w:line="300" w:lineRule="exact"/>
              <w:jc w:val="right"/>
              <w:rPr>
                <w:rFonts w:ascii="Tahoma" w:hAnsi="Tahoma" w:cs="Tahoma"/>
              </w:rPr>
            </w:pPr>
            <w:r w:rsidRPr="0004469E">
              <w:rPr>
                <w:rFonts w:ascii="Tahoma" w:hAnsi="Tahoma" w:cs="Tahoma"/>
                <w:sz w:val="22"/>
                <w:szCs w:val="22"/>
              </w:rPr>
              <w:t>40.4</w:t>
            </w:r>
            <w:r w:rsidR="00646337">
              <w:rPr>
                <w:rFonts w:ascii="Tahoma" w:hAnsi="Tahoma" w:cs="Tahoma"/>
                <w:sz w:val="22"/>
                <w:szCs w:val="22"/>
              </w:rPr>
              <w:t>5</w:t>
            </w:r>
          </w:p>
        </w:tc>
        <w:tc>
          <w:tcPr>
            <w:tcW w:w="1350" w:type="dxa"/>
            <w:tcBorders>
              <w:top w:val="nil"/>
              <w:left w:val="nil"/>
              <w:bottom w:val="single" w:sz="4" w:space="0" w:color="auto"/>
              <w:right w:val="single" w:sz="4" w:space="0" w:color="auto"/>
            </w:tcBorders>
          </w:tcPr>
          <w:p w:rsidR="002A19D1" w:rsidRPr="0004469E" w:rsidRDefault="00E77433" w:rsidP="00D55074">
            <w:pPr>
              <w:spacing w:line="300" w:lineRule="exact"/>
              <w:jc w:val="right"/>
              <w:rPr>
                <w:rFonts w:ascii="Tahoma" w:hAnsi="Tahoma" w:cs="Tahoma"/>
              </w:rPr>
            </w:pPr>
            <w:r w:rsidRPr="0004469E">
              <w:rPr>
                <w:rFonts w:ascii="Tahoma" w:hAnsi="Tahoma" w:cs="Tahoma"/>
                <w:sz w:val="22"/>
                <w:szCs w:val="22"/>
              </w:rPr>
              <w:t>44.</w:t>
            </w:r>
            <w:r w:rsidR="00646337">
              <w:rPr>
                <w:rFonts w:ascii="Tahoma" w:hAnsi="Tahoma" w:cs="Tahoma"/>
                <w:sz w:val="22"/>
                <w:szCs w:val="22"/>
              </w:rPr>
              <w:t>42</w:t>
            </w:r>
          </w:p>
        </w:tc>
        <w:tc>
          <w:tcPr>
            <w:tcW w:w="1440" w:type="dxa"/>
            <w:tcBorders>
              <w:top w:val="nil"/>
              <w:left w:val="nil"/>
              <w:bottom w:val="single" w:sz="4" w:space="0" w:color="auto"/>
              <w:right w:val="single" w:sz="4" w:space="0" w:color="auto"/>
            </w:tcBorders>
          </w:tcPr>
          <w:p w:rsidR="002A19D1" w:rsidRPr="0004469E" w:rsidRDefault="002A19D1" w:rsidP="00D55074">
            <w:pPr>
              <w:spacing w:line="300" w:lineRule="exact"/>
              <w:jc w:val="right"/>
              <w:rPr>
                <w:rFonts w:ascii="Tahoma" w:hAnsi="Tahoma" w:cs="Tahoma"/>
              </w:rPr>
            </w:pPr>
            <w:r w:rsidRPr="0004469E">
              <w:rPr>
                <w:rFonts w:ascii="Tahoma" w:hAnsi="Tahoma" w:cs="Tahoma"/>
                <w:sz w:val="22"/>
                <w:szCs w:val="22"/>
              </w:rPr>
              <w:t>49.</w:t>
            </w:r>
            <w:r w:rsidR="00646337">
              <w:rPr>
                <w:rFonts w:ascii="Tahoma" w:hAnsi="Tahoma" w:cs="Tahoma"/>
                <w:sz w:val="22"/>
                <w:szCs w:val="22"/>
              </w:rPr>
              <w:t>17</w:t>
            </w:r>
          </w:p>
        </w:tc>
        <w:tc>
          <w:tcPr>
            <w:tcW w:w="1440" w:type="dxa"/>
            <w:tcBorders>
              <w:top w:val="nil"/>
              <w:left w:val="nil"/>
              <w:bottom w:val="single" w:sz="4" w:space="0" w:color="auto"/>
              <w:right w:val="single" w:sz="4" w:space="0" w:color="auto"/>
            </w:tcBorders>
          </w:tcPr>
          <w:p w:rsidR="002A19D1" w:rsidRPr="00A135A1" w:rsidRDefault="002A19D1" w:rsidP="00D55074">
            <w:pPr>
              <w:spacing w:line="300" w:lineRule="exact"/>
              <w:jc w:val="center"/>
              <w:rPr>
                <w:rFonts w:ascii="Tahoma" w:hAnsi="Tahoma" w:cs="Tahoma"/>
              </w:rPr>
            </w:pPr>
          </w:p>
        </w:tc>
      </w:tr>
    </w:tbl>
    <w:p w:rsidR="0017055E" w:rsidRDefault="0017055E" w:rsidP="00D55074">
      <w:pPr>
        <w:spacing w:line="300" w:lineRule="exact"/>
      </w:pPr>
    </w:p>
    <w:p w:rsidR="0017055E" w:rsidRDefault="0017055E" w:rsidP="00D55074">
      <w:pPr>
        <w:spacing w:line="300" w:lineRule="exact"/>
        <w:jc w:val="both"/>
      </w:pPr>
      <w:r w:rsidRPr="00AE06AD">
        <w:rPr>
          <w:rFonts w:ascii="Tahoma" w:hAnsi="Tahoma" w:cs="Tahoma"/>
          <w:sz w:val="22"/>
          <w:szCs w:val="22"/>
        </w:rPr>
        <w:t>However the Income Tax should be trued up based on the Actuals</w:t>
      </w:r>
      <w:r w:rsidR="00376FC3">
        <w:rPr>
          <w:rFonts w:ascii="Tahoma" w:hAnsi="Tahoma" w:cs="Tahoma"/>
          <w:sz w:val="22"/>
          <w:szCs w:val="22"/>
        </w:rPr>
        <w:t>.</w:t>
      </w:r>
    </w:p>
    <w:p w:rsidR="0017055E" w:rsidRDefault="0017055E" w:rsidP="00D55074">
      <w:pPr>
        <w:spacing w:line="300" w:lineRule="exact"/>
      </w:pPr>
    </w:p>
    <w:p w:rsidR="0017055E" w:rsidRDefault="0017055E" w:rsidP="00D55074">
      <w:pPr>
        <w:spacing w:line="300" w:lineRule="exact"/>
      </w:pPr>
    </w:p>
    <w:p w:rsidR="0017055E" w:rsidRDefault="0017055E" w:rsidP="00D55074">
      <w:pPr>
        <w:spacing w:line="300" w:lineRule="exact"/>
      </w:pPr>
    </w:p>
    <w:p w:rsidR="0017055E" w:rsidRPr="00113BA1" w:rsidRDefault="0017055E" w:rsidP="00D55074">
      <w:pPr>
        <w:spacing w:after="200" w:line="300" w:lineRule="exact"/>
        <w:rPr>
          <w:rFonts w:ascii="Tahoma" w:hAnsi="Tahoma" w:cs="Tahoma"/>
          <w:b/>
          <w:sz w:val="22"/>
          <w:szCs w:val="22"/>
        </w:rPr>
      </w:pPr>
      <w:r>
        <w:br w:type="page"/>
      </w:r>
      <w:r w:rsidRPr="00113BA1">
        <w:rPr>
          <w:rFonts w:ascii="Tahoma" w:hAnsi="Tahoma" w:cs="Tahoma"/>
          <w:b/>
          <w:sz w:val="22"/>
          <w:szCs w:val="22"/>
        </w:rPr>
        <w:lastRenderedPageBreak/>
        <w:t>Explanation Note to Form F11: Income from Investments and other Non tariff income</w:t>
      </w:r>
    </w:p>
    <w:p w:rsidR="0017055E" w:rsidRPr="00AE06AD" w:rsidRDefault="0017055E" w:rsidP="00D55074">
      <w:pPr>
        <w:spacing w:after="40" w:line="300" w:lineRule="exact"/>
        <w:ind w:right="29"/>
        <w:jc w:val="both"/>
        <w:rPr>
          <w:rFonts w:ascii="Tahoma" w:hAnsi="Tahoma" w:cs="Tahoma"/>
          <w:b/>
          <w:sz w:val="22"/>
          <w:szCs w:val="22"/>
        </w:rPr>
      </w:pPr>
      <w:r w:rsidRPr="00AE06AD">
        <w:rPr>
          <w:rFonts w:ascii="Tahoma" w:hAnsi="Tahoma" w:cs="Tahoma"/>
          <w:b/>
          <w:sz w:val="22"/>
          <w:szCs w:val="22"/>
        </w:rPr>
        <w:t>Interest on investments, fixed and call deposits and bank balances</w:t>
      </w:r>
    </w:p>
    <w:p w:rsidR="0017055E" w:rsidRDefault="0017055E" w:rsidP="00D55074">
      <w:pPr>
        <w:spacing w:after="40" w:line="300" w:lineRule="exact"/>
        <w:jc w:val="both"/>
        <w:rPr>
          <w:rFonts w:ascii="Tahoma" w:hAnsi="Tahoma" w:cs="Tahoma"/>
          <w:sz w:val="22"/>
          <w:szCs w:val="22"/>
        </w:rPr>
      </w:pPr>
      <w:r w:rsidRPr="00AE06AD">
        <w:rPr>
          <w:rFonts w:ascii="Tahoma" w:hAnsi="Tahoma" w:cs="Tahoma"/>
          <w:sz w:val="22"/>
          <w:szCs w:val="22"/>
        </w:rPr>
        <w:t>Short term surpluses are invested in Debt Based Liquid Mutual Funds and Fixed Deposits. These investments have primarily been made out of surpluses which have arisen due to the Hon’ble Commission disallowing the plough back of entire Regulatory ROE, which is retained in the business. As these surpluses are primarily Shareholder Funds, any interest/ dividend income on the same also belongs to the Shareholders; consequently, such interest/ dividend income does not constitute Non Tariff Income for tariff determination purposes and has therefore not been reflected as Non Tariff Income in this form 11. To the extent interest has been earned on the Investments appropriated against Contingency Reserves, the financing of which has been provided by the Hon’ble Commission in successive ARRs, interest has been considered as part of Non Tariff Income for Tariff determination. The above treatment is in accordance with the principles accepted and implemented by the Hon’ble Commission in its Tariff Order.</w:t>
      </w:r>
    </w:p>
    <w:p w:rsidR="0017055E" w:rsidRDefault="0017055E" w:rsidP="00D55074">
      <w:pPr>
        <w:spacing w:line="300" w:lineRule="exact"/>
        <w:ind w:right="29"/>
        <w:jc w:val="both"/>
        <w:rPr>
          <w:rFonts w:ascii="Tahoma" w:hAnsi="Tahoma" w:cs="Tahoma"/>
          <w:b/>
          <w:sz w:val="22"/>
          <w:szCs w:val="22"/>
        </w:rPr>
      </w:pPr>
    </w:p>
    <w:p w:rsidR="0017055E" w:rsidRPr="00AE06AD" w:rsidRDefault="0017055E" w:rsidP="00D55074">
      <w:pPr>
        <w:spacing w:after="40" w:line="300" w:lineRule="exact"/>
        <w:ind w:right="29"/>
        <w:jc w:val="both"/>
        <w:rPr>
          <w:rFonts w:ascii="Tahoma" w:hAnsi="Tahoma" w:cs="Tahoma"/>
          <w:b/>
          <w:sz w:val="22"/>
          <w:szCs w:val="22"/>
        </w:rPr>
      </w:pPr>
      <w:r w:rsidRPr="00AE06AD">
        <w:rPr>
          <w:rFonts w:ascii="Tahoma" w:hAnsi="Tahoma" w:cs="Tahoma"/>
          <w:b/>
          <w:sz w:val="22"/>
          <w:szCs w:val="22"/>
        </w:rPr>
        <w:t>Computation of Inte</w:t>
      </w:r>
      <w:r>
        <w:rPr>
          <w:rFonts w:ascii="Tahoma" w:hAnsi="Tahoma" w:cs="Tahoma"/>
          <w:b/>
          <w:sz w:val="22"/>
          <w:szCs w:val="22"/>
        </w:rPr>
        <w:t xml:space="preserve">rest on Contingency Reserve </w:t>
      </w:r>
    </w:p>
    <w:p w:rsidR="0017055E" w:rsidRPr="00AE06AD" w:rsidRDefault="0017055E" w:rsidP="00D55074">
      <w:pPr>
        <w:spacing w:after="40" w:line="300" w:lineRule="exact"/>
        <w:jc w:val="both"/>
        <w:rPr>
          <w:rFonts w:ascii="Tahoma" w:hAnsi="Tahoma" w:cs="Tahoma"/>
          <w:sz w:val="22"/>
          <w:szCs w:val="22"/>
        </w:rPr>
      </w:pPr>
      <w:r w:rsidRPr="00AE06AD">
        <w:rPr>
          <w:rFonts w:ascii="Tahoma" w:hAnsi="Tahoma" w:cs="Tahoma"/>
          <w:sz w:val="22"/>
          <w:szCs w:val="22"/>
        </w:rPr>
        <w:t xml:space="preserve">As no further allowance of contingency reserve has been projected so the interest has been retained at the </w:t>
      </w:r>
      <w:r>
        <w:rPr>
          <w:rFonts w:ascii="Tahoma" w:hAnsi="Tahoma" w:cs="Tahoma"/>
          <w:sz w:val="22"/>
          <w:szCs w:val="22"/>
        </w:rPr>
        <w:t>existing</w:t>
      </w:r>
      <w:r w:rsidRPr="00AE06AD">
        <w:rPr>
          <w:rFonts w:ascii="Tahoma" w:hAnsi="Tahoma" w:cs="Tahoma"/>
          <w:sz w:val="22"/>
          <w:szCs w:val="22"/>
        </w:rPr>
        <w:t xml:space="preserve"> level as there is fixed return on the investment.</w:t>
      </w:r>
    </w:p>
    <w:p w:rsidR="0017055E" w:rsidRPr="00AE06AD" w:rsidRDefault="0017055E" w:rsidP="00D55074">
      <w:pPr>
        <w:spacing w:line="300" w:lineRule="exact"/>
        <w:rPr>
          <w:rFonts w:ascii="Tahoma" w:hAnsi="Tahoma" w:cs="Tahoma"/>
          <w:b/>
          <w:sz w:val="22"/>
          <w:szCs w:val="22"/>
        </w:rPr>
      </w:pPr>
    </w:p>
    <w:p w:rsidR="0017055E" w:rsidRPr="00AE06AD" w:rsidRDefault="0017055E" w:rsidP="00D55074">
      <w:pPr>
        <w:spacing w:after="40" w:line="300" w:lineRule="exact"/>
        <w:ind w:right="720"/>
        <w:jc w:val="both"/>
        <w:rPr>
          <w:rFonts w:ascii="Tahoma" w:hAnsi="Tahoma" w:cs="Tahoma"/>
          <w:b/>
          <w:sz w:val="22"/>
          <w:szCs w:val="22"/>
        </w:rPr>
      </w:pPr>
      <w:r w:rsidRPr="00AE06AD">
        <w:rPr>
          <w:rFonts w:ascii="Tahoma" w:hAnsi="Tahoma" w:cs="Tahoma"/>
          <w:b/>
          <w:sz w:val="22"/>
          <w:szCs w:val="22"/>
        </w:rPr>
        <w:t>Miscellaneous Income</w:t>
      </w:r>
    </w:p>
    <w:p w:rsidR="0017055E" w:rsidRPr="00AE06AD" w:rsidRDefault="0017055E" w:rsidP="00D55074">
      <w:pPr>
        <w:spacing w:after="40" w:line="300" w:lineRule="exact"/>
        <w:jc w:val="both"/>
        <w:rPr>
          <w:rFonts w:ascii="Tahoma" w:hAnsi="Tahoma" w:cs="Tahoma"/>
          <w:sz w:val="22"/>
          <w:szCs w:val="22"/>
        </w:rPr>
      </w:pPr>
      <w:r w:rsidRPr="00AE06AD">
        <w:rPr>
          <w:rFonts w:ascii="Tahoma" w:hAnsi="Tahoma" w:cs="Tahoma"/>
          <w:sz w:val="22"/>
          <w:szCs w:val="22"/>
        </w:rPr>
        <w:t xml:space="preserve">Increase in Misc. Income has been projected </w:t>
      </w:r>
      <w:r w:rsidR="005969FB">
        <w:rPr>
          <w:rFonts w:ascii="Tahoma" w:hAnsi="Tahoma" w:cs="Tahoma"/>
          <w:sz w:val="22"/>
          <w:szCs w:val="22"/>
        </w:rPr>
        <w:t xml:space="preserve">@ </w:t>
      </w:r>
      <w:r w:rsidR="00AA4195">
        <w:rPr>
          <w:rFonts w:ascii="Tahoma" w:hAnsi="Tahoma" w:cs="Tahoma"/>
          <w:sz w:val="22"/>
          <w:szCs w:val="22"/>
        </w:rPr>
        <w:t>7.5% p.a considering consumer growth.</w:t>
      </w:r>
    </w:p>
    <w:p w:rsidR="0017055E" w:rsidRDefault="0017055E" w:rsidP="00D55074">
      <w:pPr>
        <w:spacing w:line="300" w:lineRule="exact"/>
        <w:ind w:right="29"/>
        <w:jc w:val="both"/>
        <w:rPr>
          <w:rFonts w:ascii="Tahoma" w:hAnsi="Tahoma" w:cs="Tahoma"/>
          <w:b/>
          <w:sz w:val="22"/>
          <w:szCs w:val="22"/>
        </w:rPr>
      </w:pPr>
    </w:p>
    <w:p w:rsidR="0017055E" w:rsidRPr="00AE06AD" w:rsidRDefault="0017055E" w:rsidP="00D55074">
      <w:pPr>
        <w:spacing w:after="40" w:line="300" w:lineRule="exact"/>
        <w:ind w:right="29"/>
        <w:jc w:val="both"/>
        <w:rPr>
          <w:rFonts w:ascii="Tahoma" w:hAnsi="Tahoma" w:cs="Tahoma"/>
          <w:b/>
          <w:sz w:val="22"/>
          <w:szCs w:val="22"/>
        </w:rPr>
      </w:pPr>
      <w:r w:rsidRPr="00AE06AD">
        <w:rPr>
          <w:rFonts w:ascii="Tahoma" w:hAnsi="Tahoma" w:cs="Tahoma"/>
          <w:b/>
          <w:sz w:val="22"/>
          <w:szCs w:val="22"/>
        </w:rPr>
        <w:t>Commission on collection of E Tax</w:t>
      </w:r>
    </w:p>
    <w:p w:rsidR="0017055E" w:rsidRPr="00AE06AD" w:rsidRDefault="0017055E" w:rsidP="00D55074">
      <w:pPr>
        <w:spacing w:after="40" w:line="300" w:lineRule="exact"/>
        <w:ind w:right="29"/>
        <w:jc w:val="both"/>
        <w:rPr>
          <w:rFonts w:ascii="Tahoma" w:hAnsi="Tahoma" w:cs="Tahoma"/>
          <w:sz w:val="22"/>
          <w:szCs w:val="22"/>
        </w:rPr>
      </w:pPr>
      <w:r w:rsidRPr="00AE06AD">
        <w:rPr>
          <w:rFonts w:ascii="Tahoma" w:hAnsi="Tahoma" w:cs="Tahoma"/>
          <w:sz w:val="22"/>
          <w:szCs w:val="22"/>
        </w:rPr>
        <w:t>Commission on collection of E.Tax has been computed at 3</w:t>
      </w:r>
      <w:r w:rsidR="005969FB">
        <w:rPr>
          <w:rFonts w:ascii="Tahoma" w:hAnsi="Tahoma" w:cs="Tahoma"/>
          <w:sz w:val="22"/>
          <w:szCs w:val="22"/>
        </w:rPr>
        <w:t>%</w:t>
      </w:r>
      <w:r w:rsidRPr="00AE06AD">
        <w:rPr>
          <w:rFonts w:ascii="Tahoma" w:hAnsi="Tahoma" w:cs="Tahoma"/>
          <w:sz w:val="22"/>
          <w:szCs w:val="22"/>
        </w:rPr>
        <w:t xml:space="preserve"> of the E.Tax collected. </w:t>
      </w:r>
    </w:p>
    <w:p w:rsidR="0017055E" w:rsidRPr="00AE06AD" w:rsidRDefault="0017055E" w:rsidP="00D55074">
      <w:pPr>
        <w:spacing w:line="300" w:lineRule="exact"/>
        <w:jc w:val="both"/>
        <w:rPr>
          <w:rFonts w:ascii="Tahoma" w:hAnsi="Tahoma" w:cs="Tahoma"/>
          <w:sz w:val="22"/>
          <w:szCs w:val="22"/>
        </w:rPr>
      </w:pPr>
    </w:p>
    <w:p w:rsidR="0017055E" w:rsidRPr="00AE06AD" w:rsidRDefault="0017055E" w:rsidP="00D55074">
      <w:pPr>
        <w:spacing w:after="40" w:line="300" w:lineRule="exact"/>
        <w:ind w:right="720"/>
        <w:jc w:val="both"/>
        <w:rPr>
          <w:rFonts w:ascii="Tahoma" w:hAnsi="Tahoma" w:cs="Tahoma"/>
          <w:b/>
          <w:sz w:val="22"/>
          <w:szCs w:val="22"/>
        </w:rPr>
      </w:pPr>
      <w:r w:rsidRPr="00AE06AD">
        <w:rPr>
          <w:rFonts w:ascii="Tahoma" w:hAnsi="Tahoma" w:cs="Tahoma"/>
          <w:b/>
          <w:sz w:val="22"/>
          <w:szCs w:val="22"/>
        </w:rPr>
        <w:t>Gain</w:t>
      </w:r>
      <w:r w:rsidR="005969FB">
        <w:rPr>
          <w:rFonts w:ascii="Tahoma" w:hAnsi="Tahoma" w:cs="Tahoma"/>
          <w:b/>
          <w:sz w:val="22"/>
          <w:szCs w:val="22"/>
        </w:rPr>
        <w:t>/Loss</w:t>
      </w:r>
      <w:r w:rsidRPr="00AE06AD">
        <w:rPr>
          <w:rFonts w:ascii="Tahoma" w:hAnsi="Tahoma" w:cs="Tahoma"/>
          <w:b/>
          <w:sz w:val="22"/>
          <w:szCs w:val="22"/>
        </w:rPr>
        <w:t xml:space="preserve"> on Retirement of Assets</w:t>
      </w:r>
    </w:p>
    <w:p w:rsidR="0017055E" w:rsidRDefault="0017055E" w:rsidP="00D55074">
      <w:pPr>
        <w:spacing w:after="40" w:line="300" w:lineRule="exact"/>
        <w:jc w:val="both"/>
        <w:rPr>
          <w:rFonts w:ascii="Tahoma" w:hAnsi="Tahoma" w:cs="Tahoma"/>
          <w:sz w:val="22"/>
          <w:szCs w:val="22"/>
        </w:rPr>
      </w:pPr>
      <w:r w:rsidRPr="00AE06AD">
        <w:rPr>
          <w:rFonts w:ascii="Tahoma" w:hAnsi="Tahoma" w:cs="Tahoma"/>
          <w:sz w:val="22"/>
          <w:szCs w:val="22"/>
        </w:rPr>
        <w:t>Pending decision of the Hon’ble Commission on treatment of Loss on retirement of assets, no income</w:t>
      </w:r>
      <w:r w:rsidR="005969FB">
        <w:rPr>
          <w:rFonts w:ascii="Tahoma" w:hAnsi="Tahoma" w:cs="Tahoma"/>
          <w:sz w:val="22"/>
          <w:szCs w:val="22"/>
        </w:rPr>
        <w:t>/Loss</w:t>
      </w:r>
      <w:r w:rsidRPr="00AE06AD">
        <w:rPr>
          <w:rFonts w:ascii="Tahoma" w:hAnsi="Tahoma" w:cs="Tahoma"/>
          <w:sz w:val="22"/>
          <w:szCs w:val="22"/>
        </w:rPr>
        <w:t xml:space="preserve"> on the same has been treated Non Tariff Income</w:t>
      </w:r>
    </w:p>
    <w:p w:rsidR="0017055E" w:rsidRDefault="0017055E" w:rsidP="00D55074">
      <w:pPr>
        <w:spacing w:after="40" w:line="300" w:lineRule="exact"/>
        <w:jc w:val="both"/>
        <w:rPr>
          <w:rFonts w:ascii="Tahoma" w:hAnsi="Tahoma" w:cs="Tahoma"/>
          <w:b/>
          <w:sz w:val="22"/>
          <w:szCs w:val="22"/>
        </w:rPr>
      </w:pPr>
    </w:p>
    <w:p w:rsidR="0017055E" w:rsidRPr="00113BA1" w:rsidRDefault="0017055E" w:rsidP="00D55074">
      <w:pPr>
        <w:spacing w:after="40" w:line="300" w:lineRule="exact"/>
        <w:jc w:val="both"/>
        <w:rPr>
          <w:rFonts w:ascii="Tahoma" w:hAnsi="Tahoma" w:cs="Tahoma"/>
          <w:b/>
          <w:sz w:val="22"/>
          <w:szCs w:val="22"/>
        </w:rPr>
      </w:pPr>
      <w:r w:rsidRPr="00113BA1">
        <w:rPr>
          <w:rFonts w:ascii="Tahoma" w:hAnsi="Tahoma" w:cs="Tahoma"/>
          <w:b/>
          <w:sz w:val="22"/>
          <w:szCs w:val="22"/>
        </w:rPr>
        <w:t>Theft Collection</w:t>
      </w:r>
    </w:p>
    <w:p w:rsidR="0017055E" w:rsidRDefault="0017055E" w:rsidP="00D55074">
      <w:pPr>
        <w:spacing w:after="40" w:line="300" w:lineRule="exact"/>
        <w:jc w:val="both"/>
        <w:rPr>
          <w:rFonts w:ascii="Tahoma" w:hAnsi="Tahoma" w:cs="Tahoma"/>
          <w:sz w:val="22"/>
          <w:szCs w:val="22"/>
        </w:rPr>
      </w:pPr>
      <w:r>
        <w:rPr>
          <w:rFonts w:ascii="Tahoma" w:hAnsi="Tahoma" w:cs="Tahoma"/>
          <w:sz w:val="22"/>
          <w:szCs w:val="22"/>
        </w:rPr>
        <w:t>Theft Collection is considered towards ARR as a part of energy collection for AT&amp;C computation; hence not considered here.</w:t>
      </w:r>
    </w:p>
    <w:p w:rsidR="0017055E" w:rsidRDefault="0017055E" w:rsidP="00D55074">
      <w:pPr>
        <w:spacing w:after="40" w:line="300" w:lineRule="exact"/>
        <w:jc w:val="both"/>
        <w:rPr>
          <w:rFonts w:ascii="Tahoma" w:hAnsi="Tahoma" w:cs="Tahoma"/>
          <w:b/>
          <w:sz w:val="22"/>
          <w:szCs w:val="22"/>
        </w:rPr>
      </w:pPr>
    </w:p>
    <w:p w:rsidR="0017055E" w:rsidRDefault="0017055E" w:rsidP="00D55074">
      <w:pPr>
        <w:spacing w:after="40" w:line="300" w:lineRule="exact"/>
        <w:jc w:val="both"/>
        <w:rPr>
          <w:rFonts w:ascii="Tahoma" w:hAnsi="Tahoma" w:cs="Tahoma"/>
          <w:b/>
          <w:sz w:val="22"/>
          <w:szCs w:val="22"/>
        </w:rPr>
      </w:pPr>
      <w:r w:rsidRPr="00113BA1">
        <w:rPr>
          <w:rFonts w:ascii="Tahoma" w:hAnsi="Tahoma" w:cs="Tahoma"/>
          <w:b/>
          <w:sz w:val="22"/>
          <w:szCs w:val="22"/>
        </w:rPr>
        <w:t>Delayed Payment Surcharge</w:t>
      </w:r>
      <w:r>
        <w:rPr>
          <w:rFonts w:ascii="Tahoma" w:hAnsi="Tahoma" w:cs="Tahoma"/>
          <w:b/>
          <w:sz w:val="22"/>
          <w:szCs w:val="22"/>
        </w:rPr>
        <w:t xml:space="preserve"> (LPSC)</w:t>
      </w:r>
    </w:p>
    <w:p w:rsidR="0017055E" w:rsidRPr="00113BA1" w:rsidRDefault="0017055E" w:rsidP="00D55074">
      <w:pPr>
        <w:spacing w:after="40" w:line="300" w:lineRule="exact"/>
        <w:jc w:val="both"/>
        <w:rPr>
          <w:rFonts w:ascii="Tahoma" w:hAnsi="Tahoma" w:cs="Tahoma"/>
          <w:b/>
          <w:sz w:val="22"/>
          <w:szCs w:val="22"/>
        </w:rPr>
      </w:pPr>
      <w:r w:rsidRPr="00113BA1">
        <w:rPr>
          <w:rFonts w:ascii="Tahoma" w:hAnsi="Tahoma" w:cs="Tahoma"/>
          <w:sz w:val="22"/>
          <w:szCs w:val="22"/>
        </w:rPr>
        <w:t>Delayed Payment Surcharge</w:t>
      </w:r>
      <w:r>
        <w:rPr>
          <w:rFonts w:ascii="Tahoma" w:hAnsi="Tahoma" w:cs="Tahoma"/>
          <w:sz w:val="22"/>
          <w:szCs w:val="22"/>
        </w:rPr>
        <w:t xml:space="preserve"> is considered towards ARR as a part of energy collection for AT&amp;C computation; hence not considered here. It is clarified that as the amount of LPSC is not certain; hence financing cost of the same will be claimed in the truing up of respective year.</w:t>
      </w:r>
    </w:p>
    <w:p w:rsidR="0017055E" w:rsidRDefault="0017055E" w:rsidP="00D55074">
      <w:pPr>
        <w:spacing w:after="200" w:line="300" w:lineRule="exact"/>
        <w:rPr>
          <w:rFonts w:ascii="Tahoma" w:hAnsi="Tahoma" w:cs="Tahoma"/>
          <w:b/>
          <w:sz w:val="22"/>
          <w:szCs w:val="22"/>
        </w:rPr>
      </w:pPr>
    </w:p>
    <w:p w:rsidR="005969FB" w:rsidRDefault="005969FB" w:rsidP="00D55074">
      <w:pPr>
        <w:spacing w:after="200" w:line="300" w:lineRule="exact"/>
        <w:rPr>
          <w:rFonts w:ascii="Tahoma" w:hAnsi="Tahoma" w:cs="Tahoma"/>
          <w:b/>
          <w:sz w:val="22"/>
          <w:szCs w:val="22"/>
        </w:rPr>
      </w:pPr>
    </w:p>
    <w:p w:rsidR="0017055E" w:rsidRPr="00E94325" w:rsidRDefault="0017055E" w:rsidP="00D55074">
      <w:pPr>
        <w:spacing w:after="200" w:line="300" w:lineRule="exact"/>
        <w:jc w:val="both"/>
        <w:rPr>
          <w:rFonts w:ascii="Tahoma" w:hAnsi="Tahoma" w:cs="Tahoma"/>
          <w:b/>
          <w:sz w:val="22"/>
          <w:szCs w:val="22"/>
        </w:rPr>
      </w:pPr>
      <w:r w:rsidRPr="00E94325">
        <w:rPr>
          <w:rFonts w:ascii="Tahoma" w:hAnsi="Tahoma" w:cs="Tahoma"/>
          <w:b/>
          <w:sz w:val="22"/>
          <w:szCs w:val="22"/>
        </w:rPr>
        <w:lastRenderedPageBreak/>
        <w:t>Explanation Note to Form F11a: Income from Miscellaneous Charges from consumers</w:t>
      </w:r>
    </w:p>
    <w:p w:rsidR="0017055E" w:rsidRPr="00E94325" w:rsidRDefault="0017055E" w:rsidP="00D55074">
      <w:pPr>
        <w:spacing w:line="300" w:lineRule="exact"/>
        <w:jc w:val="both"/>
        <w:rPr>
          <w:rFonts w:ascii="Tahoma" w:hAnsi="Tahoma" w:cs="Tahoma"/>
          <w:b/>
          <w:sz w:val="22"/>
          <w:szCs w:val="22"/>
        </w:rPr>
      </w:pPr>
      <w:r w:rsidRPr="00E94325">
        <w:rPr>
          <w:rFonts w:ascii="Tahoma" w:hAnsi="Tahoma" w:cs="Tahoma"/>
          <w:b/>
          <w:sz w:val="22"/>
          <w:szCs w:val="22"/>
        </w:rPr>
        <w:t>Service Line Charges</w:t>
      </w:r>
    </w:p>
    <w:p w:rsidR="0017055E" w:rsidRPr="00E94325" w:rsidRDefault="0017055E" w:rsidP="00D55074">
      <w:pPr>
        <w:spacing w:line="300" w:lineRule="exact"/>
        <w:jc w:val="both"/>
        <w:rPr>
          <w:rFonts w:ascii="Tahoma" w:hAnsi="Tahoma" w:cs="Tahoma"/>
          <w:sz w:val="22"/>
          <w:szCs w:val="22"/>
        </w:rPr>
      </w:pPr>
    </w:p>
    <w:p w:rsidR="0017055E" w:rsidRPr="00E94325" w:rsidRDefault="0017055E" w:rsidP="00D55074">
      <w:pPr>
        <w:spacing w:line="300" w:lineRule="exact"/>
        <w:ind w:right="29"/>
        <w:jc w:val="both"/>
        <w:rPr>
          <w:rFonts w:ascii="Tahoma" w:hAnsi="Tahoma" w:cs="Tahoma"/>
          <w:sz w:val="22"/>
          <w:szCs w:val="22"/>
        </w:rPr>
      </w:pPr>
      <w:r w:rsidRPr="00E94325">
        <w:rPr>
          <w:rFonts w:ascii="Tahoma" w:hAnsi="Tahoma" w:cs="Tahoma"/>
          <w:sz w:val="22"/>
          <w:szCs w:val="22"/>
        </w:rPr>
        <w:t>As per the treatment suggested by the Hon’ble Commission, the service line charges have been considered as deferred revenue receipts by amortizing the same over three years. A 10 y-o-y increase is estimated. The details of the same are depicted in the table below.</w:t>
      </w:r>
    </w:p>
    <w:p w:rsidR="0017055E" w:rsidRPr="00E94325" w:rsidRDefault="0017055E" w:rsidP="00D55074">
      <w:pPr>
        <w:spacing w:after="200" w:line="300" w:lineRule="exact"/>
        <w:rPr>
          <w:rFonts w:ascii="Tahoma" w:hAnsi="Tahoma" w:cs="Tahoma"/>
          <w:b/>
          <w:sz w:val="22"/>
          <w:szCs w:val="22"/>
        </w:rPr>
      </w:pPr>
    </w:p>
    <w:tbl>
      <w:tblPr>
        <w:tblW w:w="9137" w:type="dxa"/>
        <w:tblInd w:w="108" w:type="dxa"/>
        <w:tblLook w:val="0000"/>
      </w:tblPr>
      <w:tblGrid>
        <w:gridCol w:w="4050"/>
        <w:gridCol w:w="1092"/>
        <w:gridCol w:w="1475"/>
        <w:gridCol w:w="1045"/>
        <w:gridCol w:w="1475"/>
      </w:tblGrid>
      <w:tr w:rsidR="00F661DA" w:rsidRPr="00E94325" w:rsidTr="00F661DA">
        <w:trPr>
          <w:trHeight w:val="255"/>
          <w:tblHeader/>
        </w:trPr>
        <w:tc>
          <w:tcPr>
            <w:tcW w:w="405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F661DA" w:rsidRPr="00835146" w:rsidRDefault="00F661DA" w:rsidP="00D55074">
            <w:pPr>
              <w:spacing w:line="300" w:lineRule="exact"/>
              <w:jc w:val="both"/>
              <w:rPr>
                <w:rFonts w:ascii="Tahoma" w:hAnsi="Tahoma" w:cs="Tahoma"/>
                <w:b/>
              </w:rPr>
            </w:pPr>
            <w:r w:rsidRPr="00835146">
              <w:rPr>
                <w:rFonts w:ascii="Tahoma" w:hAnsi="Tahoma" w:cs="Tahoma"/>
                <w:b/>
                <w:sz w:val="22"/>
                <w:szCs w:val="22"/>
              </w:rPr>
              <w:t> Description</w:t>
            </w:r>
          </w:p>
        </w:tc>
        <w:tc>
          <w:tcPr>
            <w:tcW w:w="1092" w:type="dxa"/>
            <w:tcBorders>
              <w:top w:val="single" w:sz="4" w:space="0" w:color="auto"/>
              <w:left w:val="nil"/>
              <w:bottom w:val="single" w:sz="4" w:space="0" w:color="auto"/>
              <w:right w:val="single" w:sz="4" w:space="0" w:color="auto"/>
            </w:tcBorders>
            <w:shd w:val="clear" w:color="auto" w:fill="C0C0C0"/>
          </w:tcPr>
          <w:p w:rsidR="00F661DA" w:rsidRPr="00835146" w:rsidRDefault="00F661DA" w:rsidP="00D55074">
            <w:pPr>
              <w:spacing w:line="300" w:lineRule="exact"/>
              <w:jc w:val="right"/>
              <w:rPr>
                <w:rFonts w:ascii="Tahoma" w:hAnsi="Tahoma" w:cs="Tahoma"/>
                <w:b/>
                <w:bCs/>
              </w:rPr>
            </w:pPr>
            <w:r>
              <w:rPr>
                <w:rFonts w:ascii="Tahoma" w:hAnsi="Tahoma" w:cs="Tahoma"/>
                <w:b/>
                <w:bCs/>
                <w:sz w:val="22"/>
                <w:szCs w:val="22"/>
              </w:rPr>
              <w:t>FY 12</w:t>
            </w:r>
          </w:p>
        </w:tc>
        <w:tc>
          <w:tcPr>
            <w:tcW w:w="1475"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F661DA" w:rsidRPr="00835146" w:rsidRDefault="00F661DA" w:rsidP="00D55074">
            <w:pPr>
              <w:spacing w:line="300" w:lineRule="exact"/>
              <w:jc w:val="right"/>
              <w:rPr>
                <w:rFonts w:ascii="Tahoma" w:hAnsi="Tahoma" w:cs="Tahoma"/>
                <w:b/>
                <w:bCs/>
              </w:rPr>
            </w:pPr>
            <w:r w:rsidRPr="00835146">
              <w:rPr>
                <w:rFonts w:ascii="Tahoma" w:hAnsi="Tahoma" w:cs="Tahoma"/>
                <w:b/>
                <w:bCs/>
                <w:sz w:val="22"/>
                <w:szCs w:val="22"/>
              </w:rPr>
              <w:t>FY 1</w:t>
            </w:r>
            <w:r>
              <w:rPr>
                <w:rFonts w:ascii="Tahoma" w:hAnsi="Tahoma" w:cs="Tahoma"/>
                <w:b/>
                <w:bCs/>
                <w:sz w:val="22"/>
                <w:szCs w:val="22"/>
              </w:rPr>
              <w:t>3</w:t>
            </w:r>
          </w:p>
        </w:tc>
        <w:tc>
          <w:tcPr>
            <w:tcW w:w="1045" w:type="dxa"/>
            <w:tcBorders>
              <w:top w:val="single" w:sz="4" w:space="0" w:color="auto"/>
              <w:left w:val="nil"/>
              <w:bottom w:val="single" w:sz="4" w:space="0" w:color="auto"/>
              <w:right w:val="single" w:sz="4" w:space="0" w:color="auto"/>
            </w:tcBorders>
            <w:shd w:val="clear" w:color="auto" w:fill="C0C0C0"/>
            <w:noWrap/>
            <w:vAlign w:val="bottom"/>
          </w:tcPr>
          <w:p w:rsidR="00F661DA" w:rsidRPr="00835146" w:rsidRDefault="00F661DA" w:rsidP="00D55074">
            <w:pPr>
              <w:spacing w:line="300" w:lineRule="exact"/>
              <w:jc w:val="right"/>
              <w:rPr>
                <w:rFonts w:ascii="Tahoma" w:hAnsi="Tahoma" w:cs="Tahoma"/>
                <w:b/>
                <w:bCs/>
              </w:rPr>
            </w:pPr>
            <w:r w:rsidRPr="00835146">
              <w:rPr>
                <w:rFonts w:ascii="Tahoma" w:hAnsi="Tahoma" w:cs="Tahoma"/>
                <w:b/>
                <w:bCs/>
                <w:sz w:val="22"/>
                <w:szCs w:val="22"/>
              </w:rPr>
              <w:t>FY 1</w:t>
            </w:r>
            <w:r>
              <w:rPr>
                <w:rFonts w:ascii="Tahoma" w:hAnsi="Tahoma" w:cs="Tahoma"/>
                <w:b/>
                <w:bCs/>
                <w:sz w:val="22"/>
                <w:szCs w:val="22"/>
              </w:rPr>
              <w:t>4</w:t>
            </w:r>
          </w:p>
        </w:tc>
        <w:tc>
          <w:tcPr>
            <w:tcW w:w="1475" w:type="dxa"/>
            <w:tcBorders>
              <w:top w:val="single" w:sz="4" w:space="0" w:color="auto"/>
              <w:left w:val="nil"/>
              <w:bottom w:val="single" w:sz="4" w:space="0" w:color="auto"/>
              <w:right w:val="single" w:sz="4" w:space="0" w:color="auto"/>
            </w:tcBorders>
            <w:shd w:val="clear" w:color="auto" w:fill="C0C0C0"/>
            <w:noWrap/>
            <w:vAlign w:val="bottom"/>
          </w:tcPr>
          <w:p w:rsidR="00F661DA" w:rsidRPr="00835146" w:rsidRDefault="00F661DA" w:rsidP="00D55074">
            <w:pPr>
              <w:spacing w:line="300" w:lineRule="exact"/>
              <w:jc w:val="right"/>
              <w:rPr>
                <w:rFonts w:ascii="Tahoma" w:hAnsi="Tahoma" w:cs="Tahoma"/>
                <w:b/>
                <w:bCs/>
              </w:rPr>
            </w:pPr>
            <w:r w:rsidRPr="00835146">
              <w:rPr>
                <w:rFonts w:ascii="Tahoma" w:hAnsi="Tahoma" w:cs="Tahoma"/>
                <w:b/>
                <w:bCs/>
                <w:sz w:val="22"/>
                <w:szCs w:val="22"/>
              </w:rPr>
              <w:t>FY 1</w:t>
            </w:r>
            <w:r>
              <w:rPr>
                <w:rFonts w:ascii="Tahoma" w:hAnsi="Tahoma" w:cs="Tahoma"/>
                <w:b/>
                <w:bCs/>
                <w:sz w:val="22"/>
                <w:szCs w:val="22"/>
              </w:rPr>
              <w:t>5</w:t>
            </w: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sidRPr="00497227">
              <w:rPr>
                <w:rFonts w:ascii="Tahoma" w:hAnsi="Tahoma" w:cs="Tahoma"/>
                <w:sz w:val="22"/>
                <w:szCs w:val="22"/>
              </w:rPr>
              <w:t>Amount Booked in Accounts</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37.34</w:t>
            </w: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40.14</w:t>
            </w: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43.15</w:t>
            </w: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46.38</w:t>
            </w:r>
          </w:p>
        </w:tc>
      </w:tr>
      <w:tr w:rsidR="00F661DA"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F661DA" w:rsidRPr="008B26D2" w:rsidRDefault="00F661DA" w:rsidP="008B26D2">
            <w:pPr>
              <w:spacing w:line="300" w:lineRule="exact"/>
              <w:ind w:right="29"/>
              <w:jc w:val="both"/>
              <w:rPr>
                <w:rFonts w:ascii="Tahoma" w:hAnsi="Tahoma" w:cs="Tahoma"/>
              </w:rPr>
            </w:pPr>
          </w:p>
        </w:tc>
        <w:tc>
          <w:tcPr>
            <w:tcW w:w="1092" w:type="dxa"/>
            <w:tcBorders>
              <w:top w:val="single" w:sz="4" w:space="0" w:color="auto"/>
              <w:left w:val="nil"/>
              <w:bottom w:val="single" w:sz="4" w:space="0" w:color="auto"/>
              <w:right w:val="single" w:sz="4" w:space="0" w:color="auto"/>
            </w:tcBorders>
          </w:tcPr>
          <w:p w:rsidR="00F661DA" w:rsidRPr="008B26D2" w:rsidRDefault="00F661DA" w:rsidP="008B26D2">
            <w:pPr>
              <w:spacing w:line="300" w:lineRule="exact"/>
              <w:ind w:right="29"/>
              <w:jc w:val="right"/>
              <w:rPr>
                <w:rFonts w:ascii="Tahoma" w:hAnsi="Tahoma" w:cs="Tahoma"/>
              </w:rPr>
            </w:pPr>
          </w:p>
        </w:tc>
        <w:tc>
          <w:tcPr>
            <w:tcW w:w="1475" w:type="dxa"/>
            <w:tcBorders>
              <w:top w:val="nil"/>
              <w:left w:val="single" w:sz="4" w:space="0" w:color="auto"/>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c>
          <w:tcPr>
            <w:tcW w:w="1045" w:type="dxa"/>
            <w:tcBorders>
              <w:top w:val="nil"/>
              <w:left w:val="nil"/>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c>
          <w:tcPr>
            <w:tcW w:w="1475" w:type="dxa"/>
            <w:tcBorders>
              <w:top w:val="nil"/>
              <w:left w:val="nil"/>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r>
      <w:tr w:rsidR="00F661DA" w:rsidRPr="00E94325" w:rsidTr="00AA4195">
        <w:trPr>
          <w:trHeight w:val="690"/>
        </w:trPr>
        <w:tc>
          <w:tcPr>
            <w:tcW w:w="4050" w:type="dxa"/>
            <w:tcBorders>
              <w:top w:val="nil"/>
              <w:left w:val="single" w:sz="4" w:space="0" w:color="auto"/>
              <w:bottom w:val="single" w:sz="4" w:space="0" w:color="auto"/>
              <w:right w:val="single" w:sz="4" w:space="0" w:color="auto"/>
            </w:tcBorders>
            <w:shd w:val="clear" w:color="auto" w:fill="auto"/>
          </w:tcPr>
          <w:p w:rsidR="00F661DA" w:rsidRPr="008B26D2" w:rsidRDefault="00F661DA" w:rsidP="008B26D2">
            <w:pPr>
              <w:spacing w:line="300" w:lineRule="exact"/>
              <w:ind w:right="29"/>
              <w:jc w:val="both"/>
              <w:rPr>
                <w:rFonts w:ascii="Tahoma" w:hAnsi="Tahoma" w:cs="Tahoma"/>
              </w:rPr>
            </w:pPr>
            <w:r w:rsidRPr="008B26D2">
              <w:rPr>
                <w:rFonts w:ascii="Tahoma" w:hAnsi="Tahoma" w:cs="Tahoma"/>
                <w:sz w:val="22"/>
                <w:szCs w:val="22"/>
              </w:rPr>
              <w:t>Amount considered as Non Tariff Income as per Commission’s Directive (1/3rd of each year)</w:t>
            </w:r>
          </w:p>
        </w:tc>
        <w:tc>
          <w:tcPr>
            <w:tcW w:w="1092" w:type="dxa"/>
            <w:tcBorders>
              <w:top w:val="single" w:sz="4" w:space="0" w:color="auto"/>
              <w:left w:val="nil"/>
              <w:bottom w:val="single" w:sz="4" w:space="0" w:color="auto"/>
              <w:right w:val="single" w:sz="4" w:space="0" w:color="auto"/>
            </w:tcBorders>
          </w:tcPr>
          <w:p w:rsidR="00F661DA" w:rsidRPr="008B26D2" w:rsidRDefault="00F661DA" w:rsidP="008B26D2">
            <w:pPr>
              <w:spacing w:line="300" w:lineRule="exact"/>
              <w:ind w:right="29"/>
              <w:jc w:val="right"/>
              <w:rPr>
                <w:rFonts w:ascii="Tahoma" w:hAnsi="Tahoma" w:cs="Tahoma"/>
              </w:rPr>
            </w:pPr>
          </w:p>
        </w:tc>
        <w:tc>
          <w:tcPr>
            <w:tcW w:w="1475" w:type="dxa"/>
            <w:tcBorders>
              <w:top w:val="nil"/>
              <w:left w:val="single" w:sz="4" w:space="0" w:color="auto"/>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c>
          <w:tcPr>
            <w:tcW w:w="1045" w:type="dxa"/>
            <w:tcBorders>
              <w:top w:val="nil"/>
              <w:left w:val="nil"/>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c>
          <w:tcPr>
            <w:tcW w:w="1475" w:type="dxa"/>
            <w:tcBorders>
              <w:top w:val="nil"/>
              <w:left w:val="nil"/>
              <w:bottom w:val="single" w:sz="4" w:space="0" w:color="auto"/>
              <w:right w:val="single" w:sz="4" w:space="0" w:color="auto"/>
            </w:tcBorders>
            <w:shd w:val="clear" w:color="auto" w:fill="auto"/>
            <w:noWrap/>
          </w:tcPr>
          <w:p w:rsidR="00F661DA" w:rsidRPr="008B26D2" w:rsidRDefault="00F661DA" w:rsidP="008B26D2">
            <w:pPr>
              <w:spacing w:line="300" w:lineRule="exact"/>
              <w:ind w:right="29"/>
              <w:jc w:val="right"/>
              <w:rPr>
                <w:rFonts w:ascii="Tahoma" w:hAnsi="Tahoma" w:cs="Tahoma"/>
              </w:rPr>
            </w:pP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Pr>
                <w:rFonts w:ascii="Tahoma" w:hAnsi="Tahoma" w:cs="Tahoma"/>
                <w:sz w:val="22"/>
                <w:szCs w:val="22"/>
              </w:rPr>
              <w:t>1/3rd of FY 2009-10</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10.81</w:t>
            </w: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Pr>
                <w:rFonts w:ascii="Tahoma" w:hAnsi="Tahoma" w:cs="Tahoma"/>
                <w:sz w:val="22"/>
                <w:szCs w:val="22"/>
              </w:rPr>
              <w:t>1/3rd of FY 2010-11</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9.12</w:t>
            </w: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9.12</w:t>
            </w: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sidRPr="00497227">
              <w:rPr>
                <w:rFonts w:ascii="Tahoma" w:hAnsi="Tahoma" w:cs="Tahoma"/>
                <w:sz w:val="22"/>
                <w:szCs w:val="22"/>
              </w:rPr>
              <w:t>1</w:t>
            </w:r>
            <w:r>
              <w:rPr>
                <w:rFonts w:ascii="Tahoma" w:hAnsi="Tahoma" w:cs="Tahoma"/>
                <w:sz w:val="22"/>
                <w:szCs w:val="22"/>
              </w:rPr>
              <w:t>/3rd of FY 2011-12</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12.45</w:t>
            </w: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12.45</w:t>
            </w: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12.45</w:t>
            </w: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Pr>
                <w:rFonts w:ascii="Tahoma" w:hAnsi="Tahoma" w:cs="Tahoma"/>
                <w:sz w:val="22"/>
                <w:szCs w:val="22"/>
              </w:rPr>
              <w:t>1/3rd of FY 2012-13</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13.38</w:t>
            </w: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13.38</w:t>
            </w: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13.38</w:t>
            </w:r>
          </w:p>
        </w:tc>
      </w:tr>
      <w:tr w:rsidR="00AA4195" w:rsidRPr="00E94325" w:rsidTr="00AA4195">
        <w:trPr>
          <w:trHeight w:val="255"/>
        </w:trPr>
        <w:tc>
          <w:tcPr>
            <w:tcW w:w="4050"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sidRPr="00497227">
              <w:rPr>
                <w:rFonts w:ascii="Tahoma" w:hAnsi="Tahoma" w:cs="Tahoma"/>
                <w:sz w:val="22"/>
                <w:szCs w:val="22"/>
              </w:rPr>
              <w:t>1/3rd of FY 201</w:t>
            </w:r>
            <w:r>
              <w:rPr>
                <w:rFonts w:ascii="Tahoma" w:hAnsi="Tahoma" w:cs="Tahoma"/>
                <w:sz w:val="22"/>
                <w:szCs w:val="22"/>
              </w:rPr>
              <w:t>3-14</w:t>
            </w:r>
          </w:p>
        </w:tc>
        <w:tc>
          <w:tcPr>
            <w:tcW w:w="1092" w:type="dxa"/>
            <w:tcBorders>
              <w:top w:val="single" w:sz="4" w:space="0" w:color="auto"/>
              <w:left w:val="nil"/>
              <w:bottom w:val="single" w:sz="4" w:space="0" w:color="auto"/>
              <w:right w:val="single" w:sz="4" w:space="0" w:color="auto"/>
            </w:tcBorders>
          </w:tcPr>
          <w:p w:rsidR="00AA4195" w:rsidRPr="008B26D2" w:rsidRDefault="00AA4195" w:rsidP="008B26D2">
            <w:pPr>
              <w:spacing w:line="300" w:lineRule="exact"/>
              <w:ind w:right="29"/>
              <w:jc w:val="right"/>
              <w:rPr>
                <w:rFonts w:ascii="Tahoma" w:hAnsi="Tahoma" w:cs="Tahoma"/>
              </w:rPr>
            </w:pPr>
          </w:p>
        </w:tc>
        <w:tc>
          <w:tcPr>
            <w:tcW w:w="1475" w:type="dxa"/>
            <w:tcBorders>
              <w:top w:val="nil"/>
              <w:left w:val="single" w:sz="4" w:space="0" w:color="auto"/>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04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14.38</w:t>
            </w:r>
          </w:p>
        </w:tc>
        <w:tc>
          <w:tcPr>
            <w:tcW w:w="1475" w:type="dxa"/>
            <w:tcBorders>
              <w:top w:val="nil"/>
              <w:left w:val="nil"/>
              <w:bottom w:val="single" w:sz="4"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14.38</w:t>
            </w:r>
          </w:p>
        </w:tc>
      </w:tr>
      <w:tr w:rsidR="00AA4195" w:rsidRPr="00E94325" w:rsidTr="00AA4195">
        <w:trPr>
          <w:trHeight w:val="255"/>
        </w:trPr>
        <w:tc>
          <w:tcPr>
            <w:tcW w:w="4050" w:type="dxa"/>
            <w:tcBorders>
              <w:top w:val="nil"/>
              <w:left w:val="single" w:sz="4" w:space="0" w:color="auto"/>
              <w:bottom w:val="single" w:sz="8" w:space="0" w:color="auto"/>
              <w:right w:val="single" w:sz="4" w:space="0" w:color="auto"/>
            </w:tcBorders>
            <w:shd w:val="clear" w:color="auto" w:fill="auto"/>
            <w:noWrap/>
          </w:tcPr>
          <w:p w:rsidR="00AA4195" w:rsidRPr="008B26D2" w:rsidRDefault="00AA4195" w:rsidP="008B26D2">
            <w:pPr>
              <w:spacing w:line="300" w:lineRule="exact"/>
              <w:ind w:right="29"/>
              <w:jc w:val="both"/>
              <w:rPr>
                <w:rFonts w:ascii="Tahoma" w:hAnsi="Tahoma" w:cs="Tahoma"/>
              </w:rPr>
            </w:pPr>
            <w:r w:rsidRPr="00497227">
              <w:rPr>
                <w:rFonts w:ascii="Tahoma" w:hAnsi="Tahoma" w:cs="Tahoma"/>
                <w:sz w:val="22"/>
                <w:szCs w:val="22"/>
              </w:rPr>
              <w:t>1/3rd of FY 201</w:t>
            </w:r>
            <w:r>
              <w:rPr>
                <w:rFonts w:ascii="Tahoma" w:hAnsi="Tahoma" w:cs="Tahoma"/>
                <w:sz w:val="22"/>
                <w:szCs w:val="22"/>
              </w:rPr>
              <w:t>4-15</w:t>
            </w:r>
          </w:p>
        </w:tc>
        <w:tc>
          <w:tcPr>
            <w:tcW w:w="1092" w:type="dxa"/>
            <w:tcBorders>
              <w:top w:val="single" w:sz="4" w:space="0" w:color="auto"/>
              <w:left w:val="nil"/>
              <w:bottom w:val="single" w:sz="8" w:space="0" w:color="auto"/>
              <w:right w:val="single" w:sz="4" w:space="0" w:color="auto"/>
            </w:tcBorders>
          </w:tcPr>
          <w:p w:rsidR="00AA4195" w:rsidRPr="008B26D2" w:rsidRDefault="00AA4195" w:rsidP="008B26D2">
            <w:pPr>
              <w:spacing w:line="300" w:lineRule="exact"/>
              <w:ind w:right="29"/>
              <w:jc w:val="right"/>
              <w:rPr>
                <w:rFonts w:ascii="Tahoma" w:hAnsi="Tahoma" w:cs="Tahoma"/>
              </w:rPr>
            </w:pPr>
          </w:p>
        </w:tc>
        <w:tc>
          <w:tcPr>
            <w:tcW w:w="1475" w:type="dxa"/>
            <w:tcBorders>
              <w:top w:val="nil"/>
              <w:left w:val="single" w:sz="4" w:space="0" w:color="auto"/>
              <w:bottom w:val="single" w:sz="8"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045" w:type="dxa"/>
            <w:tcBorders>
              <w:top w:val="nil"/>
              <w:left w:val="nil"/>
              <w:bottom w:val="single" w:sz="8"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p>
        </w:tc>
        <w:tc>
          <w:tcPr>
            <w:tcW w:w="1475" w:type="dxa"/>
            <w:tcBorders>
              <w:top w:val="nil"/>
              <w:left w:val="nil"/>
              <w:bottom w:val="single" w:sz="8" w:space="0" w:color="auto"/>
              <w:right w:val="single" w:sz="4" w:space="0" w:color="auto"/>
            </w:tcBorders>
            <w:shd w:val="clear" w:color="auto" w:fill="auto"/>
            <w:noWrap/>
          </w:tcPr>
          <w:p w:rsidR="00AA4195" w:rsidRPr="008B26D2" w:rsidRDefault="00AA4195" w:rsidP="008B26D2">
            <w:pPr>
              <w:spacing w:line="300" w:lineRule="exact"/>
              <w:ind w:right="29"/>
              <w:jc w:val="right"/>
              <w:rPr>
                <w:rFonts w:ascii="Tahoma" w:hAnsi="Tahoma" w:cs="Tahoma"/>
              </w:rPr>
            </w:pPr>
            <w:r w:rsidRPr="008B26D2">
              <w:rPr>
                <w:rFonts w:ascii="Tahoma" w:hAnsi="Tahoma" w:cs="Tahoma"/>
                <w:sz w:val="22"/>
                <w:szCs w:val="22"/>
              </w:rPr>
              <w:t>15.46</w:t>
            </w:r>
          </w:p>
        </w:tc>
      </w:tr>
      <w:tr w:rsidR="00AA4195" w:rsidRPr="008B26D2" w:rsidTr="00AA4195">
        <w:trPr>
          <w:trHeight w:val="255"/>
        </w:trPr>
        <w:tc>
          <w:tcPr>
            <w:tcW w:w="4050" w:type="dxa"/>
            <w:tcBorders>
              <w:top w:val="single" w:sz="8" w:space="0" w:color="auto"/>
              <w:left w:val="single" w:sz="8" w:space="0" w:color="auto"/>
              <w:bottom w:val="single" w:sz="8" w:space="0" w:color="auto"/>
              <w:right w:val="single" w:sz="8" w:space="0" w:color="auto"/>
            </w:tcBorders>
            <w:shd w:val="clear" w:color="auto" w:fill="auto"/>
            <w:noWrap/>
          </w:tcPr>
          <w:p w:rsidR="00AA4195" w:rsidRPr="008B26D2" w:rsidRDefault="008B26D2" w:rsidP="008B26D2">
            <w:pPr>
              <w:spacing w:line="300" w:lineRule="exact"/>
              <w:ind w:right="29"/>
              <w:jc w:val="both"/>
              <w:rPr>
                <w:rFonts w:ascii="Tahoma" w:hAnsi="Tahoma" w:cs="Tahoma"/>
                <w:b/>
              </w:rPr>
            </w:pPr>
            <w:r>
              <w:rPr>
                <w:rFonts w:ascii="Tahoma" w:hAnsi="Tahoma" w:cs="Tahoma"/>
                <w:b/>
                <w:sz w:val="22"/>
                <w:szCs w:val="22"/>
              </w:rPr>
              <w:t>Total</w:t>
            </w:r>
          </w:p>
        </w:tc>
        <w:tc>
          <w:tcPr>
            <w:tcW w:w="1092" w:type="dxa"/>
            <w:tcBorders>
              <w:top w:val="single" w:sz="8" w:space="0" w:color="auto"/>
              <w:left w:val="single" w:sz="8" w:space="0" w:color="auto"/>
              <w:bottom w:val="single" w:sz="8" w:space="0" w:color="auto"/>
              <w:right w:val="single" w:sz="8" w:space="0" w:color="auto"/>
            </w:tcBorders>
          </w:tcPr>
          <w:p w:rsidR="00AA4195" w:rsidRPr="008B26D2" w:rsidRDefault="00AA4195" w:rsidP="008B26D2">
            <w:pPr>
              <w:spacing w:line="300" w:lineRule="exact"/>
              <w:ind w:right="29"/>
              <w:jc w:val="right"/>
              <w:rPr>
                <w:rFonts w:ascii="Tahoma" w:hAnsi="Tahoma" w:cs="Tahoma"/>
                <w:b/>
              </w:rPr>
            </w:pPr>
            <w:r w:rsidRPr="008B26D2">
              <w:rPr>
                <w:rFonts w:ascii="Tahoma" w:hAnsi="Tahoma" w:cs="Tahoma"/>
                <w:b/>
                <w:sz w:val="22"/>
                <w:szCs w:val="22"/>
              </w:rPr>
              <w:t>32.38</w:t>
            </w:r>
          </w:p>
        </w:tc>
        <w:tc>
          <w:tcPr>
            <w:tcW w:w="1475" w:type="dxa"/>
            <w:tcBorders>
              <w:top w:val="single" w:sz="8" w:space="0" w:color="auto"/>
              <w:left w:val="single" w:sz="8" w:space="0" w:color="auto"/>
              <w:bottom w:val="single" w:sz="8" w:space="0" w:color="auto"/>
              <w:right w:val="single" w:sz="8" w:space="0" w:color="auto"/>
            </w:tcBorders>
            <w:shd w:val="clear" w:color="auto" w:fill="auto"/>
            <w:noWrap/>
          </w:tcPr>
          <w:p w:rsidR="00AA4195" w:rsidRPr="008B26D2" w:rsidRDefault="00AA4195" w:rsidP="008B26D2">
            <w:pPr>
              <w:spacing w:line="300" w:lineRule="exact"/>
              <w:ind w:right="29"/>
              <w:jc w:val="right"/>
              <w:rPr>
                <w:rFonts w:ascii="Tahoma" w:hAnsi="Tahoma" w:cs="Tahoma"/>
                <w:b/>
              </w:rPr>
            </w:pPr>
            <w:r w:rsidRPr="008B26D2">
              <w:rPr>
                <w:rFonts w:ascii="Tahoma" w:hAnsi="Tahoma" w:cs="Tahoma"/>
                <w:b/>
                <w:sz w:val="22"/>
                <w:szCs w:val="22"/>
              </w:rPr>
              <w:t>34.95</w:t>
            </w:r>
          </w:p>
        </w:tc>
        <w:tc>
          <w:tcPr>
            <w:tcW w:w="1045" w:type="dxa"/>
            <w:tcBorders>
              <w:top w:val="single" w:sz="8" w:space="0" w:color="auto"/>
              <w:left w:val="single" w:sz="8" w:space="0" w:color="auto"/>
              <w:bottom w:val="single" w:sz="8" w:space="0" w:color="auto"/>
              <w:right w:val="single" w:sz="8" w:space="0" w:color="auto"/>
            </w:tcBorders>
            <w:shd w:val="clear" w:color="auto" w:fill="auto"/>
            <w:noWrap/>
          </w:tcPr>
          <w:p w:rsidR="00AA4195" w:rsidRPr="008B26D2" w:rsidRDefault="00AA4195" w:rsidP="008B26D2">
            <w:pPr>
              <w:spacing w:line="300" w:lineRule="exact"/>
              <w:ind w:right="29"/>
              <w:jc w:val="right"/>
              <w:rPr>
                <w:rFonts w:ascii="Tahoma" w:hAnsi="Tahoma" w:cs="Tahoma"/>
                <w:b/>
              </w:rPr>
            </w:pPr>
            <w:r w:rsidRPr="008B26D2">
              <w:rPr>
                <w:rFonts w:ascii="Tahoma" w:hAnsi="Tahoma" w:cs="Tahoma"/>
                <w:b/>
                <w:sz w:val="22"/>
                <w:szCs w:val="22"/>
              </w:rPr>
              <w:t>40.21</w:t>
            </w:r>
          </w:p>
        </w:tc>
        <w:tc>
          <w:tcPr>
            <w:tcW w:w="1475" w:type="dxa"/>
            <w:tcBorders>
              <w:top w:val="single" w:sz="8" w:space="0" w:color="auto"/>
              <w:left w:val="single" w:sz="8" w:space="0" w:color="auto"/>
              <w:bottom w:val="single" w:sz="8" w:space="0" w:color="auto"/>
              <w:right w:val="single" w:sz="8" w:space="0" w:color="auto"/>
            </w:tcBorders>
            <w:shd w:val="clear" w:color="auto" w:fill="auto"/>
            <w:noWrap/>
          </w:tcPr>
          <w:p w:rsidR="00AA4195" w:rsidRPr="008B26D2" w:rsidRDefault="00AA4195" w:rsidP="008B26D2">
            <w:pPr>
              <w:spacing w:line="300" w:lineRule="exact"/>
              <w:ind w:right="29"/>
              <w:jc w:val="right"/>
              <w:rPr>
                <w:rFonts w:ascii="Tahoma" w:hAnsi="Tahoma" w:cs="Tahoma"/>
                <w:b/>
              </w:rPr>
            </w:pPr>
            <w:r w:rsidRPr="008B26D2">
              <w:rPr>
                <w:rFonts w:ascii="Tahoma" w:hAnsi="Tahoma" w:cs="Tahoma"/>
                <w:b/>
                <w:sz w:val="22"/>
                <w:szCs w:val="22"/>
              </w:rPr>
              <w:t>43.22</w:t>
            </w:r>
          </w:p>
        </w:tc>
      </w:tr>
    </w:tbl>
    <w:p w:rsidR="0017055E" w:rsidRPr="008B26D2" w:rsidRDefault="0017055E" w:rsidP="00D55074">
      <w:pPr>
        <w:spacing w:line="300" w:lineRule="exact"/>
        <w:jc w:val="both"/>
        <w:rPr>
          <w:rFonts w:ascii="Tahoma" w:hAnsi="Tahoma" w:cs="Tahoma"/>
          <w:b/>
          <w:sz w:val="22"/>
          <w:szCs w:val="22"/>
        </w:rPr>
      </w:pPr>
    </w:p>
    <w:p w:rsidR="0017055E" w:rsidRPr="00E94325" w:rsidRDefault="0017055E" w:rsidP="00D55074">
      <w:pPr>
        <w:spacing w:line="300" w:lineRule="exact"/>
        <w:jc w:val="both"/>
        <w:rPr>
          <w:rFonts w:ascii="Tahoma" w:hAnsi="Tahoma" w:cs="Tahoma"/>
          <w:b/>
          <w:sz w:val="22"/>
          <w:szCs w:val="22"/>
        </w:rPr>
      </w:pPr>
      <w:r w:rsidRPr="00E94325">
        <w:rPr>
          <w:rFonts w:ascii="Tahoma" w:hAnsi="Tahoma" w:cs="Tahoma"/>
          <w:b/>
          <w:sz w:val="22"/>
          <w:szCs w:val="22"/>
        </w:rPr>
        <w:t xml:space="preserve">MCD Maintenance charges </w:t>
      </w:r>
    </w:p>
    <w:p w:rsidR="0017055E" w:rsidRPr="00E94325" w:rsidRDefault="0017055E" w:rsidP="00D55074">
      <w:pPr>
        <w:spacing w:line="300" w:lineRule="exact"/>
        <w:jc w:val="both"/>
        <w:rPr>
          <w:rFonts w:ascii="Tahoma" w:hAnsi="Tahoma" w:cs="Tahoma"/>
          <w:b/>
          <w:sz w:val="22"/>
          <w:szCs w:val="22"/>
        </w:rPr>
      </w:pPr>
    </w:p>
    <w:p w:rsidR="0017055E" w:rsidRDefault="0017055E" w:rsidP="00D55074">
      <w:pPr>
        <w:spacing w:line="300" w:lineRule="exact"/>
        <w:jc w:val="both"/>
        <w:rPr>
          <w:rFonts w:ascii="Tahoma" w:hAnsi="Tahoma" w:cs="Tahoma"/>
          <w:sz w:val="22"/>
          <w:szCs w:val="22"/>
        </w:rPr>
      </w:pPr>
      <w:r>
        <w:rPr>
          <w:rFonts w:ascii="Tahoma" w:hAnsi="Tahoma" w:cs="Tahoma"/>
          <w:sz w:val="22"/>
          <w:szCs w:val="22"/>
        </w:rPr>
        <w:t xml:space="preserve">The Hon’ble Commission vide its order dated 24.09.09 had revised the </w:t>
      </w:r>
      <w:r w:rsidRPr="00E94325">
        <w:rPr>
          <w:rFonts w:ascii="Tahoma" w:hAnsi="Tahoma" w:cs="Tahoma"/>
          <w:sz w:val="22"/>
          <w:szCs w:val="22"/>
        </w:rPr>
        <w:t>MCD maintenance charges</w:t>
      </w:r>
      <w:r>
        <w:rPr>
          <w:rFonts w:ascii="Tahoma" w:hAnsi="Tahoma" w:cs="Tahoma"/>
          <w:sz w:val="22"/>
          <w:szCs w:val="22"/>
        </w:rPr>
        <w:t xml:space="preserve"> to Rs 77/unit. Further the Hon’ble Commission has allowed Rs 26/unit towards the material cost. As the Rs 26/- unit is towards material cost, same is not considered towards the ARR. </w:t>
      </w:r>
      <w:r w:rsidRPr="00EB45EE">
        <w:rPr>
          <w:rFonts w:ascii="Tahoma" w:hAnsi="Tahoma" w:cs="Tahoma"/>
          <w:sz w:val="22"/>
          <w:szCs w:val="22"/>
        </w:rPr>
        <w:t>Further MCD/PWD is still not paying the Service Tax on ma</w:t>
      </w:r>
      <w:r w:rsidR="00FD1B86">
        <w:rPr>
          <w:rFonts w:ascii="Tahoma" w:hAnsi="Tahoma" w:cs="Tahoma"/>
          <w:sz w:val="22"/>
          <w:szCs w:val="22"/>
        </w:rPr>
        <w:t xml:space="preserve">intenance charges; Service tax </w:t>
      </w:r>
      <w:r w:rsidRPr="00EB45EE">
        <w:rPr>
          <w:rFonts w:ascii="Tahoma" w:hAnsi="Tahoma" w:cs="Tahoma"/>
          <w:sz w:val="22"/>
          <w:szCs w:val="22"/>
        </w:rPr>
        <w:t xml:space="preserve">levy being a Statutory Payment to Govt; hence the Service tax recoverable will be adjusted in the maintenance charges and Net amount will be offered for </w:t>
      </w:r>
      <w:r w:rsidR="00FD1B86" w:rsidRPr="00EB45EE">
        <w:rPr>
          <w:rFonts w:ascii="Tahoma" w:hAnsi="Tahoma" w:cs="Tahoma"/>
          <w:sz w:val="22"/>
          <w:szCs w:val="22"/>
        </w:rPr>
        <w:t>ARR</w:t>
      </w:r>
      <w:r w:rsidR="00FD1B86">
        <w:rPr>
          <w:rFonts w:ascii="Tahoma" w:hAnsi="Tahoma" w:cs="Tahoma"/>
          <w:sz w:val="22"/>
          <w:szCs w:val="22"/>
        </w:rPr>
        <w:t>. Maintenance</w:t>
      </w:r>
      <w:r w:rsidR="00731060">
        <w:rPr>
          <w:rFonts w:ascii="Tahoma" w:hAnsi="Tahoma" w:cs="Tahoma"/>
          <w:sz w:val="22"/>
          <w:szCs w:val="22"/>
        </w:rPr>
        <w:t xml:space="preserve"> Charges (net of material cost)</w:t>
      </w:r>
      <w:r w:rsidR="00FD1B86">
        <w:rPr>
          <w:rFonts w:ascii="Tahoma" w:hAnsi="Tahoma" w:cs="Tahoma"/>
          <w:sz w:val="22"/>
          <w:szCs w:val="22"/>
        </w:rPr>
        <w:t xml:space="preserve"> </w:t>
      </w:r>
      <w:r w:rsidR="00731060">
        <w:rPr>
          <w:rFonts w:ascii="Tahoma" w:hAnsi="Tahoma" w:cs="Tahoma"/>
          <w:sz w:val="22"/>
          <w:szCs w:val="22"/>
        </w:rPr>
        <w:t>are expected to increase by 5% p.a..</w:t>
      </w:r>
    </w:p>
    <w:p w:rsidR="0017055E" w:rsidRPr="00E94325" w:rsidRDefault="0017055E" w:rsidP="00D55074">
      <w:pPr>
        <w:spacing w:line="300" w:lineRule="exact"/>
        <w:jc w:val="both"/>
        <w:rPr>
          <w:rFonts w:ascii="Tahoma" w:hAnsi="Tahoma" w:cs="Tahoma"/>
          <w:sz w:val="22"/>
          <w:szCs w:val="22"/>
        </w:rPr>
      </w:pPr>
    </w:p>
    <w:p w:rsidR="0017055E" w:rsidRPr="00E94325" w:rsidRDefault="0017055E" w:rsidP="00D55074">
      <w:pPr>
        <w:spacing w:line="300" w:lineRule="exact"/>
        <w:ind w:right="29"/>
        <w:jc w:val="both"/>
        <w:rPr>
          <w:rFonts w:ascii="Tahoma" w:hAnsi="Tahoma" w:cs="Tahoma"/>
          <w:b/>
          <w:sz w:val="22"/>
          <w:szCs w:val="22"/>
        </w:rPr>
      </w:pPr>
      <w:r w:rsidRPr="00E94325">
        <w:rPr>
          <w:rFonts w:ascii="Tahoma" w:hAnsi="Tahoma" w:cs="Tahoma"/>
          <w:b/>
          <w:sz w:val="22"/>
          <w:szCs w:val="22"/>
        </w:rPr>
        <w:t>Rebate on Power Purchase</w:t>
      </w:r>
    </w:p>
    <w:p w:rsidR="0017055E" w:rsidRPr="00E94325" w:rsidRDefault="0017055E" w:rsidP="00D55074">
      <w:pPr>
        <w:spacing w:line="300" w:lineRule="exact"/>
        <w:ind w:right="29"/>
        <w:jc w:val="both"/>
        <w:rPr>
          <w:rFonts w:ascii="Tahoma" w:hAnsi="Tahoma" w:cs="Tahoma"/>
          <w:b/>
          <w:sz w:val="22"/>
          <w:szCs w:val="22"/>
        </w:rPr>
      </w:pPr>
    </w:p>
    <w:p w:rsidR="0017055E" w:rsidRPr="00E94325" w:rsidRDefault="0017055E" w:rsidP="00D55074">
      <w:pPr>
        <w:spacing w:after="200" w:line="300" w:lineRule="exact"/>
        <w:jc w:val="both"/>
        <w:rPr>
          <w:rFonts w:ascii="Tahoma" w:hAnsi="Tahoma" w:cs="Tahoma"/>
          <w:b/>
          <w:sz w:val="22"/>
          <w:szCs w:val="22"/>
        </w:rPr>
      </w:pPr>
      <w:r>
        <w:rPr>
          <w:rFonts w:ascii="Tahoma" w:hAnsi="Tahoma" w:cs="Tahoma"/>
          <w:sz w:val="22"/>
          <w:szCs w:val="22"/>
        </w:rPr>
        <w:t>A</w:t>
      </w:r>
      <w:r w:rsidRPr="00E94325">
        <w:rPr>
          <w:rFonts w:ascii="Tahoma" w:hAnsi="Tahoma" w:cs="Tahoma"/>
          <w:sz w:val="22"/>
          <w:szCs w:val="22"/>
        </w:rPr>
        <w:t xml:space="preserve">s per the MYT Regulations, </w:t>
      </w:r>
      <w:r>
        <w:rPr>
          <w:rFonts w:ascii="Tahoma" w:hAnsi="Tahoma" w:cs="Tahoma"/>
          <w:sz w:val="22"/>
          <w:szCs w:val="22"/>
        </w:rPr>
        <w:t>t</w:t>
      </w:r>
      <w:r w:rsidRPr="00E94325">
        <w:rPr>
          <w:rFonts w:ascii="Tahoma" w:hAnsi="Tahoma" w:cs="Tahoma"/>
          <w:sz w:val="22"/>
          <w:szCs w:val="22"/>
        </w:rPr>
        <w:t xml:space="preserve">he Hon’ble Commission will allow the interest on working capital on normative basis. While calculating the working capital Hon’ble commission </w:t>
      </w:r>
      <w:r>
        <w:rPr>
          <w:rFonts w:ascii="Tahoma" w:hAnsi="Tahoma" w:cs="Tahoma"/>
          <w:sz w:val="22"/>
          <w:szCs w:val="22"/>
        </w:rPr>
        <w:t>is allowing the working capital after adjusting the credit for one month against power purchase; hence rebate of 1</w:t>
      </w:r>
      <w:r w:rsidR="00C975D3">
        <w:rPr>
          <w:rFonts w:ascii="Tahoma" w:hAnsi="Tahoma" w:cs="Tahoma"/>
          <w:sz w:val="22"/>
          <w:szCs w:val="22"/>
        </w:rPr>
        <w:t>%</w:t>
      </w:r>
      <w:r>
        <w:rPr>
          <w:rFonts w:ascii="Tahoma" w:hAnsi="Tahoma" w:cs="Tahoma"/>
          <w:sz w:val="22"/>
          <w:szCs w:val="22"/>
        </w:rPr>
        <w:t xml:space="preserve"> which can be claimed after one month period is offered for ARR. Any rebate earned over and above the 1</w:t>
      </w:r>
      <w:r w:rsidR="00C975D3">
        <w:rPr>
          <w:rFonts w:ascii="Tahoma" w:hAnsi="Tahoma" w:cs="Tahoma"/>
          <w:sz w:val="22"/>
          <w:szCs w:val="22"/>
        </w:rPr>
        <w:t>%</w:t>
      </w:r>
      <w:r>
        <w:rPr>
          <w:rFonts w:ascii="Tahoma" w:hAnsi="Tahoma" w:cs="Tahoma"/>
          <w:sz w:val="22"/>
          <w:szCs w:val="22"/>
        </w:rPr>
        <w:t>, will not be passed on in the ARR as working capital is allowed on normative basis.</w:t>
      </w:r>
      <w:r w:rsidRPr="00E94325">
        <w:rPr>
          <w:rFonts w:ascii="Tahoma" w:hAnsi="Tahoma" w:cs="Tahoma"/>
          <w:sz w:val="22"/>
          <w:szCs w:val="22"/>
        </w:rPr>
        <w:tab/>
      </w:r>
    </w:p>
    <w:p w:rsidR="0017055E" w:rsidRPr="00E94325" w:rsidRDefault="0017055E" w:rsidP="00D55074">
      <w:pPr>
        <w:spacing w:after="200" w:line="300" w:lineRule="exact"/>
        <w:rPr>
          <w:rFonts w:ascii="Tahoma" w:hAnsi="Tahoma" w:cs="Tahoma"/>
          <w:b/>
          <w:sz w:val="22"/>
          <w:szCs w:val="22"/>
        </w:rPr>
      </w:pPr>
      <w:r w:rsidRPr="00E94325">
        <w:rPr>
          <w:rFonts w:ascii="Tahoma" w:hAnsi="Tahoma" w:cs="Tahoma"/>
          <w:b/>
          <w:sz w:val="22"/>
          <w:szCs w:val="22"/>
        </w:rPr>
        <w:lastRenderedPageBreak/>
        <w:t>Consumer Security Deposit</w:t>
      </w:r>
    </w:p>
    <w:p w:rsidR="0017055E" w:rsidRPr="00E94325" w:rsidRDefault="0017055E" w:rsidP="00D55074">
      <w:pPr>
        <w:spacing w:line="300" w:lineRule="exact"/>
        <w:jc w:val="both"/>
        <w:rPr>
          <w:rFonts w:ascii="Tahoma" w:hAnsi="Tahoma" w:cs="Tahoma"/>
          <w:sz w:val="22"/>
          <w:szCs w:val="22"/>
        </w:rPr>
      </w:pPr>
      <w:r w:rsidRPr="00E94325">
        <w:rPr>
          <w:rFonts w:ascii="Tahoma" w:hAnsi="Tahoma" w:cs="Tahoma"/>
          <w:sz w:val="22"/>
          <w:szCs w:val="22"/>
        </w:rPr>
        <w:t xml:space="preserve">As the Hon’ble Commission is aware of the fact that the detail of opening consumer security deposit transferred to </w:t>
      </w:r>
      <w:r w:rsidR="00657C3C">
        <w:rPr>
          <w:rFonts w:ascii="Tahoma" w:hAnsi="Tahoma" w:cs="Tahoma"/>
          <w:sz w:val="22"/>
          <w:szCs w:val="22"/>
        </w:rPr>
        <w:t>TPDDL</w:t>
      </w:r>
      <w:r w:rsidRPr="00E94325">
        <w:rPr>
          <w:rFonts w:ascii="Tahoma" w:hAnsi="Tahoma" w:cs="Tahoma"/>
          <w:sz w:val="22"/>
          <w:szCs w:val="22"/>
        </w:rPr>
        <w:t xml:space="preserve"> was not provided consumer wise and the actual amount received by the erstwhile DVB was on much higher than was passed to </w:t>
      </w:r>
      <w:r w:rsidR="00657C3C">
        <w:rPr>
          <w:rFonts w:ascii="Tahoma" w:hAnsi="Tahoma" w:cs="Tahoma"/>
          <w:sz w:val="22"/>
          <w:szCs w:val="22"/>
        </w:rPr>
        <w:t>TPDDL</w:t>
      </w:r>
      <w:r w:rsidRPr="00E94325">
        <w:rPr>
          <w:rFonts w:ascii="Tahoma" w:hAnsi="Tahoma" w:cs="Tahoma"/>
          <w:sz w:val="22"/>
          <w:szCs w:val="22"/>
        </w:rPr>
        <w:t xml:space="preserve">/Discoms. The total amount outstanding as per the </w:t>
      </w:r>
      <w:r>
        <w:rPr>
          <w:rFonts w:ascii="Tahoma" w:hAnsi="Tahoma" w:cs="Tahoma"/>
          <w:sz w:val="22"/>
          <w:szCs w:val="22"/>
        </w:rPr>
        <w:t>audited</w:t>
      </w:r>
      <w:r w:rsidRPr="00E94325">
        <w:rPr>
          <w:rFonts w:ascii="Tahoma" w:hAnsi="Tahoma" w:cs="Tahoma"/>
          <w:sz w:val="22"/>
          <w:szCs w:val="22"/>
        </w:rPr>
        <w:t xml:space="preserve"> accounts (excluding amount actually received by DVB)</w:t>
      </w:r>
      <w:r>
        <w:rPr>
          <w:rFonts w:ascii="Tahoma" w:hAnsi="Tahoma" w:cs="Tahoma"/>
          <w:sz w:val="22"/>
          <w:szCs w:val="22"/>
        </w:rPr>
        <w:t xml:space="preserve"> as at 31.12.2010 is Rs 269.22 Crore.</w:t>
      </w:r>
    </w:p>
    <w:p w:rsidR="0017055E" w:rsidRPr="00E94325" w:rsidRDefault="0017055E" w:rsidP="00D55074">
      <w:pPr>
        <w:spacing w:line="300" w:lineRule="exact"/>
        <w:jc w:val="both"/>
        <w:rPr>
          <w:rFonts w:ascii="Tahoma" w:hAnsi="Tahoma" w:cs="Tahoma"/>
          <w:sz w:val="22"/>
          <w:szCs w:val="22"/>
        </w:rPr>
      </w:pPr>
    </w:p>
    <w:p w:rsidR="0017055E" w:rsidRPr="00E94325" w:rsidRDefault="0017055E" w:rsidP="00D55074">
      <w:pPr>
        <w:spacing w:line="300" w:lineRule="exact"/>
        <w:jc w:val="both"/>
        <w:rPr>
          <w:rFonts w:ascii="Tahoma" w:hAnsi="Tahoma" w:cs="Tahoma"/>
          <w:sz w:val="22"/>
          <w:szCs w:val="22"/>
        </w:rPr>
      </w:pPr>
      <w:r w:rsidRPr="00E94325">
        <w:rPr>
          <w:rFonts w:ascii="Tahoma" w:hAnsi="Tahoma" w:cs="Tahoma"/>
          <w:sz w:val="22"/>
          <w:szCs w:val="22"/>
        </w:rPr>
        <w:t>Further the projection of security deposit received is made on the basis of the expected increase in load in MYT Control Period.</w:t>
      </w:r>
    </w:p>
    <w:p w:rsidR="0017055E" w:rsidRPr="00AE06AD" w:rsidRDefault="0017055E" w:rsidP="00D55074">
      <w:pPr>
        <w:spacing w:line="300" w:lineRule="exact"/>
        <w:jc w:val="both"/>
        <w:rPr>
          <w:rFonts w:ascii="Tahoma" w:hAnsi="Tahoma" w:cs="Tahoma"/>
          <w:b/>
          <w:sz w:val="22"/>
          <w:szCs w:val="22"/>
        </w:rPr>
      </w:pPr>
      <w:r w:rsidRPr="00AE06AD">
        <w:rPr>
          <w:rFonts w:ascii="Tahoma" w:hAnsi="Tahoma" w:cs="Tahoma"/>
          <w:sz w:val="22"/>
          <w:szCs w:val="22"/>
        </w:rPr>
        <w:br w:type="page"/>
      </w:r>
      <w:r w:rsidRPr="00AE06AD">
        <w:rPr>
          <w:rFonts w:ascii="Tahoma" w:hAnsi="Tahoma" w:cs="Tahoma"/>
          <w:b/>
          <w:sz w:val="22"/>
          <w:szCs w:val="22"/>
        </w:rPr>
        <w:lastRenderedPageBreak/>
        <w:t>Explanation to Form F 13: Form Indices</w:t>
      </w:r>
    </w:p>
    <w:p w:rsidR="0017055E" w:rsidRPr="00AE06AD" w:rsidRDefault="0017055E" w:rsidP="00D55074">
      <w:pPr>
        <w:spacing w:line="300" w:lineRule="exact"/>
        <w:jc w:val="both"/>
        <w:rPr>
          <w:rFonts w:ascii="Tahoma" w:hAnsi="Tahoma" w:cs="Tahoma"/>
          <w:b/>
          <w:sz w:val="22"/>
          <w:szCs w:val="22"/>
        </w:rPr>
      </w:pPr>
    </w:p>
    <w:p w:rsidR="0017055E" w:rsidRPr="00AE06AD" w:rsidRDefault="0017055E" w:rsidP="00D55074">
      <w:pPr>
        <w:spacing w:line="300" w:lineRule="exact"/>
        <w:jc w:val="both"/>
        <w:rPr>
          <w:rFonts w:ascii="Tahoma" w:hAnsi="Tahoma" w:cs="Tahoma"/>
          <w:sz w:val="22"/>
          <w:szCs w:val="22"/>
        </w:rPr>
      </w:pPr>
      <w:r w:rsidRPr="00AE06AD">
        <w:rPr>
          <w:rFonts w:ascii="Tahoma" w:hAnsi="Tahoma" w:cs="Tahoma"/>
          <w:sz w:val="22"/>
          <w:szCs w:val="22"/>
        </w:rPr>
        <w:t xml:space="preserve">The Last year Indices has been provided. Relevant copies of the documents reflecting the CPI/WPI is attached as Annexure </w:t>
      </w:r>
      <w:r w:rsidR="0067177F">
        <w:rPr>
          <w:rFonts w:ascii="Tahoma" w:hAnsi="Tahoma" w:cs="Tahoma"/>
          <w:sz w:val="22"/>
          <w:szCs w:val="22"/>
        </w:rPr>
        <w:t>11</w:t>
      </w:r>
    </w:p>
    <w:p w:rsidR="0017055E" w:rsidRPr="00AE06AD" w:rsidRDefault="0017055E" w:rsidP="00D55074">
      <w:pPr>
        <w:spacing w:line="300" w:lineRule="exact"/>
        <w:jc w:val="both"/>
        <w:rPr>
          <w:rFonts w:ascii="Tahoma" w:hAnsi="Tahoma" w:cs="Tahoma"/>
          <w:sz w:val="22"/>
          <w:szCs w:val="22"/>
        </w:rPr>
      </w:pPr>
    </w:p>
    <w:p w:rsidR="0017055E" w:rsidRPr="00246A7B" w:rsidRDefault="0017055E" w:rsidP="00D55074">
      <w:pPr>
        <w:spacing w:line="300" w:lineRule="exact"/>
        <w:jc w:val="both"/>
        <w:rPr>
          <w:rFonts w:ascii="Tahoma" w:hAnsi="Tahoma" w:cs="Tahoma"/>
          <w:sz w:val="22"/>
          <w:szCs w:val="22"/>
        </w:rPr>
      </w:pPr>
      <w:r w:rsidRPr="00246A7B">
        <w:rPr>
          <w:rFonts w:ascii="Tahoma" w:hAnsi="Tahoma" w:cs="Tahoma"/>
          <w:sz w:val="22"/>
          <w:szCs w:val="22"/>
        </w:rPr>
        <w:t>It is difficult to predict the future Indices however based on the current trend</w:t>
      </w:r>
      <w:r w:rsidR="00587A88">
        <w:rPr>
          <w:rFonts w:ascii="Tahoma" w:hAnsi="Tahoma" w:cs="Tahoma"/>
          <w:sz w:val="22"/>
          <w:szCs w:val="22"/>
        </w:rPr>
        <w:t xml:space="preserve"> (Apr – Oct 11)</w:t>
      </w:r>
      <w:r w:rsidRPr="00246A7B">
        <w:rPr>
          <w:rFonts w:ascii="Tahoma" w:hAnsi="Tahoma" w:cs="Tahoma"/>
          <w:sz w:val="22"/>
          <w:szCs w:val="22"/>
        </w:rPr>
        <w:t xml:space="preserve">, present trend of growth in the economy, the future increase in Indices is kept at </w:t>
      </w:r>
      <w:r w:rsidR="00587A88">
        <w:rPr>
          <w:rFonts w:ascii="Tahoma" w:hAnsi="Tahoma" w:cs="Tahoma"/>
          <w:sz w:val="22"/>
          <w:szCs w:val="22"/>
        </w:rPr>
        <w:t>9.16%</w:t>
      </w:r>
      <w:r w:rsidRPr="00246A7B">
        <w:rPr>
          <w:rFonts w:ascii="Tahoma" w:hAnsi="Tahoma" w:cs="Tahoma"/>
          <w:sz w:val="22"/>
          <w:szCs w:val="22"/>
        </w:rPr>
        <w:t xml:space="preserve"> subject to true up </w:t>
      </w:r>
      <w:r>
        <w:rPr>
          <w:rFonts w:ascii="Tahoma" w:hAnsi="Tahoma" w:cs="Tahoma"/>
          <w:sz w:val="22"/>
          <w:szCs w:val="22"/>
        </w:rPr>
        <w:t xml:space="preserve">based on </w:t>
      </w:r>
      <w:r w:rsidRPr="00246A7B">
        <w:rPr>
          <w:rFonts w:ascii="Tahoma" w:hAnsi="Tahoma" w:cs="Tahoma"/>
          <w:sz w:val="22"/>
          <w:szCs w:val="22"/>
        </w:rPr>
        <w:t>actual indices.</w:t>
      </w:r>
    </w:p>
    <w:p w:rsidR="0017055E" w:rsidRPr="00AE06AD" w:rsidRDefault="0017055E" w:rsidP="00D55074">
      <w:pPr>
        <w:spacing w:after="200" w:line="300" w:lineRule="exact"/>
        <w:jc w:val="both"/>
        <w:rPr>
          <w:rFonts w:ascii="Tahoma" w:hAnsi="Tahoma" w:cs="Tahoma"/>
          <w:b/>
          <w:sz w:val="22"/>
          <w:szCs w:val="22"/>
        </w:rPr>
      </w:pPr>
      <w:r w:rsidRPr="004B73DE">
        <w:rPr>
          <w:rFonts w:ascii="Tahoma" w:hAnsi="Tahoma" w:cs="Tahoma"/>
          <w:sz w:val="22"/>
          <w:szCs w:val="22"/>
          <w:highlight w:val="yellow"/>
        </w:rPr>
        <w:br w:type="page"/>
      </w:r>
      <w:r w:rsidRPr="00AE06AD">
        <w:rPr>
          <w:rFonts w:ascii="Tahoma" w:hAnsi="Tahoma" w:cs="Tahoma"/>
          <w:b/>
          <w:sz w:val="22"/>
          <w:szCs w:val="22"/>
        </w:rPr>
        <w:lastRenderedPageBreak/>
        <w:t>Explanation Note to Form – F14: Regulated Rate Base</w:t>
      </w:r>
    </w:p>
    <w:p w:rsidR="0017055E" w:rsidRDefault="0017055E" w:rsidP="00D55074">
      <w:pPr>
        <w:spacing w:line="300" w:lineRule="exact"/>
        <w:jc w:val="both"/>
        <w:rPr>
          <w:rFonts w:ascii="Tahoma" w:hAnsi="Tahoma" w:cs="Tahoma"/>
          <w:sz w:val="22"/>
          <w:szCs w:val="22"/>
        </w:rPr>
      </w:pPr>
      <w:r w:rsidRPr="00AE06AD">
        <w:rPr>
          <w:rFonts w:ascii="Tahoma" w:hAnsi="Tahoma" w:cs="Tahoma"/>
          <w:sz w:val="22"/>
          <w:szCs w:val="22"/>
        </w:rPr>
        <w:t xml:space="preserve">RRB is computed as per the methodology prescribed in MYT Regulations. As mentioned in Explanation to Form F2, The revised GFA and Depreciation is calculated based on the capitalization considered in the year in which request for EI certificates was submitted (which the Hon’ble Commission in its MYT Order has deferred). </w:t>
      </w:r>
    </w:p>
    <w:p w:rsidR="0017055E" w:rsidRDefault="0017055E" w:rsidP="00D55074">
      <w:pPr>
        <w:spacing w:line="300" w:lineRule="exact"/>
        <w:jc w:val="both"/>
        <w:rPr>
          <w:rFonts w:ascii="Tahoma" w:hAnsi="Tahoma" w:cs="Tahoma"/>
          <w:sz w:val="22"/>
          <w:szCs w:val="22"/>
        </w:rPr>
      </w:pPr>
    </w:p>
    <w:p w:rsidR="0017055E" w:rsidRDefault="0017055E" w:rsidP="00D55074">
      <w:pPr>
        <w:spacing w:line="300" w:lineRule="exact"/>
        <w:jc w:val="both"/>
        <w:rPr>
          <w:rFonts w:ascii="Tahoma" w:hAnsi="Tahoma" w:cs="Tahoma"/>
          <w:sz w:val="22"/>
          <w:szCs w:val="22"/>
        </w:rPr>
      </w:pPr>
      <w:r>
        <w:rPr>
          <w:rFonts w:ascii="Tahoma" w:hAnsi="Tahoma" w:cs="Tahoma"/>
          <w:sz w:val="22"/>
          <w:szCs w:val="22"/>
        </w:rPr>
        <w:t>Further the Hon’ble Commission has deducted the total Consumer Contribution from RRB instead of Consumer contribution capitalized against the capitalized assets. The Hon’ble Commission in its reply to Appeal No dated 52 has provided the revised opening RRB; hence considered accordingly.</w:t>
      </w:r>
    </w:p>
    <w:p w:rsidR="0017055E" w:rsidRDefault="0017055E" w:rsidP="00D55074">
      <w:pPr>
        <w:spacing w:line="300" w:lineRule="exact"/>
        <w:jc w:val="both"/>
        <w:rPr>
          <w:rFonts w:ascii="Tahoma" w:hAnsi="Tahoma" w:cs="Tahoma"/>
          <w:sz w:val="22"/>
          <w:szCs w:val="22"/>
        </w:rPr>
      </w:pPr>
    </w:p>
    <w:p w:rsidR="0017055E" w:rsidRDefault="0017055E" w:rsidP="00D55074">
      <w:pPr>
        <w:spacing w:line="300" w:lineRule="exact"/>
        <w:rPr>
          <w:rFonts w:ascii="Tahoma" w:hAnsi="Tahoma" w:cs="Tahoma"/>
          <w:sz w:val="22"/>
          <w:szCs w:val="22"/>
        </w:rPr>
      </w:pPr>
      <w:r w:rsidRPr="00BB3EB7">
        <w:rPr>
          <w:rFonts w:ascii="Tahoma" w:hAnsi="Tahoma" w:cs="Tahoma"/>
          <w:sz w:val="22"/>
          <w:szCs w:val="22"/>
        </w:rPr>
        <w:t>Working Capital Figures have been considered from Form F4.</w:t>
      </w:r>
    </w:p>
    <w:p w:rsidR="003B24C1" w:rsidRDefault="0017055E" w:rsidP="00D55074">
      <w:pPr>
        <w:spacing w:after="200" w:line="300" w:lineRule="exact"/>
        <w:rPr>
          <w:rFonts w:ascii="Tahoma" w:hAnsi="Tahoma" w:cs="Tahoma"/>
          <w:sz w:val="22"/>
          <w:szCs w:val="22"/>
        </w:rPr>
        <w:sectPr w:rsidR="003B24C1" w:rsidSect="008B26D2">
          <w:headerReference w:type="default" r:id="rId26"/>
          <w:pgSz w:w="12240" w:h="15840"/>
          <w:pgMar w:top="1440" w:right="1440" w:bottom="1440" w:left="1440" w:header="720" w:footer="720" w:gutter="0"/>
          <w:cols w:space="720"/>
          <w:docGrid w:linePitch="360"/>
        </w:sectPr>
      </w:pPr>
      <w:r>
        <w:rPr>
          <w:rFonts w:ascii="Tahoma" w:hAnsi="Tahoma" w:cs="Tahoma"/>
          <w:sz w:val="22"/>
          <w:szCs w:val="22"/>
        </w:rPr>
        <w:br w:type="page"/>
      </w:r>
    </w:p>
    <w:p w:rsidR="0017055E" w:rsidRPr="00852C27" w:rsidRDefault="0017055E" w:rsidP="00D55074">
      <w:pPr>
        <w:spacing w:after="200" w:line="300" w:lineRule="exact"/>
        <w:rPr>
          <w:rFonts w:ascii="Tahoma" w:hAnsi="Tahoma" w:cs="Tahoma"/>
          <w:b/>
          <w:sz w:val="22"/>
          <w:szCs w:val="22"/>
        </w:rPr>
      </w:pPr>
      <w:r w:rsidRPr="00852C27">
        <w:rPr>
          <w:rFonts w:ascii="Tahoma" w:hAnsi="Tahoma" w:cs="Tahoma"/>
          <w:b/>
          <w:sz w:val="22"/>
          <w:szCs w:val="22"/>
        </w:rPr>
        <w:lastRenderedPageBreak/>
        <w:t>Tariff Requirement</w:t>
      </w:r>
    </w:p>
    <w:p w:rsidR="0017055E" w:rsidRDefault="0017055E" w:rsidP="00D55074">
      <w:pPr>
        <w:spacing w:line="300" w:lineRule="exact"/>
        <w:jc w:val="both"/>
        <w:rPr>
          <w:rFonts w:ascii="Tahoma" w:hAnsi="Tahoma" w:cs="Tahoma"/>
          <w:sz w:val="22"/>
          <w:szCs w:val="22"/>
        </w:rPr>
      </w:pPr>
    </w:p>
    <w:p w:rsidR="00DE318B" w:rsidRDefault="00DE318B" w:rsidP="00DE318B">
      <w:pPr>
        <w:pStyle w:val="ListParagraph"/>
        <w:numPr>
          <w:ilvl w:val="0"/>
          <w:numId w:val="41"/>
        </w:numPr>
        <w:spacing w:line="300" w:lineRule="exact"/>
        <w:ind w:left="540" w:hanging="540"/>
        <w:jc w:val="both"/>
        <w:rPr>
          <w:rFonts w:ascii="Tahoma" w:hAnsi="Tahoma" w:cs="Tahoma"/>
          <w:b/>
          <w:sz w:val="22"/>
          <w:szCs w:val="22"/>
        </w:rPr>
      </w:pPr>
      <w:r>
        <w:rPr>
          <w:rFonts w:ascii="Tahoma" w:hAnsi="Tahoma" w:cs="Tahoma"/>
          <w:b/>
          <w:sz w:val="22"/>
          <w:szCs w:val="22"/>
        </w:rPr>
        <w:t>Recovery of Controllable Cost</w:t>
      </w:r>
    </w:p>
    <w:p w:rsidR="00DE318B" w:rsidRPr="00FA005D" w:rsidRDefault="00DE318B" w:rsidP="00DE318B">
      <w:pPr>
        <w:pStyle w:val="arr-normalbodychar0"/>
        <w:spacing w:line="300" w:lineRule="exact"/>
        <w:ind w:left="0" w:firstLine="0"/>
      </w:pPr>
      <w:r w:rsidRPr="00FA005D">
        <w:t>It is submitted to the Hon’ble Commission that for new MYT period, TPDDL has proposed further reduction in AT&amp;C loss target based on the estimated actual achievement of AT&amp;C loss level i.e. 13%.  Since the efficiency to the extent of actual achievement has already come into the system which has been achieved by incurring current level of expenses and the same level of efficiency is not only required to be maintained but further to improved under stringent performance standard which is possible only while sufficient O&amp;M expenses are allowed. Therefore, it is submitted that for allowance of O&amp;M expenses for new MYT period, the Hon’ble Commission should consider actual expenses of FY 11-12 as base value for new MYT period.</w:t>
      </w:r>
    </w:p>
    <w:p w:rsidR="00DE318B" w:rsidRPr="00FA005D" w:rsidRDefault="00DE318B" w:rsidP="00DE318B">
      <w:pPr>
        <w:pStyle w:val="arr-normalbodychar0"/>
        <w:spacing w:line="300" w:lineRule="exact"/>
        <w:ind w:left="0" w:firstLine="0"/>
      </w:pPr>
      <w:r w:rsidRPr="00FA005D">
        <w:t>It is further submitted that the methodology of increase in O&amp;M expenses allowed in the new MYT regulation</w:t>
      </w:r>
      <w:r w:rsidR="00D63805">
        <w:t xml:space="preserve"> </w:t>
      </w:r>
      <w:r w:rsidRPr="00FA005D">
        <w:t>factors increase based on 5 yrs average CPI/WPI and does not factor for increase required for increase in consumer base, current inflation, career growth, increase in social commitment etc which have been deliberated in detail in relevant O&amp;M Expenses section of this petition. Therefore, it is requested that the Hon’ble Commission should consider the increase required for these factors too over and above inflation.</w:t>
      </w:r>
    </w:p>
    <w:p w:rsidR="00DE318B" w:rsidRPr="00FA005D" w:rsidRDefault="00DE318B" w:rsidP="00DE318B">
      <w:pPr>
        <w:pStyle w:val="arr-normalbodychar0"/>
        <w:spacing w:line="300" w:lineRule="exact"/>
        <w:ind w:left="0" w:firstLine="0"/>
      </w:pPr>
      <w:r w:rsidRPr="00FA005D">
        <w:t>It is further submitted that in line with the National Tariff Policy, CERC Regulation and MYT Regulation under which certain Return on Equity is protected subject to achievement of targets, therefore, it is humbly submitted that the Hon’ble Commission should allow reasonable O&amp;M Expenses and should not erode the shareholders’ protected RoE.</w:t>
      </w:r>
    </w:p>
    <w:p w:rsidR="00DE318B" w:rsidRPr="007813C8" w:rsidRDefault="00DE318B" w:rsidP="00DE318B">
      <w:pPr>
        <w:spacing w:line="300" w:lineRule="exact"/>
        <w:jc w:val="both"/>
        <w:rPr>
          <w:rFonts w:ascii="Tahoma" w:hAnsi="Tahoma" w:cs="Tahoma"/>
          <w:b/>
          <w:sz w:val="22"/>
          <w:szCs w:val="22"/>
        </w:rPr>
      </w:pPr>
      <w:r w:rsidRPr="007813C8">
        <w:rPr>
          <w:rFonts w:ascii="Tahoma" w:hAnsi="Tahoma" w:cs="Tahoma"/>
          <w:sz w:val="22"/>
          <w:szCs w:val="22"/>
        </w:rPr>
        <w:t>It is proposed that for recovery of O&amp;M Expense’s alongwith other financing cost, the Hon’ble Commission may allow appropriate increase in present retail tariff</w:t>
      </w:r>
    </w:p>
    <w:p w:rsidR="00DE318B" w:rsidRDefault="00DE318B" w:rsidP="00DE318B">
      <w:pPr>
        <w:spacing w:line="300" w:lineRule="exact"/>
        <w:jc w:val="both"/>
        <w:rPr>
          <w:rFonts w:ascii="Tahoma" w:hAnsi="Tahoma" w:cs="Tahoma"/>
          <w:b/>
          <w:sz w:val="22"/>
          <w:szCs w:val="22"/>
        </w:rPr>
      </w:pPr>
    </w:p>
    <w:p w:rsidR="00DE318B" w:rsidRPr="00A22EF9" w:rsidRDefault="00DE318B" w:rsidP="00DE318B">
      <w:pPr>
        <w:pStyle w:val="ListParagraph"/>
        <w:numPr>
          <w:ilvl w:val="0"/>
          <w:numId w:val="41"/>
        </w:numPr>
        <w:spacing w:line="300" w:lineRule="exact"/>
        <w:ind w:left="540" w:hanging="540"/>
        <w:jc w:val="both"/>
        <w:rPr>
          <w:rFonts w:ascii="Tahoma" w:hAnsi="Tahoma" w:cs="Tahoma"/>
          <w:b/>
          <w:sz w:val="22"/>
          <w:szCs w:val="22"/>
        </w:rPr>
      </w:pPr>
      <w:r w:rsidRPr="00A22EF9">
        <w:rPr>
          <w:rFonts w:ascii="Tahoma" w:hAnsi="Tahoma" w:cs="Tahoma"/>
          <w:b/>
          <w:sz w:val="22"/>
          <w:szCs w:val="22"/>
        </w:rPr>
        <w:t>Recovery of entire power purchase cost on quarterly basis being uncontrollable in nature</w:t>
      </w:r>
    </w:p>
    <w:p w:rsidR="00DE318B" w:rsidRDefault="00DE318B" w:rsidP="00DE318B">
      <w:pPr>
        <w:spacing w:line="300" w:lineRule="exact"/>
        <w:jc w:val="both"/>
        <w:rPr>
          <w:rFonts w:ascii="Tahoma" w:hAnsi="Tahoma" w:cs="Tahoma"/>
          <w:sz w:val="22"/>
          <w:szCs w:val="22"/>
        </w:rPr>
      </w:pPr>
    </w:p>
    <w:p w:rsidR="00DE318B" w:rsidRPr="00AF491D" w:rsidRDefault="00DE318B" w:rsidP="00DE318B">
      <w:pPr>
        <w:spacing w:line="300" w:lineRule="exact"/>
        <w:jc w:val="both"/>
        <w:rPr>
          <w:sz w:val="22"/>
          <w:szCs w:val="22"/>
        </w:rPr>
      </w:pPr>
      <w:r w:rsidRPr="00AF491D">
        <w:rPr>
          <w:rFonts w:ascii="Tahoma" w:hAnsi="Tahoma" w:cs="Tahoma"/>
          <w:sz w:val="22"/>
          <w:szCs w:val="22"/>
        </w:rPr>
        <w:t>For uncontrollable cost mainly Power purchase cost it is proposed that the Hon’ble Commission should consider implementation of quarterly/periodic Automatic Power Purchase Price Adjustment formula (PPPA). Implementation of PPPA would be beneficial for consumers as on yearly true up of power purchase costs, carrying cost is imposed while on recovery of quarterly/periodic differential power purchase cost there is no provision for carrying costs and therefore it results in a saving for consumers. Even Appellate Tribunal for Electricity in its Order dated 11th Nov., 2011, in OP No. 1 of 2011 - "Tariff Revision (Suo-Motu action on the letter received from Ministry of Power)" has directed that a mechanism for Power Purchase Cost Adjustment should be put in place.</w:t>
      </w:r>
    </w:p>
    <w:p w:rsidR="00DE318B" w:rsidRPr="00AF491D" w:rsidRDefault="00DE318B" w:rsidP="00DE318B">
      <w:pPr>
        <w:spacing w:line="300" w:lineRule="exact"/>
        <w:jc w:val="both"/>
        <w:rPr>
          <w:rFonts w:ascii="Tahoma" w:hAnsi="Tahoma" w:cs="Tahoma"/>
          <w:sz w:val="22"/>
          <w:szCs w:val="22"/>
        </w:rPr>
      </w:pPr>
      <w:r w:rsidRPr="00AF491D">
        <w:rPr>
          <w:rFonts w:ascii="Tahoma" w:hAnsi="Tahoma" w:cs="Tahoma"/>
          <w:sz w:val="22"/>
          <w:szCs w:val="22"/>
        </w:rPr>
        <w:t xml:space="preserve">Though petitioner has requested for such a mechanism in previous year too, the Hon’ble Commission Vide order dated 26.08.2011, has approved only quarterly Fuel price adjustment formula (FPA), however, it may be appreciated that FPA is only applicable for the variable cost of the long term contracts (thermal plants) and is not applicable on the short term bilateral </w:t>
      </w:r>
      <w:r w:rsidRPr="00AF491D">
        <w:rPr>
          <w:rFonts w:ascii="Tahoma" w:hAnsi="Tahoma" w:cs="Tahoma"/>
          <w:sz w:val="22"/>
          <w:szCs w:val="22"/>
        </w:rPr>
        <w:lastRenderedPageBreak/>
        <w:t xml:space="preserve">purchase and sale and spot purchasing, being of Uncontrollable nature, hence, </w:t>
      </w:r>
      <w:r>
        <w:rPr>
          <w:rFonts w:ascii="Tahoma" w:hAnsi="Tahoma" w:cs="Tahoma"/>
          <w:sz w:val="22"/>
          <w:szCs w:val="22"/>
        </w:rPr>
        <w:t xml:space="preserve">these costs </w:t>
      </w:r>
      <w:r w:rsidRPr="00AF491D">
        <w:rPr>
          <w:rFonts w:ascii="Tahoma" w:hAnsi="Tahoma" w:cs="Tahoma"/>
          <w:sz w:val="22"/>
          <w:szCs w:val="22"/>
        </w:rPr>
        <w:t>also need to be trued-up through an appropriate mechanism. Short term purchases through spot markets and bilateral arrangements as well as impact of difference between UI/Bilateral sale estimated by the Hon’ble Commission vis-à-vis the actual sale rate also impact the power purchase cost considerably and a year-end true-up of the same, especially when the amounts become very large, is not in interest of the consumer</w:t>
      </w:r>
      <w:r w:rsidR="00D63805">
        <w:rPr>
          <w:rFonts w:ascii="Tahoma" w:hAnsi="Tahoma" w:cs="Tahoma"/>
          <w:sz w:val="22"/>
          <w:szCs w:val="22"/>
        </w:rPr>
        <w:t>s</w:t>
      </w:r>
      <w:r w:rsidRPr="00AF491D">
        <w:rPr>
          <w:rFonts w:ascii="Tahoma" w:hAnsi="Tahoma" w:cs="Tahoma"/>
          <w:sz w:val="22"/>
          <w:szCs w:val="22"/>
        </w:rPr>
        <w:t xml:space="preserve"> who </w:t>
      </w:r>
      <w:r>
        <w:rPr>
          <w:rFonts w:ascii="Tahoma" w:hAnsi="Tahoma" w:cs="Tahoma"/>
          <w:sz w:val="22"/>
          <w:szCs w:val="22"/>
        </w:rPr>
        <w:t xml:space="preserve">are </w:t>
      </w:r>
      <w:r w:rsidRPr="00AF491D">
        <w:rPr>
          <w:rFonts w:ascii="Tahoma" w:hAnsi="Tahoma" w:cs="Tahoma"/>
          <w:sz w:val="22"/>
          <w:szCs w:val="22"/>
        </w:rPr>
        <w:t xml:space="preserve">then forced to pay for </w:t>
      </w:r>
      <w:r>
        <w:rPr>
          <w:rFonts w:ascii="Tahoma" w:hAnsi="Tahoma" w:cs="Tahoma"/>
          <w:sz w:val="22"/>
          <w:szCs w:val="22"/>
        </w:rPr>
        <w:t>their</w:t>
      </w:r>
      <w:r w:rsidRPr="00AF491D">
        <w:rPr>
          <w:rFonts w:ascii="Tahoma" w:hAnsi="Tahoma" w:cs="Tahoma"/>
          <w:sz w:val="22"/>
          <w:szCs w:val="22"/>
        </w:rPr>
        <w:t xml:space="preserve"> own or </w:t>
      </w:r>
      <w:r>
        <w:rPr>
          <w:rFonts w:ascii="Tahoma" w:hAnsi="Tahoma" w:cs="Tahoma"/>
          <w:sz w:val="22"/>
          <w:szCs w:val="22"/>
        </w:rPr>
        <w:t>other</w:t>
      </w:r>
      <w:r w:rsidR="00D63805">
        <w:rPr>
          <w:rFonts w:ascii="Tahoma" w:hAnsi="Tahoma" w:cs="Tahoma"/>
          <w:sz w:val="22"/>
          <w:szCs w:val="22"/>
        </w:rPr>
        <w:t>’</w:t>
      </w:r>
      <w:r>
        <w:rPr>
          <w:rFonts w:ascii="Tahoma" w:hAnsi="Tahoma" w:cs="Tahoma"/>
          <w:sz w:val="22"/>
          <w:szCs w:val="22"/>
        </w:rPr>
        <w:t>s</w:t>
      </w:r>
      <w:r w:rsidRPr="00AF491D">
        <w:rPr>
          <w:rFonts w:ascii="Tahoma" w:hAnsi="Tahoma" w:cs="Tahoma"/>
          <w:sz w:val="22"/>
          <w:szCs w:val="22"/>
        </w:rPr>
        <w:t xml:space="preserve"> past period consumption thereby unduly burdening </w:t>
      </w:r>
      <w:r>
        <w:rPr>
          <w:rFonts w:ascii="Tahoma" w:hAnsi="Tahoma" w:cs="Tahoma"/>
          <w:sz w:val="22"/>
          <w:szCs w:val="22"/>
        </w:rPr>
        <w:t>them</w:t>
      </w:r>
      <w:r w:rsidRPr="00AF491D">
        <w:rPr>
          <w:rFonts w:ascii="Tahoma" w:hAnsi="Tahoma" w:cs="Tahoma"/>
          <w:sz w:val="22"/>
          <w:szCs w:val="22"/>
        </w:rPr>
        <w:t xml:space="preserve"> with previous period costs</w:t>
      </w:r>
      <w:r w:rsidR="00D63805">
        <w:rPr>
          <w:rFonts w:ascii="Tahoma" w:hAnsi="Tahoma" w:cs="Tahoma"/>
          <w:sz w:val="22"/>
          <w:szCs w:val="22"/>
        </w:rPr>
        <w:t xml:space="preserve">. National Tariff Policy also discourage such past payments </w:t>
      </w:r>
      <w:r w:rsidR="00BC2700">
        <w:rPr>
          <w:rFonts w:ascii="Tahoma" w:hAnsi="Tahoma" w:cs="Tahoma"/>
          <w:sz w:val="22"/>
          <w:szCs w:val="22"/>
        </w:rPr>
        <w:t>vide para 5.3(h)(4)</w:t>
      </w:r>
      <w:r w:rsidR="00D63805">
        <w:rPr>
          <w:rFonts w:ascii="Tahoma" w:hAnsi="Tahoma" w:cs="Tahoma"/>
          <w:sz w:val="22"/>
          <w:szCs w:val="22"/>
        </w:rPr>
        <w:t>.</w:t>
      </w:r>
    </w:p>
    <w:p w:rsidR="00DE318B" w:rsidRPr="00B1549E" w:rsidRDefault="00DE318B" w:rsidP="00DE318B">
      <w:pPr>
        <w:spacing w:line="300" w:lineRule="exact"/>
        <w:contextualSpacing/>
        <w:jc w:val="both"/>
        <w:rPr>
          <w:rFonts w:ascii="Tahoma" w:hAnsi="Tahoma" w:cs="Tahoma"/>
          <w:b/>
          <w:sz w:val="22"/>
          <w:szCs w:val="22"/>
        </w:rPr>
      </w:pPr>
    </w:p>
    <w:p w:rsidR="00DE318B" w:rsidRPr="00E96048" w:rsidRDefault="00DE318B" w:rsidP="00DE318B">
      <w:pPr>
        <w:pStyle w:val="ARR-normalbodyChar"/>
      </w:pPr>
      <w:r w:rsidRPr="00E96048">
        <w:t xml:space="preserve">Regulation 5.24 of Delhi Electricity Regulatory Commission (Terms and Conditions for Determination of Wheeling and Retail </w:t>
      </w:r>
      <w:r w:rsidR="00AE4BA5">
        <w:t>Supply Tariff) Regulations, 2011</w:t>
      </w:r>
      <w:r w:rsidRPr="00E96048">
        <w:t xml:space="preserve"> also stipulates as follows:</w:t>
      </w:r>
    </w:p>
    <w:p w:rsidR="00DE318B" w:rsidRPr="00A04986" w:rsidRDefault="00DE318B" w:rsidP="00DE318B">
      <w:pPr>
        <w:pStyle w:val="ARR-normalbodyChar"/>
      </w:pPr>
      <w:r w:rsidRPr="00A04986">
        <w:t>“Distribution Licensee shall be allowed to recover the net cost of power it procures from sources approved by the Commission, viz. Intra-state and Inter-state Trading Licensees, Bilateral Purchases, Bulk Suppliers, State generators, Independent Power Producers, Central generating stations, non-conventional energy generators, generation business of the Distribution Licensee and others, assuming maximum normative rebate available from each source for payment of bills through letter of credit on presentation of bills for supply to consumers of Retail Supply Business”</w:t>
      </w:r>
    </w:p>
    <w:p w:rsidR="00DE318B" w:rsidRPr="000B5A1C" w:rsidRDefault="00DE318B" w:rsidP="00DE318B">
      <w:pPr>
        <w:pStyle w:val="ARR-normalbodyChar"/>
      </w:pPr>
      <w:r w:rsidRPr="000B5A1C">
        <w:t xml:space="preserve">Hence, it would be prudent if the Commission approves Power Purchase Price Adjustment (PPCA) mechanism, so that the consumers are not burdened inordinately at the end of the year and would send correct and timely economic signals of actual prevailing cost of power being supplied to </w:t>
      </w:r>
      <w:r>
        <w:t>them</w:t>
      </w:r>
      <w:bookmarkStart w:id="13" w:name="_GoBack"/>
      <w:bookmarkEnd w:id="13"/>
      <w:r w:rsidRPr="000B5A1C">
        <w:t>. Needless to mention that such an adjustment will also help TPDDL in managing their Cash-flows better and would help reduce the cost of debt in long term. This would also obviate the need for large tariff increases in future.</w:t>
      </w:r>
    </w:p>
    <w:p w:rsidR="00DE318B" w:rsidRPr="00E96048" w:rsidRDefault="00DE318B" w:rsidP="00DE318B">
      <w:pPr>
        <w:pStyle w:val="ARR-normalbodyChar"/>
      </w:pPr>
      <w:r w:rsidRPr="000B5A1C">
        <w:t>TPDDL, therefore</w:t>
      </w:r>
      <w:r w:rsidRPr="00E96048">
        <w:t xml:space="preserve"> requests the Hon’ble Commission to approve a mechanism for pass through of variation in entire power purchase costs, at quarterly intervals. It is pertinent to point out that similar power procurement price adjustment mechanisms are already working smoothly in other States including Maharashtra, West Bengal, Haryana&amp; Gujarat.</w:t>
      </w:r>
    </w:p>
    <w:p w:rsidR="00DE318B" w:rsidRPr="00E96048" w:rsidRDefault="00DE318B" w:rsidP="00DE318B">
      <w:pPr>
        <w:autoSpaceDE w:val="0"/>
        <w:autoSpaceDN w:val="0"/>
        <w:adjustRightInd w:val="0"/>
        <w:spacing w:line="300" w:lineRule="exact"/>
        <w:rPr>
          <w:rFonts w:ascii="Tahoma" w:eastAsiaTheme="minorHAnsi" w:hAnsi="Tahoma" w:cs="Tahoma"/>
          <w:color w:val="000000"/>
          <w:sz w:val="22"/>
          <w:szCs w:val="22"/>
        </w:rPr>
      </w:pPr>
      <w:r w:rsidRPr="00E96048">
        <w:rPr>
          <w:rFonts w:ascii="Tahoma" w:eastAsiaTheme="minorHAnsi" w:hAnsi="Tahoma" w:cs="Tahoma"/>
          <w:bCs/>
          <w:color w:val="000000"/>
          <w:sz w:val="22"/>
          <w:szCs w:val="22"/>
        </w:rPr>
        <w:t xml:space="preserve">PPPACn (Rs/Unit) = (PPPAn x10)/Units Billed (MU) </w:t>
      </w:r>
    </w:p>
    <w:p w:rsidR="00DE318B" w:rsidRPr="00A76010" w:rsidRDefault="00DE318B" w:rsidP="00DE318B">
      <w:pPr>
        <w:autoSpaceDE w:val="0"/>
        <w:autoSpaceDN w:val="0"/>
        <w:adjustRightInd w:val="0"/>
        <w:spacing w:line="300" w:lineRule="exact"/>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Where </w:t>
      </w:r>
    </w:p>
    <w:p w:rsidR="00DE318B" w:rsidRPr="00A76010" w:rsidRDefault="00DE318B" w:rsidP="00DE318B">
      <w:pPr>
        <w:autoSpaceDE w:val="0"/>
        <w:autoSpaceDN w:val="0"/>
        <w:adjustRightInd w:val="0"/>
        <w:spacing w:line="300" w:lineRule="exact"/>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PPPAC</w:t>
      </w:r>
      <w:r w:rsidRPr="00A76010">
        <w:rPr>
          <w:rFonts w:ascii="Tahoma" w:eastAsiaTheme="minorHAnsi" w:hAnsi="Tahoma" w:cs="Tahoma"/>
          <w:b/>
          <w:bCs/>
          <w:color w:val="000000"/>
          <w:sz w:val="22"/>
          <w:szCs w:val="22"/>
        </w:rPr>
        <w:t xml:space="preserve">n </w:t>
      </w:r>
      <w:r w:rsidRPr="00A76010">
        <w:rPr>
          <w:rFonts w:ascii="Tahoma" w:eastAsiaTheme="minorHAnsi" w:hAnsi="Tahoma" w:cs="Tahoma"/>
          <w:color w:val="000000"/>
          <w:sz w:val="22"/>
          <w:szCs w:val="22"/>
        </w:rPr>
        <w:t xml:space="preserve">=Power Purchase Price Adjustment Charge (Rs/Unit) to be levied in current quarter (nth quarter) for recovery of PPPAn to consumers in licensed area during the previous quarter,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PPPA</w:t>
      </w:r>
      <w:r w:rsidRPr="00A76010">
        <w:rPr>
          <w:rFonts w:ascii="Tahoma" w:eastAsiaTheme="minorHAnsi" w:hAnsi="Tahoma" w:cs="Tahoma"/>
          <w:b/>
          <w:bCs/>
          <w:color w:val="000000"/>
          <w:sz w:val="22"/>
          <w:szCs w:val="22"/>
        </w:rPr>
        <w:t xml:space="preserve">n </w:t>
      </w:r>
      <w:r w:rsidRPr="00A76010">
        <w:rPr>
          <w:rFonts w:ascii="Tahoma" w:eastAsiaTheme="minorHAnsi" w:hAnsi="Tahoma" w:cs="Tahoma"/>
          <w:color w:val="000000"/>
          <w:sz w:val="22"/>
          <w:szCs w:val="22"/>
        </w:rPr>
        <w:t>= The total amount of Power Purchase Price Adjustment (Rs Cr) required in current quarter for t</w:t>
      </w:r>
      <w:r>
        <w:rPr>
          <w:rFonts w:ascii="Tahoma" w:eastAsiaTheme="minorHAnsi" w:hAnsi="Tahoma" w:cs="Tahoma"/>
          <w:color w:val="000000"/>
          <w:sz w:val="22"/>
          <w:szCs w:val="22"/>
        </w:rPr>
        <w:t xml:space="preserve">he variation in actual vis-à-vis </w:t>
      </w:r>
      <w:r w:rsidRPr="00A76010">
        <w:rPr>
          <w:rFonts w:ascii="Tahoma" w:eastAsiaTheme="minorHAnsi" w:hAnsi="Tahoma" w:cs="Tahoma"/>
          <w:color w:val="000000"/>
          <w:sz w:val="22"/>
          <w:szCs w:val="22"/>
        </w:rPr>
        <w:t xml:space="preserve">average net power purchase rate approved in the Tariff Order for the year.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PPPAn = Cn + An (Rs. Cr)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Where </w:t>
      </w:r>
    </w:p>
    <w:p w:rsidR="00DE318B" w:rsidRPr="00A76010" w:rsidRDefault="00DE318B" w:rsidP="00DE318B">
      <w:pPr>
        <w:autoSpaceDE w:val="0"/>
        <w:autoSpaceDN w:val="0"/>
        <w:adjustRightInd w:val="0"/>
        <w:spacing w:line="300" w:lineRule="exact"/>
        <w:jc w:val="both"/>
        <w:rPr>
          <w:rFonts w:ascii="Tahoma" w:eastAsiaTheme="minorHAnsi" w:hAnsi="Tahoma" w:cs="Tahoma"/>
          <w:b/>
          <w:bCs/>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b/>
          <w:bCs/>
          <w:color w:val="000000"/>
          <w:sz w:val="22"/>
          <w:szCs w:val="22"/>
        </w:rPr>
        <w:t xml:space="preserve">Cn </w:t>
      </w:r>
      <w:r w:rsidRPr="00A76010">
        <w:rPr>
          <w:rFonts w:ascii="Tahoma" w:eastAsiaTheme="minorHAnsi" w:hAnsi="Tahoma" w:cs="Tahoma"/>
          <w:color w:val="000000"/>
          <w:sz w:val="22"/>
          <w:szCs w:val="22"/>
        </w:rPr>
        <w:t xml:space="preserve">= Change in cost of power purchase (Rs Cr) due to variation in the power purchase rate during the previous quarter vis-à-vis average net power purchase rate approved in the Tariff Order for the year.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Cn = Qn-1 x (AAPP n-1 – APPappd) / 10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Where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Qn-1 = Quantum of Power received (MUs) at </w:t>
      </w:r>
      <w:r>
        <w:rPr>
          <w:rFonts w:ascii="Tahoma" w:eastAsiaTheme="minorHAnsi" w:hAnsi="Tahoma" w:cs="Tahoma"/>
          <w:color w:val="000000"/>
          <w:sz w:val="22"/>
          <w:szCs w:val="22"/>
        </w:rPr>
        <w:t>TPDDL</w:t>
      </w:r>
      <w:r w:rsidRPr="00A76010">
        <w:rPr>
          <w:rFonts w:ascii="Tahoma" w:eastAsiaTheme="minorHAnsi" w:hAnsi="Tahoma" w:cs="Tahoma"/>
          <w:color w:val="000000"/>
          <w:sz w:val="22"/>
          <w:szCs w:val="22"/>
        </w:rPr>
        <w:t xml:space="preserve"> periphery for meeting requirements of </w:t>
      </w:r>
      <w:r>
        <w:rPr>
          <w:rFonts w:ascii="Tahoma" w:eastAsiaTheme="minorHAnsi" w:hAnsi="Tahoma" w:cs="Tahoma"/>
          <w:color w:val="000000"/>
          <w:sz w:val="22"/>
          <w:szCs w:val="22"/>
        </w:rPr>
        <w:t>TPDDL</w:t>
      </w:r>
      <w:r w:rsidRPr="00A76010">
        <w:rPr>
          <w:rFonts w:ascii="Tahoma" w:eastAsiaTheme="minorHAnsi" w:hAnsi="Tahoma" w:cs="Tahoma"/>
          <w:color w:val="000000"/>
          <w:sz w:val="22"/>
          <w:szCs w:val="22"/>
        </w:rPr>
        <w:t xml:space="preserve"> licensed area (i.e. power purchased including Central / State allocation, bilateral, exchange, UI etc. and net off transmission losses &amp; sale of power outside licensed area ) during the previous quarter. </w:t>
      </w: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AAPP n-1 = Actual Average Power Purchase Rate (Rs. /unit) for the previous quarter</w:t>
      </w:r>
    </w:p>
    <w:p w:rsidR="00DE318B"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APPappd = Average Power Purchase Rate (Rs. /unit) approved in Tariff Order </w:t>
      </w:r>
    </w:p>
    <w:p w:rsidR="00DE318B"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An = Adjustment factor for over-recovery / under-recovery i.e. difference between the amount actually recovered through PPPAC and amount recoverable. </w:t>
      </w:r>
    </w:p>
    <w:p w:rsidR="00DE318B" w:rsidRDefault="00DE318B" w:rsidP="00DE318B">
      <w:pPr>
        <w:autoSpaceDE w:val="0"/>
        <w:autoSpaceDN w:val="0"/>
        <w:adjustRightInd w:val="0"/>
        <w:spacing w:line="300" w:lineRule="exact"/>
        <w:jc w:val="both"/>
        <w:rPr>
          <w:rFonts w:ascii="Tahoma" w:eastAsiaTheme="minorHAnsi" w:hAnsi="Tahoma" w:cs="Tahoma"/>
          <w:color w:val="000000"/>
          <w:sz w:val="22"/>
          <w:szCs w:val="22"/>
        </w:rPr>
      </w:pPr>
    </w:p>
    <w:p w:rsidR="00DE318B" w:rsidRPr="00A76010" w:rsidRDefault="00DE318B" w:rsidP="00DE318B">
      <w:pPr>
        <w:autoSpaceDE w:val="0"/>
        <w:autoSpaceDN w:val="0"/>
        <w:adjustRightInd w:val="0"/>
        <w:spacing w:line="300" w:lineRule="exact"/>
        <w:jc w:val="both"/>
        <w:rPr>
          <w:rFonts w:ascii="Tahoma" w:eastAsiaTheme="minorHAnsi" w:hAnsi="Tahoma" w:cs="Tahoma"/>
          <w:color w:val="000000"/>
          <w:sz w:val="22"/>
          <w:szCs w:val="22"/>
        </w:rPr>
      </w:pPr>
      <w:r w:rsidRPr="00A76010">
        <w:rPr>
          <w:rFonts w:ascii="Tahoma" w:eastAsiaTheme="minorHAnsi" w:hAnsi="Tahoma" w:cs="Tahoma"/>
          <w:color w:val="000000"/>
          <w:sz w:val="22"/>
          <w:szCs w:val="22"/>
        </w:rPr>
        <w:t xml:space="preserve">An = PPPA (Recovered)n – PPPAn-1 </w:t>
      </w:r>
    </w:p>
    <w:p w:rsidR="00DE318B" w:rsidRPr="00A22EF9" w:rsidRDefault="00DE318B" w:rsidP="00DE318B">
      <w:pPr>
        <w:pStyle w:val="ARR-normalbodyChar"/>
      </w:pPr>
      <w:r w:rsidRPr="00A22EF9">
        <w:t>PPPA (Recovered)n = PPPA recovered in current quarter for previous quarter</w:t>
      </w:r>
    </w:p>
    <w:p w:rsidR="00DE318B" w:rsidRDefault="00DE318B" w:rsidP="00DE318B">
      <w:pPr>
        <w:pStyle w:val="ARR-normalbodyChar"/>
      </w:pPr>
    </w:p>
    <w:p w:rsidR="00DE318B" w:rsidRPr="00FA005D" w:rsidRDefault="00DE318B" w:rsidP="00DE318B">
      <w:pPr>
        <w:pStyle w:val="ARR-normalbodyChar"/>
        <w:rPr>
          <w:b/>
        </w:rPr>
      </w:pPr>
      <w:r>
        <w:rPr>
          <w:b/>
        </w:rPr>
        <w:t>(C</w:t>
      </w:r>
      <w:r w:rsidRPr="00FA005D">
        <w:rPr>
          <w:b/>
        </w:rPr>
        <w:t>)</w:t>
      </w:r>
      <w:r w:rsidRPr="00FA005D">
        <w:rPr>
          <w:b/>
        </w:rPr>
        <w:tab/>
        <w:t>Surcharge for recovery of past Revenue Gap</w:t>
      </w:r>
    </w:p>
    <w:p w:rsidR="00332DBB" w:rsidRDefault="00DE318B" w:rsidP="00DE318B">
      <w:pPr>
        <w:pStyle w:val="ARR-normalbodyChar"/>
        <w:rPr>
          <w:b/>
          <w:u w:val="single"/>
        </w:rPr>
      </w:pPr>
      <w:r w:rsidRPr="00FA005D">
        <w:t>The Hon’ble Commission vide its order dated 26.06.2011 vide para 6.15 has already recognized Revenue Gap of Rs. 1112.64 Cr and Rs. 397.94 Cr for FY 2009-10 and Fy 2011-12 respectively. Though actual Revenue Gap for FY 11-12 is estimated around Rs</w:t>
      </w:r>
      <w:r>
        <w:t xml:space="preserve"> 1500</w:t>
      </w:r>
      <w:r w:rsidRPr="00FA005D">
        <w:t xml:space="preserve"> Crore due to non-availability of fully cost reflective tariff and payment of past year arrears allowed to Gencos and Transco. Further Rs.</w:t>
      </w:r>
      <w:r>
        <w:t xml:space="preserve"> 1250 </w:t>
      </w:r>
      <w:r w:rsidRPr="00FA005D">
        <w:t>Crore Revenue Gap has been estimated by TPDDL for FY 2010-11. Looking to the large revenue gap existed in present scenario which is not in the interest of consumers as the carrying cost is payable on the same by the consumers and burden of present consumers is also payable by future consumers, it is proposed that the Hon’ble Commission may fix a Revenue Gap surcharge to appear as a separate line item in electricity bills till the time entire revenue gap is recovered. The Hon’ble Commission may fix such a surcharge as a percentage of current tariffs prevailing in any of the year</w:t>
      </w:r>
      <w:r>
        <w:t>.</w:t>
      </w:r>
    </w:p>
    <w:p w:rsidR="006F372C" w:rsidRDefault="006F372C"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490F96" w:rsidRDefault="00490F96" w:rsidP="00D55074">
      <w:pPr>
        <w:spacing w:line="300" w:lineRule="exact"/>
        <w:jc w:val="center"/>
        <w:rPr>
          <w:rFonts w:ascii="Tahoma" w:hAnsi="Tahoma" w:cs="Tahoma"/>
          <w:b/>
          <w:sz w:val="22"/>
          <w:szCs w:val="22"/>
          <w:u w:val="single"/>
        </w:rPr>
        <w:sectPr w:rsidR="00490F96" w:rsidSect="008B26D2">
          <w:headerReference w:type="default" r:id="rId27"/>
          <w:pgSz w:w="12240" w:h="15840"/>
          <w:pgMar w:top="1440" w:right="1440" w:bottom="1440" w:left="1440" w:header="720" w:footer="720" w:gutter="0"/>
          <w:cols w:space="720"/>
          <w:docGrid w:linePitch="360"/>
        </w:sectPr>
      </w:pPr>
    </w:p>
    <w:p w:rsidR="00064AFD" w:rsidRDefault="00064AFD" w:rsidP="00D55074">
      <w:pPr>
        <w:spacing w:line="300" w:lineRule="exact"/>
        <w:jc w:val="center"/>
        <w:rPr>
          <w:rFonts w:ascii="Tahoma" w:hAnsi="Tahoma" w:cs="Tahoma"/>
          <w:b/>
          <w:sz w:val="22"/>
          <w:szCs w:val="22"/>
          <w:u w:val="single"/>
        </w:rPr>
      </w:pPr>
    </w:p>
    <w:p w:rsidR="006F372C" w:rsidRDefault="006F372C" w:rsidP="00D55074">
      <w:pPr>
        <w:spacing w:line="300" w:lineRule="exact"/>
        <w:jc w:val="center"/>
        <w:rPr>
          <w:rFonts w:ascii="Tahoma" w:hAnsi="Tahoma" w:cs="Tahoma"/>
          <w:b/>
          <w:sz w:val="22"/>
          <w:szCs w:val="22"/>
          <w:u w:val="single"/>
        </w:rPr>
      </w:pPr>
    </w:p>
    <w:p w:rsidR="006F372C" w:rsidRDefault="006F372C"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064AFD" w:rsidRDefault="00064AFD" w:rsidP="00D55074">
      <w:pPr>
        <w:spacing w:line="300" w:lineRule="exact"/>
        <w:jc w:val="center"/>
        <w:rPr>
          <w:rFonts w:ascii="Tahoma" w:hAnsi="Tahoma" w:cs="Tahoma"/>
          <w:b/>
          <w:sz w:val="22"/>
          <w:szCs w:val="22"/>
          <w:u w:val="single"/>
        </w:rPr>
      </w:pPr>
    </w:p>
    <w:p w:rsidR="006F372C" w:rsidRPr="00376641" w:rsidRDefault="006F372C" w:rsidP="00064AFD">
      <w:pPr>
        <w:spacing w:before="120" w:line="300" w:lineRule="exact"/>
        <w:jc w:val="center"/>
        <w:rPr>
          <w:rFonts w:ascii="Tahoma" w:hAnsi="Tahoma" w:cs="Tahoma"/>
          <w:b/>
          <w:sz w:val="40"/>
          <w:szCs w:val="40"/>
          <w:u w:val="single"/>
        </w:rPr>
      </w:pPr>
      <w:r w:rsidRPr="00376641">
        <w:rPr>
          <w:rFonts w:ascii="Tahoma" w:hAnsi="Tahoma" w:cs="Tahoma"/>
          <w:b/>
          <w:sz w:val="40"/>
          <w:szCs w:val="40"/>
          <w:u w:val="single"/>
        </w:rPr>
        <w:t>Tariff Rationalization</w:t>
      </w:r>
    </w:p>
    <w:p w:rsidR="006F372C" w:rsidRPr="006F372C" w:rsidRDefault="006F372C" w:rsidP="00D55074">
      <w:pPr>
        <w:spacing w:line="300" w:lineRule="exact"/>
        <w:jc w:val="center"/>
        <w:rPr>
          <w:rFonts w:ascii="Tahoma" w:hAnsi="Tahoma" w:cs="Tahoma"/>
          <w:b/>
          <w:sz w:val="22"/>
          <w:szCs w:val="22"/>
          <w:u w:val="single"/>
        </w:rPr>
      </w:pPr>
    </w:p>
    <w:p w:rsidR="00376641" w:rsidRDefault="00376641" w:rsidP="00D55074">
      <w:pPr>
        <w:spacing w:after="200" w:line="300" w:lineRule="exact"/>
        <w:rPr>
          <w:rFonts w:ascii="Tahoma" w:eastAsia="Times New Roman" w:hAnsi="Tahoma" w:cs="Tahoma"/>
          <w:b/>
          <w:bCs/>
          <w:sz w:val="22"/>
          <w:szCs w:val="22"/>
        </w:rPr>
      </w:pPr>
      <w:r>
        <w:rPr>
          <w:rFonts w:ascii="Tahoma" w:hAnsi="Tahoma" w:cs="Tahoma"/>
          <w:sz w:val="22"/>
          <w:szCs w:val="22"/>
        </w:rPr>
        <w:br w:type="page"/>
      </w:r>
    </w:p>
    <w:p w:rsidR="00D215A5" w:rsidRPr="00586A7C" w:rsidRDefault="00D215A5" w:rsidP="00D215A5">
      <w:pPr>
        <w:pStyle w:val="Heading1"/>
        <w:spacing w:line="300" w:lineRule="exact"/>
        <w:jc w:val="both"/>
        <w:rPr>
          <w:rFonts w:ascii="Tahoma" w:hAnsi="Tahoma" w:cs="Tahoma"/>
          <w:b w:val="0"/>
          <w:color w:val="auto"/>
          <w:sz w:val="22"/>
          <w:szCs w:val="22"/>
        </w:rPr>
      </w:pPr>
      <w:r w:rsidRPr="00586A7C">
        <w:rPr>
          <w:rFonts w:ascii="Tahoma" w:hAnsi="Tahoma" w:cs="Tahoma"/>
          <w:b w:val="0"/>
          <w:color w:val="auto"/>
          <w:sz w:val="22"/>
          <w:szCs w:val="22"/>
        </w:rPr>
        <w:lastRenderedPageBreak/>
        <w:t xml:space="preserve">At the outset, </w:t>
      </w:r>
      <w:r>
        <w:rPr>
          <w:rFonts w:ascii="Tahoma" w:hAnsi="Tahoma" w:cs="Tahoma"/>
          <w:b w:val="0"/>
          <w:color w:val="auto"/>
          <w:sz w:val="22"/>
          <w:szCs w:val="22"/>
        </w:rPr>
        <w:t>TPDDL</w:t>
      </w:r>
      <w:r w:rsidRPr="00586A7C">
        <w:rPr>
          <w:rFonts w:ascii="Tahoma" w:hAnsi="Tahoma" w:cs="Tahoma"/>
          <w:b w:val="0"/>
          <w:color w:val="auto"/>
          <w:sz w:val="22"/>
          <w:szCs w:val="22"/>
        </w:rPr>
        <w:t xml:space="preserve"> wishes to clarify that while proposing tariff rationalization measures, </w:t>
      </w:r>
      <w:r>
        <w:rPr>
          <w:rFonts w:ascii="Tahoma" w:hAnsi="Tahoma" w:cs="Tahoma"/>
          <w:b w:val="0"/>
          <w:color w:val="auto"/>
          <w:sz w:val="22"/>
          <w:szCs w:val="22"/>
        </w:rPr>
        <w:t>the intention is not to earn net</w:t>
      </w:r>
      <w:r w:rsidRPr="00586A7C">
        <w:rPr>
          <w:rFonts w:ascii="Tahoma" w:hAnsi="Tahoma" w:cs="Tahoma"/>
          <w:b w:val="0"/>
          <w:color w:val="auto"/>
          <w:sz w:val="22"/>
          <w:szCs w:val="22"/>
        </w:rPr>
        <w:t xml:space="preserve"> extra revenue </w:t>
      </w:r>
      <w:r>
        <w:rPr>
          <w:rFonts w:ascii="Tahoma" w:hAnsi="Tahoma" w:cs="Tahoma"/>
          <w:b w:val="0"/>
          <w:color w:val="auto"/>
          <w:sz w:val="22"/>
          <w:szCs w:val="22"/>
        </w:rPr>
        <w:t xml:space="preserve">in the process </w:t>
      </w:r>
      <w:r w:rsidRPr="00586A7C">
        <w:rPr>
          <w:rFonts w:ascii="Tahoma" w:hAnsi="Tahoma" w:cs="Tahoma"/>
          <w:b w:val="0"/>
          <w:color w:val="auto"/>
          <w:sz w:val="22"/>
          <w:szCs w:val="22"/>
        </w:rPr>
        <w:t xml:space="preserve">but to make </w:t>
      </w:r>
      <w:r>
        <w:rPr>
          <w:rFonts w:ascii="Tahoma" w:hAnsi="Tahoma" w:cs="Tahoma"/>
          <w:b w:val="0"/>
          <w:color w:val="auto"/>
          <w:sz w:val="22"/>
          <w:szCs w:val="22"/>
        </w:rPr>
        <w:t xml:space="preserve">structure </w:t>
      </w:r>
      <w:r w:rsidRPr="00586A7C">
        <w:rPr>
          <w:rFonts w:ascii="Tahoma" w:hAnsi="Tahoma" w:cs="Tahoma"/>
          <w:b w:val="0"/>
          <w:color w:val="auto"/>
          <w:sz w:val="22"/>
          <w:szCs w:val="22"/>
        </w:rPr>
        <w:t>simpler</w:t>
      </w:r>
      <w:r>
        <w:rPr>
          <w:rFonts w:ascii="Tahoma" w:hAnsi="Tahoma" w:cs="Tahoma"/>
          <w:b w:val="0"/>
          <w:color w:val="auto"/>
          <w:sz w:val="22"/>
          <w:szCs w:val="22"/>
        </w:rPr>
        <w:t xml:space="preserve">, balanced, </w:t>
      </w:r>
      <w:r w:rsidRPr="00586A7C">
        <w:rPr>
          <w:rFonts w:ascii="Tahoma" w:hAnsi="Tahoma" w:cs="Tahoma"/>
          <w:b w:val="0"/>
          <w:color w:val="auto"/>
          <w:sz w:val="22"/>
          <w:szCs w:val="22"/>
        </w:rPr>
        <w:t>Consumer friendly</w:t>
      </w:r>
      <w:r>
        <w:rPr>
          <w:rFonts w:ascii="Tahoma" w:hAnsi="Tahoma" w:cs="Tahoma"/>
          <w:b w:val="0"/>
          <w:color w:val="auto"/>
          <w:sz w:val="22"/>
          <w:szCs w:val="22"/>
        </w:rPr>
        <w:t>, and more realistic</w:t>
      </w:r>
      <w:r w:rsidRPr="00586A7C">
        <w:rPr>
          <w:rFonts w:ascii="Tahoma" w:hAnsi="Tahoma" w:cs="Tahoma"/>
          <w:b w:val="0"/>
          <w:color w:val="auto"/>
          <w:sz w:val="22"/>
          <w:szCs w:val="22"/>
        </w:rPr>
        <w:t xml:space="preserve">. </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Pr>
          <w:rFonts w:ascii="Tahoma" w:hAnsi="Tahoma" w:cs="Tahoma"/>
          <w:sz w:val="22"/>
          <w:szCs w:val="22"/>
        </w:rPr>
        <w:t>TPDDL</w:t>
      </w:r>
      <w:r w:rsidRPr="00586A7C">
        <w:rPr>
          <w:rFonts w:ascii="Tahoma" w:hAnsi="Tahoma" w:cs="Tahoma"/>
          <w:sz w:val="22"/>
          <w:szCs w:val="22"/>
        </w:rPr>
        <w:t xml:space="preserve">, would, therefore, request the Hon’ble Commission to determine Tariff </w:t>
      </w:r>
      <w:r>
        <w:rPr>
          <w:rFonts w:ascii="Tahoma" w:hAnsi="Tahoma" w:cs="Tahoma"/>
          <w:sz w:val="22"/>
          <w:szCs w:val="22"/>
        </w:rPr>
        <w:t xml:space="preserve">structure </w:t>
      </w:r>
      <w:r w:rsidRPr="00586A7C">
        <w:rPr>
          <w:rFonts w:ascii="Tahoma" w:hAnsi="Tahoma" w:cs="Tahoma"/>
          <w:sz w:val="22"/>
          <w:szCs w:val="22"/>
        </w:rPr>
        <w:t xml:space="preserve">in such a manner that the impact on the total revenue requirement </w:t>
      </w:r>
      <w:r>
        <w:rPr>
          <w:rFonts w:ascii="Tahoma" w:hAnsi="Tahoma" w:cs="Tahoma"/>
          <w:sz w:val="22"/>
          <w:szCs w:val="22"/>
        </w:rPr>
        <w:t xml:space="preserve">merely on account of the </w:t>
      </w:r>
      <w:r w:rsidRPr="00586A7C">
        <w:rPr>
          <w:rFonts w:ascii="Tahoma" w:hAnsi="Tahoma" w:cs="Tahoma"/>
          <w:sz w:val="22"/>
          <w:szCs w:val="22"/>
        </w:rPr>
        <w:t>rationalization is ‘Nil’, and allow such revenue to meet the approved expenditure of the Licensee.</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Pr>
          <w:rFonts w:ascii="Tahoma" w:hAnsi="Tahoma" w:cs="Tahoma"/>
          <w:sz w:val="22"/>
          <w:szCs w:val="22"/>
        </w:rPr>
        <w:t>TPDDL</w:t>
      </w:r>
      <w:r w:rsidRPr="00586A7C">
        <w:rPr>
          <w:rFonts w:ascii="Tahoma" w:hAnsi="Tahoma" w:cs="Tahoma"/>
          <w:sz w:val="22"/>
          <w:szCs w:val="22"/>
        </w:rPr>
        <w:t xml:space="preserve"> proposals on “Tariff Rationalization” are as follows:</w:t>
      </w:r>
    </w:p>
    <w:p w:rsidR="00D215A5" w:rsidRPr="00586A7C" w:rsidRDefault="00D215A5" w:rsidP="00D215A5">
      <w:pPr>
        <w:spacing w:line="300" w:lineRule="exact"/>
        <w:jc w:val="both"/>
        <w:rPr>
          <w:rFonts w:ascii="Tahoma" w:hAnsi="Tahoma" w:cs="Tahoma"/>
          <w:b/>
          <w:sz w:val="22"/>
          <w:szCs w:val="22"/>
        </w:rPr>
      </w:pPr>
    </w:p>
    <w:p w:rsidR="00D215A5" w:rsidRPr="00586A7C" w:rsidRDefault="00D215A5" w:rsidP="00D215A5">
      <w:pPr>
        <w:spacing w:line="300" w:lineRule="exact"/>
        <w:jc w:val="both"/>
        <w:rPr>
          <w:rFonts w:ascii="Tahoma" w:hAnsi="Tahoma" w:cs="Tahoma"/>
          <w:sz w:val="22"/>
          <w:szCs w:val="22"/>
        </w:rPr>
      </w:pPr>
      <w:r>
        <w:rPr>
          <w:rFonts w:ascii="Tahoma" w:hAnsi="Tahoma" w:cs="Tahoma"/>
          <w:b/>
          <w:sz w:val="22"/>
          <w:szCs w:val="22"/>
        </w:rPr>
        <w:t>1</w:t>
      </w:r>
      <w:r w:rsidRPr="00586A7C">
        <w:rPr>
          <w:rFonts w:ascii="Tahoma" w:hAnsi="Tahoma" w:cs="Tahoma"/>
          <w:b/>
          <w:sz w:val="22"/>
          <w:szCs w:val="22"/>
        </w:rPr>
        <w:t>.</w:t>
      </w:r>
      <w:r w:rsidRPr="00586A7C">
        <w:rPr>
          <w:rFonts w:ascii="Tahoma" w:hAnsi="Tahoma" w:cs="Tahoma"/>
          <w:b/>
          <w:sz w:val="22"/>
          <w:szCs w:val="22"/>
        </w:rPr>
        <w:tab/>
        <w:t>Reliability Charges to be levied on high end consumers</w:t>
      </w:r>
      <w:r w:rsidRPr="00586A7C">
        <w:rPr>
          <w:rFonts w:ascii="Tahoma" w:hAnsi="Tahoma" w:cs="Tahoma"/>
          <w:sz w:val="22"/>
          <w:szCs w:val="22"/>
        </w:rPr>
        <w:t xml:space="preserve">: </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 xml:space="preserve">DISCOMs have incurred huge capital expenditure, to strengthen the existing network so that all consumers can be provided electricity and also to meet the base demand several long term arrangements have been done however it is very critical for the utility to manage the peak demand in order to manage the grid stability and to provide un-interrupted power to all its consumers. </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Hence, to cater the peak demand, it is required by the DISCOMs to make arrangements for standby/expensive power to ensure reliability of power.</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 xml:space="preserve">DISCOMs have now managed to enhance the reliability of power supply to such an extent thateven the requirement of managing alternate power supply arrangements </w:t>
      </w:r>
      <w:r>
        <w:rPr>
          <w:rFonts w:ascii="Tahoma" w:hAnsi="Tahoma" w:cs="Tahoma"/>
          <w:sz w:val="22"/>
          <w:szCs w:val="22"/>
        </w:rPr>
        <w:t xml:space="preserve">eg. Through Diesel Gensets etc. </w:t>
      </w:r>
      <w:r w:rsidRPr="00586A7C">
        <w:rPr>
          <w:rFonts w:ascii="Tahoma" w:hAnsi="Tahoma" w:cs="Tahoma"/>
          <w:sz w:val="22"/>
          <w:szCs w:val="22"/>
        </w:rPr>
        <w:t>by the consumers have gone down considerably.</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Therefore, it is proposed that the Hon’ble Commission should introduce</w:t>
      </w:r>
      <w:r w:rsidR="00CC038D">
        <w:rPr>
          <w:rFonts w:ascii="Tahoma" w:hAnsi="Tahoma" w:cs="Tahoma"/>
          <w:sz w:val="22"/>
          <w:szCs w:val="22"/>
        </w:rPr>
        <w:t xml:space="preserve"> </w:t>
      </w:r>
      <w:r w:rsidRPr="00586A7C">
        <w:rPr>
          <w:rFonts w:ascii="Tahoma" w:hAnsi="Tahoma" w:cs="Tahoma"/>
          <w:sz w:val="22"/>
          <w:szCs w:val="22"/>
        </w:rPr>
        <w:t>“Reliability charges” as a separate component of tariff, to be levied on high end consumers having high consumption of electricity. These high end consumers in any case were spending Rs 10-12/- per unit for ensuring continuous supply by operating and maintaining personal DG sets etc. and DISCOMs by ensuring reliability of supply have facilitated such consumers who are now no longer using DG sets thus their expenses for managing the same has gone down considerably .</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 xml:space="preserve">The intent of levying these charges may be in lieu of the amount which this category has </w:t>
      </w:r>
      <w:r>
        <w:rPr>
          <w:rFonts w:ascii="Tahoma" w:hAnsi="Tahoma" w:cs="Tahoma"/>
          <w:sz w:val="22"/>
          <w:szCs w:val="22"/>
        </w:rPr>
        <w:t xml:space="preserve">been saving by not having to maintain and operate </w:t>
      </w:r>
      <w:r w:rsidRPr="00586A7C">
        <w:rPr>
          <w:rFonts w:ascii="Tahoma" w:hAnsi="Tahoma" w:cs="Tahoma"/>
          <w:sz w:val="22"/>
          <w:szCs w:val="22"/>
        </w:rPr>
        <w:t>alternative arrangement of power sources and further to safeguard the low end consumers so that they are not subjected to the burden in form of higher tariff rates who in any case were not spending such high amounts for ensuring reliable supply.</w:t>
      </w:r>
    </w:p>
    <w:p w:rsidR="00D215A5" w:rsidRPr="00586A7C" w:rsidRDefault="00D215A5" w:rsidP="00D215A5">
      <w:pPr>
        <w:spacing w:line="300" w:lineRule="exact"/>
        <w:jc w:val="both"/>
        <w:rPr>
          <w:rFonts w:ascii="Tahoma" w:hAnsi="Tahoma" w:cs="Tahoma"/>
          <w:b/>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Accordingly, it is proposed that the following Consumer catego</w:t>
      </w:r>
      <w:r w:rsidR="00CC038D">
        <w:rPr>
          <w:rFonts w:ascii="Tahoma" w:hAnsi="Tahoma" w:cs="Tahoma"/>
          <w:sz w:val="22"/>
          <w:szCs w:val="22"/>
        </w:rPr>
        <w:t xml:space="preserve">ries may be levied “Reliability </w:t>
      </w:r>
      <w:r w:rsidRPr="00586A7C">
        <w:rPr>
          <w:rFonts w:ascii="Tahoma" w:hAnsi="Tahoma" w:cs="Tahoma"/>
          <w:sz w:val="22"/>
          <w:szCs w:val="22"/>
        </w:rPr>
        <w:t>charges”</w:t>
      </w:r>
      <w:r w:rsidR="00CC038D">
        <w:rPr>
          <w:rFonts w:ascii="Tahoma" w:hAnsi="Tahoma" w:cs="Tahoma"/>
          <w:sz w:val="22"/>
          <w:szCs w:val="22"/>
        </w:rPr>
        <w:t xml:space="preserve"> </w:t>
      </w:r>
      <w:r w:rsidRPr="00586A7C">
        <w:rPr>
          <w:rFonts w:ascii="Tahoma" w:hAnsi="Tahoma" w:cs="Tahoma"/>
          <w:sz w:val="22"/>
          <w:szCs w:val="22"/>
        </w:rPr>
        <w:t>to ensure uninterrupted supply of electricity</w:t>
      </w:r>
      <w:r w:rsidR="00CC038D">
        <w:rPr>
          <w:rFonts w:ascii="Tahoma" w:hAnsi="Tahoma" w:cs="Tahoma"/>
          <w:sz w:val="22"/>
          <w:szCs w:val="22"/>
        </w:rPr>
        <w:t xml:space="preserve"> </w:t>
      </w:r>
      <w:r w:rsidRPr="00586A7C">
        <w:rPr>
          <w:rFonts w:ascii="Tahoma" w:hAnsi="Tahoma" w:cs="Tahoma"/>
          <w:sz w:val="22"/>
          <w:szCs w:val="22"/>
        </w:rPr>
        <w:t>as follows:</w:t>
      </w:r>
    </w:p>
    <w:p w:rsidR="00D215A5" w:rsidRPr="00586A7C" w:rsidRDefault="00D215A5" w:rsidP="00D215A5">
      <w:pPr>
        <w:spacing w:line="300" w:lineRule="exact"/>
        <w:jc w:val="both"/>
        <w:rPr>
          <w:rFonts w:ascii="Tahoma" w:hAnsi="Tahoma" w:cs="Tahoma"/>
          <w:b/>
          <w:sz w:val="22"/>
          <w:szCs w:val="22"/>
        </w:rPr>
      </w:pPr>
    </w:p>
    <w:p w:rsidR="00D215A5" w:rsidRDefault="00D215A5" w:rsidP="00D215A5">
      <w:pPr>
        <w:spacing w:line="300" w:lineRule="exact"/>
        <w:jc w:val="both"/>
        <w:rPr>
          <w:rFonts w:ascii="Tahoma" w:hAnsi="Tahoma" w:cs="Tahoma"/>
          <w:b/>
          <w:sz w:val="22"/>
          <w:szCs w:val="22"/>
        </w:rPr>
      </w:pPr>
    </w:p>
    <w:p w:rsidR="00D215A5" w:rsidRPr="00586A7C" w:rsidRDefault="00D215A5" w:rsidP="00D215A5">
      <w:pPr>
        <w:jc w:val="both"/>
        <w:rPr>
          <w:rFonts w:ascii="Tahoma" w:hAnsi="Tahoma" w:cs="Tahoma"/>
          <w:b/>
          <w:sz w:val="22"/>
          <w:szCs w:val="22"/>
        </w:rPr>
      </w:pPr>
      <w:r w:rsidRPr="00586A7C">
        <w:rPr>
          <w:rFonts w:ascii="Tahoma" w:hAnsi="Tahoma" w:cs="Tahoma"/>
          <w:b/>
          <w:sz w:val="22"/>
          <w:szCs w:val="22"/>
        </w:rPr>
        <w:lastRenderedPageBreak/>
        <w:t>Domestic Consumers</w:t>
      </w:r>
    </w:p>
    <w:p w:rsidR="00D215A5" w:rsidRPr="00CA56B5" w:rsidRDefault="00D215A5" w:rsidP="00D215A5">
      <w:pPr>
        <w:jc w:val="both"/>
        <w:rPr>
          <w:rFonts w:ascii="Tahoma" w:hAnsi="Tahoma" w:cs="Tahoma"/>
          <w:sz w:val="22"/>
          <w:szCs w:val="22"/>
        </w:rPr>
      </w:pPr>
    </w:p>
    <w:p w:rsidR="00D215A5" w:rsidRPr="00586A7C" w:rsidRDefault="00D215A5" w:rsidP="00D215A5">
      <w:pPr>
        <w:jc w:val="both"/>
        <w:rPr>
          <w:rFonts w:ascii="Tahoma" w:hAnsi="Tahoma" w:cs="Tahoma"/>
          <w:sz w:val="22"/>
          <w:szCs w:val="22"/>
        </w:rPr>
      </w:pPr>
      <w:r w:rsidRPr="00586A7C">
        <w:rPr>
          <w:rFonts w:ascii="Tahoma" w:hAnsi="Tahoma" w:cs="Tahoma"/>
          <w:sz w:val="22"/>
          <w:szCs w:val="22"/>
        </w:rPr>
        <w:t>Though, we may keep the existing arrangement for the first two slabs of domestic category,it is proposed to limit the third slab from 401 units to 600 units and introduce a new slab for high end consumers who are consuming more than 600 units in a month with suitable tariff along with a “Reliability Charge” separately.</w:t>
      </w:r>
      <w:r>
        <w:rPr>
          <w:rFonts w:ascii="Tahoma" w:hAnsi="Tahoma" w:cs="Tahoma"/>
          <w:sz w:val="22"/>
          <w:szCs w:val="22"/>
        </w:rPr>
        <w:t xml:space="preserve"> We propose a reliability charge in the region of Re. 1/-. </w:t>
      </w:r>
    </w:p>
    <w:p w:rsidR="00D215A5" w:rsidRPr="00CA56B5" w:rsidRDefault="00D215A5" w:rsidP="00D215A5">
      <w:pPr>
        <w:jc w:val="both"/>
        <w:rPr>
          <w:rFonts w:ascii="Tahoma" w:hAnsi="Tahoma" w:cs="Tahoma"/>
          <w:sz w:val="22"/>
          <w:szCs w:val="22"/>
        </w:rPr>
      </w:pPr>
    </w:p>
    <w:p w:rsidR="00D215A5" w:rsidRPr="00586A7C" w:rsidRDefault="00D215A5" w:rsidP="00D215A5">
      <w:pPr>
        <w:jc w:val="both"/>
        <w:rPr>
          <w:rFonts w:ascii="Tahoma" w:hAnsi="Tahoma" w:cs="Tahoma"/>
          <w:b/>
          <w:sz w:val="22"/>
          <w:szCs w:val="22"/>
        </w:rPr>
      </w:pPr>
      <w:r w:rsidRPr="00586A7C">
        <w:rPr>
          <w:rFonts w:ascii="Tahoma" w:hAnsi="Tahoma" w:cs="Tahoma"/>
          <w:b/>
          <w:sz w:val="22"/>
          <w:szCs w:val="22"/>
        </w:rPr>
        <w:t>Commercial &amp; Industrial Consumers</w:t>
      </w:r>
    </w:p>
    <w:p w:rsidR="00D215A5" w:rsidRPr="00CA56B5" w:rsidRDefault="00D215A5" w:rsidP="00D215A5">
      <w:pPr>
        <w:jc w:val="both"/>
        <w:rPr>
          <w:rFonts w:ascii="Tahoma" w:hAnsi="Tahoma" w:cs="Tahoma"/>
          <w:sz w:val="18"/>
          <w:szCs w:val="22"/>
        </w:rPr>
      </w:pPr>
    </w:p>
    <w:p w:rsidR="00D215A5" w:rsidRPr="00586A7C" w:rsidRDefault="00D215A5" w:rsidP="00D215A5">
      <w:pPr>
        <w:jc w:val="both"/>
        <w:rPr>
          <w:rFonts w:ascii="Tahoma" w:hAnsi="Tahoma" w:cs="Tahoma"/>
          <w:sz w:val="22"/>
          <w:szCs w:val="22"/>
        </w:rPr>
      </w:pPr>
      <w:r>
        <w:rPr>
          <w:rFonts w:ascii="Tahoma" w:hAnsi="Tahoma" w:cs="Tahoma"/>
          <w:sz w:val="22"/>
          <w:szCs w:val="22"/>
        </w:rPr>
        <w:t>Similarly, i</w:t>
      </w:r>
      <w:r w:rsidRPr="00586A7C">
        <w:rPr>
          <w:rFonts w:ascii="Tahoma" w:hAnsi="Tahoma" w:cs="Tahoma"/>
          <w:sz w:val="22"/>
          <w:szCs w:val="22"/>
        </w:rPr>
        <w:t xml:space="preserve">t is proposed that a reliability charge of </w:t>
      </w:r>
      <w:r>
        <w:rPr>
          <w:rFonts w:ascii="Tahoma" w:hAnsi="Tahoma" w:cs="Tahoma"/>
          <w:sz w:val="22"/>
          <w:szCs w:val="22"/>
        </w:rPr>
        <w:t xml:space="preserve">say </w:t>
      </w:r>
      <w:r w:rsidRPr="00586A7C">
        <w:rPr>
          <w:rFonts w:ascii="Tahoma" w:hAnsi="Tahoma" w:cs="Tahoma"/>
          <w:sz w:val="22"/>
          <w:szCs w:val="22"/>
        </w:rPr>
        <w:t xml:space="preserve">Re. 1/- may also be levied on the commercial and Industrial consumers consuming more than 600 units in a month as these high end consumers in any case were </w:t>
      </w:r>
      <w:r>
        <w:rPr>
          <w:rFonts w:ascii="Tahoma" w:hAnsi="Tahoma" w:cs="Tahoma"/>
          <w:sz w:val="22"/>
          <w:szCs w:val="22"/>
        </w:rPr>
        <w:t xml:space="preserve">in the past </w:t>
      </w:r>
      <w:r w:rsidRPr="00586A7C">
        <w:rPr>
          <w:rFonts w:ascii="Tahoma" w:hAnsi="Tahoma" w:cs="Tahoma"/>
          <w:sz w:val="22"/>
          <w:szCs w:val="22"/>
        </w:rPr>
        <w:t>spending Rs</w:t>
      </w:r>
      <w:r>
        <w:rPr>
          <w:rFonts w:ascii="Tahoma" w:hAnsi="Tahoma" w:cs="Tahoma"/>
          <w:sz w:val="22"/>
          <w:szCs w:val="22"/>
        </w:rPr>
        <w:t>.</w:t>
      </w:r>
      <w:r w:rsidRPr="00586A7C">
        <w:rPr>
          <w:rFonts w:ascii="Tahoma" w:hAnsi="Tahoma" w:cs="Tahoma"/>
          <w:sz w:val="22"/>
          <w:szCs w:val="22"/>
        </w:rPr>
        <w:t xml:space="preserve"> 10-12/- per unit for ensuring continuous supply by operating and maintaining personal DG sets etc. and DISCOMs by ensuring reliability of supply have facilitated such consumers who are no longer using DG sets and their expenses for managing the same has gone down considerably. This shall also ensure that consumers consuming less than 600 units are not burdened with the higher tariff. </w:t>
      </w:r>
    </w:p>
    <w:p w:rsidR="00D215A5" w:rsidRPr="00CA56B5" w:rsidRDefault="00D215A5" w:rsidP="00D215A5">
      <w:pPr>
        <w:ind w:left="360"/>
        <w:jc w:val="both"/>
        <w:rPr>
          <w:rFonts w:ascii="Tahoma" w:hAnsi="Tahoma" w:cs="Tahoma"/>
          <w:sz w:val="22"/>
          <w:szCs w:val="22"/>
        </w:rPr>
      </w:pPr>
    </w:p>
    <w:p w:rsidR="00D215A5" w:rsidRPr="002A4682" w:rsidRDefault="00D215A5" w:rsidP="00D215A5">
      <w:pPr>
        <w:contextualSpacing/>
        <w:jc w:val="both"/>
        <w:rPr>
          <w:rFonts w:ascii="Tahoma" w:hAnsi="Tahoma" w:cs="Tahoma"/>
          <w:b/>
          <w:sz w:val="22"/>
          <w:szCs w:val="22"/>
        </w:rPr>
      </w:pPr>
      <w:r>
        <w:rPr>
          <w:rFonts w:ascii="Tahoma" w:hAnsi="Tahoma" w:cs="Tahoma"/>
          <w:b/>
          <w:sz w:val="22"/>
          <w:szCs w:val="22"/>
        </w:rPr>
        <w:t xml:space="preserve">2    </w:t>
      </w:r>
      <w:r w:rsidRPr="002A4682">
        <w:rPr>
          <w:rFonts w:ascii="Tahoma" w:hAnsi="Tahoma" w:cs="Tahoma"/>
          <w:b/>
          <w:sz w:val="22"/>
          <w:szCs w:val="22"/>
        </w:rPr>
        <w:t xml:space="preserve">(i) Merging of NDHT, NDLT Consumer categories </w:t>
      </w:r>
    </w:p>
    <w:p w:rsidR="00D215A5" w:rsidRPr="00586A7C" w:rsidRDefault="00D215A5" w:rsidP="00D215A5">
      <w:pPr>
        <w:ind w:left="360"/>
        <w:jc w:val="both"/>
        <w:rPr>
          <w:rFonts w:ascii="Tahoma" w:hAnsi="Tahoma" w:cs="Tahoma"/>
          <w:b/>
          <w:sz w:val="22"/>
          <w:szCs w:val="22"/>
        </w:rPr>
      </w:pPr>
      <w:r w:rsidRPr="00586A7C">
        <w:rPr>
          <w:rFonts w:ascii="Tahoma" w:hAnsi="Tahoma" w:cs="Tahoma"/>
          <w:b/>
          <w:sz w:val="22"/>
          <w:szCs w:val="22"/>
        </w:rPr>
        <w:t xml:space="preserve">(ii) Merging of SIP and LIP Consumer categories: </w:t>
      </w:r>
    </w:p>
    <w:p w:rsidR="00D215A5" w:rsidRPr="00CA56B5" w:rsidRDefault="00D215A5" w:rsidP="00D215A5">
      <w:pPr>
        <w:jc w:val="both"/>
        <w:rPr>
          <w:rFonts w:ascii="Tahoma" w:hAnsi="Tahoma" w:cs="Tahoma"/>
          <w:b/>
          <w:sz w:val="22"/>
          <w:szCs w:val="22"/>
        </w:rPr>
      </w:pPr>
    </w:p>
    <w:p w:rsidR="00D215A5" w:rsidRPr="00586A7C" w:rsidRDefault="00D215A5" w:rsidP="00D215A5">
      <w:pPr>
        <w:jc w:val="both"/>
        <w:rPr>
          <w:rFonts w:ascii="Tahoma" w:hAnsi="Tahoma" w:cs="Tahoma"/>
          <w:sz w:val="22"/>
          <w:szCs w:val="22"/>
        </w:rPr>
      </w:pPr>
      <w:r w:rsidRPr="00586A7C">
        <w:rPr>
          <w:rFonts w:ascii="Tahoma" w:hAnsi="Tahoma" w:cs="Tahoma"/>
          <w:sz w:val="22"/>
          <w:szCs w:val="22"/>
        </w:rPr>
        <w:t>The change in the recent Tariff order where NDLT-II and MLHT has been merged is a welcome step, as</w:t>
      </w:r>
      <w:r w:rsidR="00CC038D">
        <w:rPr>
          <w:rFonts w:ascii="Tahoma" w:hAnsi="Tahoma" w:cs="Tahoma"/>
          <w:sz w:val="22"/>
          <w:szCs w:val="22"/>
        </w:rPr>
        <w:t xml:space="preserve"> </w:t>
      </w:r>
      <w:r w:rsidRPr="00586A7C">
        <w:rPr>
          <w:rFonts w:ascii="Tahoma" w:hAnsi="Tahoma" w:cs="Tahoma"/>
          <w:sz w:val="22"/>
          <w:szCs w:val="22"/>
        </w:rPr>
        <w:t>Hon’ble Commission has gone a step forward in rationalization of tariff however, it is proposed once again that on the same principles, we should have one tariff for Non-Domestic (NDLT, NDHT Consumer categories) as these Consumers use electricity for the same purpose i.e.</w:t>
      </w:r>
      <w:r w:rsidR="00CC038D">
        <w:rPr>
          <w:rFonts w:ascii="Tahoma" w:hAnsi="Tahoma" w:cs="Tahoma"/>
          <w:sz w:val="22"/>
          <w:szCs w:val="22"/>
        </w:rPr>
        <w:t xml:space="preserve"> </w:t>
      </w:r>
      <w:r w:rsidRPr="00586A7C">
        <w:rPr>
          <w:rFonts w:ascii="Tahoma" w:hAnsi="Tahoma" w:cs="Tahoma"/>
          <w:sz w:val="22"/>
          <w:szCs w:val="22"/>
        </w:rPr>
        <w:t>“commercial activity” and consequently these categories should be merged. Similarly,</w:t>
      </w:r>
      <w:r w:rsidR="00CC038D">
        <w:rPr>
          <w:rFonts w:ascii="Tahoma" w:hAnsi="Tahoma" w:cs="Tahoma"/>
          <w:sz w:val="22"/>
          <w:szCs w:val="22"/>
        </w:rPr>
        <w:t xml:space="preserve"> </w:t>
      </w:r>
      <w:r w:rsidRPr="00586A7C">
        <w:rPr>
          <w:rFonts w:ascii="Tahoma" w:hAnsi="Tahoma" w:cs="Tahoma"/>
          <w:sz w:val="22"/>
          <w:szCs w:val="22"/>
        </w:rPr>
        <w:t xml:space="preserve">there should be one tariff for Industrial Consumers (SIP, LIP Consumer categories), as they use electricity for “industrial activity” purpose only. </w:t>
      </w:r>
    </w:p>
    <w:p w:rsidR="00D215A5" w:rsidRPr="00586A7C" w:rsidRDefault="00D215A5" w:rsidP="00D215A5">
      <w:pPr>
        <w:tabs>
          <w:tab w:val="left" w:pos="1410"/>
        </w:tabs>
        <w:jc w:val="both"/>
        <w:rPr>
          <w:rFonts w:ascii="Tahoma" w:hAnsi="Tahoma" w:cs="Tahoma"/>
          <w:sz w:val="22"/>
          <w:szCs w:val="22"/>
        </w:rPr>
      </w:pPr>
      <w:r w:rsidRPr="00586A7C">
        <w:rPr>
          <w:rFonts w:ascii="Tahoma" w:hAnsi="Tahoma" w:cs="Tahoma"/>
          <w:sz w:val="22"/>
          <w:szCs w:val="22"/>
        </w:rPr>
        <w:tab/>
      </w:r>
    </w:p>
    <w:p w:rsidR="00D215A5" w:rsidRPr="00586A7C" w:rsidRDefault="00D215A5" w:rsidP="00D215A5">
      <w:pPr>
        <w:pStyle w:val="Default"/>
        <w:jc w:val="both"/>
        <w:rPr>
          <w:rFonts w:ascii="Tahoma" w:hAnsi="Tahoma" w:cs="Tahoma"/>
          <w:color w:val="auto"/>
          <w:sz w:val="22"/>
          <w:szCs w:val="22"/>
        </w:rPr>
      </w:pPr>
      <w:r w:rsidRPr="00586A7C">
        <w:rPr>
          <w:rFonts w:ascii="Tahoma" w:hAnsi="Tahoma" w:cs="Tahoma"/>
          <w:color w:val="auto"/>
          <w:sz w:val="22"/>
          <w:szCs w:val="22"/>
        </w:rPr>
        <w:t>This shall help in reducing the number of categories and simplifying the tariff structure further and to also curb malpractices.</w:t>
      </w:r>
    </w:p>
    <w:p w:rsidR="00D215A5" w:rsidRPr="00CA56B5" w:rsidRDefault="00D215A5" w:rsidP="00D215A5">
      <w:pPr>
        <w:pStyle w:val="Default"/>
        <w:jc w:val="both"/>
        <w:rPr>
          <w:rFonts w:ascii="Tahoma" w:hAnsi="Tahoma" w:cs="Tahoma"/>
          <w:color w:val="auto"/>
          <w:sz w:val="22"/>
          <w:szCs w:val="22"/>
        </w:rPr>
      </w:pPr>
    </w:p>
    <w:p w:rsidR="00D215A5" w:rsidRPr="00586A7C" w:rsidRDefault="00D215A5" w:rsidP="00D215A5">
      <w:pPr>
        <w:pStyle w:val="Default"/>
        <w:jc w:val="both"/>
        <w:rPr>
          <w:rFonts w:ascii="Tahoma" w:hAnsi="Tahoma" w:cs="Tahoma"/>
          <w:b/>
          <w:color w:val="auto"/>
          <w:sz w:val="22"/>
          <w:szCs w:val="22"/>
        </w:rPr>
      </w:pPr>
      <w:r>
        <w:rPr>
          <w:rFonts w:ascii="Tahoma" w:hAnsi="Tahoma" w:cs="Tahoma"/>
          <w:b/>
          <w:color w:val="auto"/>
          <w:sz w:val="22"/>
          <w:szCs w:val="22"/>
        </w:rPr>
        <w:t>3</w:t>
      </w:r>
      <w:r w:rsidRPr="00586A7C">
        <w:rPr>
          <w:rFonts w:ascii="Tahoma" w:hAnsi="Tahoma" w:cs="Tahoma"/>
          <w:b/>
          <w:color w:val="auto"/>
          <w:sz w:val="22"/>
          <w:szCs w:val="22"/>
        </w:rPr>
        <w:t>.</w:t>
      </w:r>
      <w:r w:rsidRPr="00586A7C">
        <w:rPr>
          <w:rFonts w:ascii="Tahoma" w:hAnsi="Tahoma" w:cs="Tahoma"/>
          <w:b/>
          <w:color w:val="auto"/>
          <w:sz w:val="22"/>
          <w:szCs w:val="22"/>
        </w:rPr>
        <w:tab/>
        <w:t xml:space="preserve">HT Metering </w:t>
      </w:r>
    </w:p>
    <w:p w:rsidR="00D215A5" w:rsidRPr="00586A7C" w:rsidRDefault="00D215A5" w:rsidP="00D215A5">
      <w:pPr>
        <w:pStyle w:val="Default"/>
        <w:jc w:val="both"/>
        <w:rPr>
          <w:rFonts w:ascii="Tahoma" w:hAnsi="Tahoma" w:cs="Tahoma"/>
          <w:color w:val="auto"/>
          <w:sz w:val="22"/>
          <w:szCs w:val="22"/>
        </w:rPr>
      </w:pPr>
    </w:p>
    <w:p w:rsidR="00D215A5" w:rsidRPr="00586A7C" w:rsidRDefault="00D215A5" w:rsidP="00D215A5">
      <w:pPr>
        <w:pStyle w:val="Default"/>
        <w:numPr>
          <w:ilvl w:val="0"/>
          <w:numId w:val="39"/>
        </w:numPr>
        <w:jc w:val="both"/>
        <w:rPr>
          <w:rFonts w:ascii="Tahoma" w:hAnsi="Tahoma" w:cs="Tahoma"/>
          <w:color w:val="auto"/>
          <w:sz w:val="22"/>
          <w:szCs w:val="22"/>
        </w:rPr>
      </w:pPr>
      <w:r w:rsidRPr="00586A7C">
        <w:rPr>
          <w:rFonts w:ascii="Tahoma" w:hAnsi="Tahoma" w:cs="Tahoma"/>
          <w:color w:val="auto"/>
          <w:sz w:val="22"/>
          <w:szCs w:val="22"/>
        </w:rPr>
        <w:t>The Hon’ble Commission may kindly make HT Metering mandatory for all 11 kV and above Consumers (with load more than 100 KW).</w:t>
      </w:r>
    </w:p>
    <w:p w:rsidR="00D215A5" w:rsidRPr="00586A7C" w:rsidRDefault="00D215A5" w:rsidP="00D215A5">
      <w:pPr>
        <w:pStyle w:val="Default"/>
        <w:jc w:val="both"/>
        <w:rPr>
          <w:rFonts w:ascii="Tahoma" w:hAnsi="Tahoma" w:cs="Tahoma"/>
          <w:color w:val="auto"/>
          <w:sz w:val="22"/>
          <w:szCs w:val="22"/>
        </w:rPr>
      </w:pPr>
    </w:p>
    <w:p w:rsidR="00D215A5" w:rsidRPr="00586A7C" w:rsidRDefault="00D215A5" w:rsidP="00D215A5">
      <w:pPr>
        <w:pStyle w:val="Default"/>
        <w:numPr>
          <w:ilvl w:val="0"/>
          <w:numId w:val="39"/>
        </w:numPr>
        <w:jc w:val="both"/>
        <w:rPr>
          <w:rFonts w:ascii="Tahoma" w:hAnsi="Tahoma" w:cs="Tahoma"/>
          <w:color w:val="auto"/>
          <w:sz w:val="22"/>
          <w:szCs w:val="22"/>
        </w:rPr>
      </w:pPr>
      <w:r w:rsidRPr="00586A7C">
        <w:rPr>
          <w:rFonts w:ascii="Tahoma" w:hAnsi="Tahoma" w:cs="Tahoma"/>
          <w:color w:val="auto"/>
          <w:sz w:val="22"/>
          <w:szCs w:val="22"/>
        </w:rPr>
        <w:t>It is further proposed that Consumers on HVD</w:t>
      </w:r>
      <w:r w:rsidR="00CC038D">
        <w:rPr>
          <w:rFonts w:ascii="Tahoma" w:hAnsi="Tahoma" w:cs="Tahoma"/>
          <w:color w:val="auto"/>
          <w:sz w:val="22"/>
          <w:szCs w:val="22"/>
        </w:rPr>
        <w:t xml:space="preserve"> </w:t>
      </w:r>
      <w:r w:rsidRPr="00586A7C">
        <w:rPr>
          <w:rFonts w:ascii="Tahoma" w:hAnsi="Tahoma" w:cs="Tahoma"/>
          <w:color w:val="auto"/>
          <w:sz w:val="22"/>
          <w:szCs w:val="22"/>
        </w:rPr>
        <w:t>Shaving a dedicated transformer, may be provided with HT metering and an additional 2% rebate provided over and above the existing tariff as HVDS helps in reducing line losses, distribution transformer loading, maintenance problems and improves voltage profile,</w:t>
      </w:r>
      <w:r w:rsidR="00CC038D">
        <w:rPr>
          <w:rFonts w:ascii="Tahoma" w:hAnsi="Tahoma" w:cs="Tahoma"/>
          <w:color w:val="auto"/>
          <w:sz w:val="22"/>
          <w:szCs w:val="22"/>
        </w:rPr>
        <w:t xml:space="preserve"> </w:t>
      </w:r>
      <w:r w:rsidRPr="00586A7C">
        <w:rPr>
          <w:rFonts w:ascii="Tahoma" w:hAnsi="Tahoma" w:cs="Tahoma"/>
          <w:color w:val="auto"/>
          <w:sz w:val="22"/>
          <w:szCs w:val="22"/>
        </w:rPr>
        <w:t xml:space="preserve">hence, ensuring stability of supply, and reducing the scope for power theft. </w:t>
      </w:r>
    </w:p>
    <w:p w:rsidR="00D215A5" w:rsidRDefault="00D215A5" w:rsidP="00D215A5">
      <w:pPr>
        <w:jc w:val="both"/>
        <w:rPr>
          <w:rFonts w:ascii="Tahoma" w:hAnsi="Tahoma" w:cs="Tahoma"/>
          <w:sz w:val="22"/>
          <w:szCs w:val="22"/>
        </w:rPr>
      </w:pPr>
    </w:p>
    <w:p w:rsidR="00D215A5" w:rsidRPr="00586A7C" w:rsidRDefault="00D215A5" w:rsidP="00D215A5">
      <w:pPr>
        <w:jc w:val="both"/>
        <w:rPr>
          <w:rFonts w:ascii="Tahoma" w:hAnsi="Tahoma" w:cs="Tahoma"/>
          <w:sz w:val="22"/>
          <w:szCs w:val="22"/>
        </w:rPr>
      </w:pPr>
      <w:r w:rsidRPr="00586A7C">
        <w:rPr>
          <w:rFonts w:ascii="Tahoma" w:hAnsi="Tahoma" w:cs="Tahoma"/>
          <w:sz w:val="22"/>
          <w:szCs w:val="22"/>
        </w:rPr>
        <w:t xml:space="preserve">The Hon’ble Commission may appreciate that HT metering also helps in reducing AT&amp;C losses to a great extent. </w:t>
      </w:r>
    </w:p>
    <w:p w:rsidR="00D215A5" w:rsidRDefault="00D215A5" w:rsidP="00D215A5">
      <w:pPr>
        <w:spacing w:after="200" w:line="276" w:lineRule="auto"/>
        <w:rPr>
          <w:rFonts w:ascii="Tahoma" w:hAnsi="Tahoma" w:cs="Tahoma"/>
          <w:sz w:val="22"/>
          <w:szCs w:val="22"/>
        </w:rPr>
      </w:pPr>
      <w:r>
        <w:rPr>
          <w:rFonts w:ascii="Tahoma" w:hAnsi="Tahoma" w:cs="Tahoma"/>
          <w:sz w:val="22"/>
          <w:szCs w:val="22"/>
        </w:rPr>
        <w:br w:type="page"/>
      </w:r>
    </w:p>
    <w:p w:rsidR="00D215A5" w:rsidRPr="00586A7C" w:rsidRDefault="00D215A5" w:rsidP="00D215A5">
      <w:pPr>
        <w:spacing w:line="300" w:lineRule="exact"/>
        <w:jc w:val="both"/>
        <w:rPr>
          <w:rFonts w:ascii="Tahoma" w:hAnsi="Tahoma" w:cs="Tahoma"/>
          <w:b/>
          <w:sz w:val="22"/>
          <w:szCs w:val="22"/>
        </w:rPr>
      </w:pPr>
      <w:r>
        <w:rPr>
          <w:rFonts w:ascii="Tahoma" w:hAnsi="Tahoma" w:cs="Tahoma"/>
          <w:b/>
          <w:sz w:val="22"/>
          <w:szCs w:val="22"/>
        </w:rPr>
        <w:lastRenderedPageBreak/>
        <w:t>4</w:t>
      </w:r>
      <w:r w:rsidRPr="00586A7C">
        <w:rPr>
          <w:rFonts w:ascii="Tahoma" w:hAnsi="Tahoma" w:cs="Tahoma"/>
          <w:b/>
          <w:sz w:val="22"/>
          <w:szCs w:val="22"/>
        </w:rPr>
        <w:t>.</w:t>
      </w:r>
      <w:r w:rsidRPr="00586A7C">
        <w:rPr>
          <w:rFonts w:ascii="Tahoma" w:hAnsi="Tahoma" w:cs="Tahoma"/>
          <w:b/>
          <w:sz w:val="22"/>
          <w:szCs w:val="22"/>
        </w:rPr>
        <w:tab/>
        <w:t>Uniform Fixed Charges till the load of 5.0 kW:</w:t>
      </w:r>
    </w:p>
    <w:p w:rsidR="00D215A5"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The Hon’ble Commission’s observations on the fixed charges in earlier tariff orders are reproduced herewith, for ready reference.</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i/>
          <w:sz w:val="22"/>
          <w:szCs w:val="22"/>
        </w:rPr>
      </w:pPr>
      <w:r w:rsidRPr="00586A7C">
        <w:rPr>
          <w:rFonts w:ascii="Tahoma" w:hAnsi="Tahoma" w:cs="Tahoma"/>
          <w:i/>
          <w:sz w:val="22"/>
          <w:szCs w:val="22"/>
        </w:rPr>
        <w:t>“The Commission agrees that with the existing tariff structure, the recovery from fixed charges is very nominal as compared to the fixed costs of the Licensees.”</w:t>
      </w:r>
    </w:p>
    <w:p w:rsidR="00D215A5" w:rsidRPr="00586A7C" w:rsidRDefault="00D215A5" w:rsidP="00D215A5">
      <w:pPr>
        <w:spacing w:line="300" w:lineRule="exact"/>
        <w:jc w:val="both"/>
        <w:rPr>
          <w:rFonts w:ascii="Tahoma" w:hAnsi="Tahoma" w:cs="Tahoma"/>
          <w:i/>
          <w:sz w:val="22"/>
          <w:szCs w:val="22"/>
        </w:rPr>
      </w:pPr>
    </w:p>
    <w:p w:rsidR="00D215A5" w:rsidRPr="00586A7C" w:rsidRDefault="00D215A5" w:rsidP="00D215A5">
      <w:pPr>
        <w:spacing w:line="300" w:lineRule="exact"/>
        <w:jc w:val="both"/>
        <w:rPr>
          <w:rFonts w:ascii="Tahoma" w:hAnsi="Tahoma" w:cs="Tahoma"/>
          <w:i/>
          <w:sz w:val="22"/>
          <w:szCs w:val="22"/>
        </w:rPr>
      </w:pPr>
      <w:r w:rsidRPr="00586A7C">
        <w:rPr>
          <w:rFonts w:ascii="Tahoma" w:hAnsi="Tahoma" w:cs="Tahoma"/>
          <w:i/>
          <w:sz w:val="22"/>
          <w:szCs w:val="22"/>
        </w:rPr>
        <w:t xml:space="preserve">“The Commission is of the opinion that the recovery from Fixed Charges has to be increased in a gradual manner to minimize the billing impact to the consumers.” </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Presently there are two slabs of fixed charges under 5kW, the majority of the Domestic Consumers are with the sanctioned load of less than 2.0 kW, though their connected load is much more than 2.0 kW. It gives undue bias towards those consumers who have not increased their load to the actual connected load, while the Consumers of other billed load are paying the fixed charges.</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spacing w:line="300" w:lineRule="exact"/>
        <w:jc w:val="both"/>
        <w:rPr>
          <w:rFonts w:ascii="Tahoma" w:hAnsi="Tahoma" w:cs="Tahoma"/>
          <w:sz w:val="22"/>
          <w:szCs w:val="22"/>
        </w:rPr>
      </w:pPr>
      <w:r w:rsidRPr="00586A7C">
        <w:rPr>
          <w:rFonts w:ascii="Tahoma" w:hAnsi="Tahoma" w:cs="Tahoma"/>
          <w:sz w:val="22"/>
          <w:szCs w:val="22"/>
        </w:rPr>
        <w:t>The Licensee’s fixed charges incurred per consumer per month are much more than present charges, causing other domestic consumers of sanctioned load above 5.0 kW and consumers of other categories to cross-subsidize the consumers of sanctioned load lower than 5.0 kW.</w:t>
      </w:r>
    </w:p>
    <w:p w:rsidR="00D215A5" w:rsidRPr="00586A7C" w:rsidRDefault="00D215A5" w:rsidP="00D215A5">
      <w:pPr>
        <w:spacing w:line="300" w:lineRule="exact"/>
        <w:jc w:val="both"/>
        <w:rPr>
          <w:rFonts w:ascii="Tahoma" w:hAnsi="Tahoma" w:cs="Tahoma"/>
          <w:sz w:val="22"/>
          <w:szCs w:val="22"/>
        </w:rPr>
      </w:pPr>
    </w:p>
    <w:p w:rsidR="00D215A5" w:rsidRPr="00586A7C" w:rsidRDefault="00D215A5" w:rsidP="00D215A5">
      <w:pPr>
        <w:pStyle w:val="Heading4"/>
        <w:tabs>
          <w:tab w:val="left" w:pos="450"/>
        </w:tabs>
        <w:spacing w:line="300" w:lineRule="exact"/>
        <w:rPr>
          <w:rFonts w:ascii="Tahoma" w:hAnsi="Tahoma" w:cs="Tahoma"/>
          <w:b/>
          <w:sz w:val="22"/>
          <w:szCs w:val="22"/>
        </w:rPr>
      </w:pPr>
      <w:r w:rsidRPr="00586A7C">
        <w:rPr>
          <w:rFonts w:ascii="Tahoma" w:hAnsi="Tahoma" w:cs="Tahoma"/>
          <w:sz w:val="22"/>
          <w:szCs w:val="22"/>
        </w:rPr>
        <w:t>To avoid this tariff anomaly, the Commission may restructure the fixed charges for the domestic category so that uniform fixed charges are levied till the load of 5.0 KW.</w:t>
      </w:r>
    </w:p>
    <w:p w:rsidR="00D215A5" w:rsidRDefault="00D215A5" w:rsidP="00D215A5">
      <w:pPr>
        <w:pStyle w:val="NormalWeb"/>
        <w:spacing w:line="300" w:lineRule="exact"/>
        <w:ind w:left="630" w:right="120" w:hanging="630"/>
        <w:jc w:val="both"/>
        <w:rPr>
          <w:rFonts w:ascii="Tahoma" w:hAnsi="Tahoma" w:cs="Tahoma"/>
          <w:b/>
          <w:sz w:val="22"/>
          <w:szCs w:val="22"/>
        </w:rPr>
      </w:pPr>
    </w:p>
    <w:p w:rsidR="00D215A5" w:rsidRPr="00586A7C" w:rsidRDefault="00D215A5" w:rsidP="00D215A5">
      <w:pPr>
        <w:pStyle w:val="NormalWeb"/>
        <w:spacing w:line="300" w:lineRule="exact"/>
        <w:ind w:left="630" w:right="120" w:hanging="630"/>
        <w:jc w:val="both"/>
        <w:rPr>
          <w:rFonts w:ascii="Tahoma" w:hAnsi="Tahoma" w:cs="Tahoma"/>
          <w:b/>
          <w:sz w:val="22"/>
          <w:szCs w:val="22"/>
        </w:rPr>
      </w:pPr>
      <w:r>
        <w:rPr>
          <w:rFonts w:ascii="Tahoma" w:hAnsi="Tahoma" w:cs="Tahoma"/>
          <w:b/>
          <w:sz w:val="22"/>
          <w:szCs w:val="22"/>
        </w:rPr>
        <w:t>5</w:t>
      </w:r>
      <w:r w:rsidRPr="00586A7C">
        <w:rPr>
          <w:rFonts w:ascii="Tahoma" w:hAnsi="Tahoma" w:cs="Tahoma"/>
          <w:b/>
          <w:sz w:val="22"/>
          <w:szCs w:val="22"/>
        </w:rPr>
        <w:t>.</w:t>
      </w:r>
      <w:r w:rsidRPr="00586A7C">
        <w:rPr>
          <w:rFonts w:ascii="Tahoma" w:hAnsi="Tahoma" w:cs="Tahoma"/>
          <w:b/>
          <w:sz w:val="22"/>
          <w:szCs w:val="22"/>
        </w:rPr>
        <w:tab/>
        <w:t>Billing for industrial &amp; Non-domestic consumers with Sanctioned load between 10-100 KW and MDI greater than 100 KW</w:t>
      </w:r>
    </w:p>
    <w:p w:rsidR="00D215A5" w:rsidRPr="00586A7C" w:rsidRDefault="00D215A5" w:rsidP="00D215A5">
      <w:pPr>
        <w:pStyle w:val="NormalWeb"/>
        <w:spacing w:line="300" w:lineRule="exact"/>
        <w:ind w:right="120"/>
        <w:jc w:val="both"/>
        <w:rPr>
          <w:rFonts w:ascii="Tahoma" w:hAnsi="Tahoma" w:cs="Tahoma"/>
          <w:sz w:val="22"/>
          <w:szCs w:val="22"/>
        </w:rPr>
      </w:pPr>
      <w:r w:rsidRPr="00586A7C">
        <w:rPr>
          <w:rFonts w:ascii="Tahoma" w:hAnsi="Tahoma" w:cs="Tahoma"/>
          <w:sz w:val="22"/>
          <w:szCs w:val="22"/>
        </w:rPr>
        <w:t xml:space="preserve">It is pertinent to mentioned mention that honest consumers having sanctioned load more than 100 KW and MDI being less than equal to sanctioned load are getting unnecessarily burdened with higher tariff whereas unscrupulous Consumers who are having sanctioned load less than 100 KW and MDI being more than 100 KW, who end up paying lesser tariff, even after 30% surcharge for load violation, which is not fair for such honest consumers. </w:t>
      </w:r>
    </w:p>
    <w:p w:rsidR="00D215A5" w:rsidRDefault="00D215A5" w:rsidP="00D215A5">
      <w:pPr>
        <w:spacing w:after="200" w:line="276" w:lineRule="auto"/>
        <w:rPr>
          <w:rFonts w:ascii="Tahoma" w:eastAsia="Times New Roman" w:hAnsi="Tahoma" w:cs="Tahoma"/>
          <w:sz w:val="22"/>
          <w:szCs w:val="22"/>
        </w:rPr>
      </w:pPr>
      <w:r>
        <w:rPr>
          <w:rFonts w:ascii="Tahoma" w:hAnsi="Tahoma" w:cs="Tahoma"/>
          <w:sz w:val="22"/>
          <w:szCs w:val="22"/>
        </w:rPr>
        <w:br w:type="page"/>
      </w:r>
    </w:p>
    <w:p w:rsidR="00D215A5" w:rsidRPr="00586A7C" w:rsidRDefault="00D215A5" w:rsidP="00D215A5">
      <w:pPr>
        <w:pStyle w:val="NormalWeb"/>
        <w:spacing w:line="300" w:lineRule="exact"/>
        <w:ind w:right="120"/>
        <w:jc w:val="both"/>
        <w:rPr>
          <w:rFonts w:ascii="Tahoma" w:hAnsi="Tahoma" w:cs="Tahoma"/>
          <w:sz w:val="22"/>
          <w:szCs w:val="22"/>
        </w:rPr>
      </w:pPr>
      <w:r w:rsidRPr="00586A7C">
        <w:rPr>
          <w:rFonts w:ascii="Tahoma" w:hAnsi="Tahoma" w:cs="Tahoma"/>
          <w:sz w:val="22"/>
          <w:szCs w:val="22"/>
        </w:rPr>
        <w:lastRenderedPageBreak/>
        <w:t>To give an illustration, let us assume, one un</w:t>
      </w:r>
      <w:r>
        <w:rPr>
          <w:rFonts w:ascii="Tahoma" w:hAnsi="Tahoma" w:cs="Tahoma"/>
          <w:sz w:val="22"/>
          <w:szCs w:val="22"/>
        </w:rPr>
        <w:t xml:space="preserve">scrupulous industrial consumer </w:t>
      </w:r>
      <w:r w:rsidRPr="00586A7C">
        <w:rPr>
          <w:rFonts w:ascii="Tahoma" w:hAnsi="Tahoma" w:cs="Tahoma"/>
          <w:sz w:val="22"/>
          <w:szCs w:val="22"/>
        </w:rPr>
        <w:t xml:space="preserve">at LT with sanctioned load of 80 KVA and MDI of 120 KVA whereas another honest industrial Consumer at LT with sanctioned load and MDI both being 120 KVA. </w:t>
      </w:r>
    </w:p>
    <w:tbl>
      <w:tblPr>
        <w:tblW w:w="867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1"/>
        <w:gridCol w:w="1652"/>
        <w:gridCol w:w="1617"/>
      </w:tblGrid>
      <w:tr w:rsidR="00D215A5" w:rsidRPr="00586A7C" w:rsidTr="0006172C">
        <w:trPr>
          <w:trHeight w:val="300"/>
          <w:jc w:val="center"/>
        </w:trPr>
        <w:tc>
          <w:tcPr>
            <w:tcW w:w="5401" w:type="dxa"/>
            <w:shd w:val="clear" w:color="auto" w:fill="BFBFBF" w:themeFill="background1" w:themeFillShade="BF"/>
            <w:noWrap/>
            <w:vAlign w:val="bottom"/>
          </w:tcPr>
          <w:p w:rsidR="00D215A5" w:rsidRPr="008B26D2" w:rsidRDefault="00D215A5" w:rsidP="00E04E5E">
            <w:pPr>
              <w:pStyle w:val="NormalWeb"/>
              <w:spacing w:line="300" w:lineRule="exact"/>
              <w:ind w:right="120"/>
              <w:jc w:val="both"/>
              <w:rPr>
                <w:rFonts w:ascii="Tahoma" w:hAnsi="Tahoma" w:cs="Tahoma"/>
                <w:b/>
              </w:rPr>
            </w:pPr>
            <w:r w:rsidRPr="008B26D2">
              <w:rPr>
                <w:rFonts w:ascii="Tahoma" w:hAnsi="Tahoma" w:cs="Tahoma"/>
                <w:b/>
                <w:sz w:val="22"/>
                <w:szCs w:val="22"/>
              </w:rPr>
              <w:t>Particulars</w:t>
            </w:r>
          </w:p>
        </w:tc>
        <w:tc>
          <w:tcPr>
            <w:tcW w:w="1652" w:type="dxa"/>
            <w:shd w:val="clear" w:color="auto" w:fill="BFBFBF" w:themeFill="background1" w:themeFillShade="BF"/>
            <w:noWrap/>
          </w:tcPr>
          <w:p w:rsidR="00D215A5" w:rsidRPr="00586A7C" w:rsidRDefault="00D215A5" w:rsidP="00E04E5E">
            <w:pPr>
              <w:spacing w:line="300" w:lineRule="exact"/>
              <w:rPr>
                <w:rFonts w:ascii="Tahoma" w:hAnsi="Tahoma" w:cs="Tahoma"/>
                <w:b/>
              </w:rPr>
            </w:pPr>
            <w:r w:rsidRPr="00586A7C">
              <w:rPr>
                <w:rFonts w:ascii="Tahoma" w:hAnsi="Tahoma" w:cs="Tahoma"/>
                <w:b/>
                <w:sz w:val="22"/>
                <w:szCs w:val="22"/>
              </w:rPr>
              <w:t>Consumer A</w:t>
            </w:r>
          </w:p>
        </w:tc>
        <w:tc>
          <w:tcPr>
            <w:tcW w:w="1617" w:type="dxa"/>
            <w:shd w:val="clear" w:color="auto" w:fill="BFBFBF" w:themeFill="background1" w:themeFillShade="BF"/>
            <w:noWrap/>
          </w:tcPr>
          <w:p w:rsidR="00D215A5" w:rsidRPr="00586A7C" w:rsidRDefault="00D215A5" w:rsidP="00E04E5E">
            <w:pPr>
              <w:spacing w:line="300" w:lineRule="exact"/>
              <w:rPr>
                <w:rFonts w:ascii="Tahoma" w:hAnsi="Tahoma" w:cs="Tahoma"/>
                <w:b/>
              </w:rPr>
            </w:pPr>
            <w:r w:rsidRPr="00586A7C">
              <w:rPr>
                <w:rFonts w:ascii="Tahoma" w:hAnsi="Tahoma" w:cs="Tahoma"/>
                <w:b/>
                <w:sz w:val="22"/>
                <w:szCs w:val="22"/>
              </w:rPr>
              <w:t>Consumer B</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Sanctioned Load (in KVA)</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80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120</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MDI (in KVA)</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120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120</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Units (in KVAh)</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15000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15000</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 xml:space="preserve">Applicable Fixed Charges(in Rs./KVA/month) </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70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150</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Applicable Energy Charges(in Rs./KVAh)</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5.5</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6.5</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Fixed Charges Payable (including 30% Load Violation charges) (in Rs.)</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9240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18000</w:t>
            </w:r>
          </w:p>
        </w:tc>
      </w:tr>
      <w:tr w:rsidR="00D215A5" w:rsidRPr="00586A7C" w:rsidTr="00E04E5E">
        <w:trPr>
          <w:trHeight w:val="300"/>
          <w:jc w:val="center"/>
        </w:trPr>
        <w:tc>
          <w:tcPr>
            <w:tcW w:w="5401" w:type="dxa"/>
            <w:shd w:val="clear" w:color="auto" w:fill="auto"/>
            <w:noWrap/>
            <w:vAlign w:val="bottom"/>
            <w:hideMark/>
          </w:tcPr>
          <w:p w:rsidR="00D215A5" w:rsidRPr="00586A7C" w:rsidRDefault="00D215A5" w:rsidP="00E04E5E">
            <w:pPr>
              <w:pStyle w:val="NormalWeb"/>
              <w:spacing w:line="300" w:lineRule="exact"/>
              <w:ind w:right="120"/>
              <w:jc w:val="both"/>
              <w:rPr>
                <w:rFonts w:ascii="Tahoma" w:hAnsi="Tahoma" w:cs="Tahoma"/>
              </w:rPr>
            </w:pPr>
            <w:r w:rsidRPr="00586A7C">
              <w:rPr>
                <w:rFonts w:ascii="Tahoma" w:hAnsi="Tahoma" w:cs="Tahoma"/>
                <w:sz w:val="22"/>
                <w:szCs w:val="22"/>
              </w:rPr>
              <w:t>Energy Charges Payable (in Rs.)</w:t>
            </w:r>
          </w:p>
        </w:tc>
        <w:tc>
          <w:tcPr>
            <w:tcW w:w="1652"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82500</w:t>
            </w:r>
          </w:p>
        </w:tc>
        <w:tc>
          <w:tcPr>
            <w:tcW w:w="1617" w:type="dxa"/>
            <w:shd w:val="clear" w:color="auto" w:fill="auto"/>
            <w:noWrap/>
            <w:vAlign w:val="bottom"/>
            <w:hideMark/>
          </w:tcPr>
          <w:p w:rsidR="00D215A5" w:rsidRPr="00586A7C" w:rsidRDefault="00D215A5" w:rsidP="00E04E5E">
            <w:pPr>
              <w:spacing w:line="300" w:lineRule="exact"/>
              <w:jc w:val="right"/>
              <w:rPr>
                <w:rFonts w:ascii="Tahoma" w:eastAsia="Times New Roman" w:hAnsi="Tahoma" w:cs="Tahoma"/>
              </w:rPr>
            </w:pPr>
            <w:r w:rsidRPr="00586A7C">
              <w:rPr>
                <w:rFonts w:ascii="Tahoma" w:eastAsia="Times New Roman" w:hAnsi="Tahoma" w:cs="Tahoma"/>
                <w:sz w:val="22"/>
                <w:szCs w:val="22"/>
              </w:rPr>
              <w:t>97500</w:t>
            </w:r>
          </w:p>
        </w:tc>
      </w:tr>
      <w:tr w:rsidR="00D215A5" w:rsidRPr="00586A7C" w:rsidTr="00E04E5E">
        <w:trPr>
          <w:trHeight w:val="300"/>
          <w:jc w:val="center"/>
        </w:trPr>
        <w:tc>
          <w:tcPr>
            <w:tcW w:w="5401" w:type="dxa"/>
            <w:shd w:val="clear" w:color="auto" w:fill="auto"/>
            <w:noWrap/>
            <w:vAlign w:val="bottom"/>
            <w:hideMark/>
          </w:tcPr>
          <w:p w:rsidR="00D215A5" w:rsidRPr="008B26D2" w:rsidRDefault="00D215A5" w:rsidP="00E04E5E">
            <w:pPr>
              <w:pStyle w:val="NormalWeb"/>
              <w:spacing w:line="300" w:lineRule="exact"/>
              <w:ind w:right="120"/>
              <w:jc w:val="both"/>
              <w:rPr>
                <w:rFonts w:ascii="Tahoma" w:hAnsi="Tahoma" w:cs="Tahoma"/>
                <w:b/>
              </w:rPr>
            </w:pPr>
            <w:r w:rsidRPr="008B26D2">
              <w:rPr>
                <w:rFonts w:ascii="Tahoma" w:hAnsi="Tahoma" w:cs="Tahoma"/>
                <w:b/>
                <w:sz w:val="22"/>
                <w:szCs w:val="22"/>
              </w:rPr>
              <w:t>Total Charges Payable (in Rs.)</w:t>
            </w:r>
          </w:p>
        </w:tc>
        <w:tc>
          <w:tcPr>
            <w:tcW w:w="1652" w:type="dxa"/>
            <w:shd w:val="clear" w:color="auto" w:fill="auto"/>
            <w:noWrap/>
            <w:vAlign w:val="bottom"/>
            <w:hideMark/>
          </w:tcPr>
          <w:p w:rsidR="00D215A5" w:rsidRPr="008B26D2" w:rsidRDefault="00D215A5" w:rsidP="00E04E5E">
            <w:pPr>
              <w:spacing w:line="300" w:lineRule="exact"/>
              <w:jc w:val="right"/>
              <w:rPr>
                <w:rFonts w:ascii="Tahoma" w:eastAsia="Times New Roman" w:hAnsi="Tahoma" w:cs="Tahoma"/>
                <w:b/>
              </w:rPr>
            </w:pPr>
            <w:r w:rsidRPr="008B26D2">
              <w:rPr>
                <w:rFonts w:ascii="Tahoma" w:eastAsia="Times New Roman" w:hAnsi="Tahoma" w:cs="Tahoma"/>
                <w:b/>
                <w:sz w:val="22"/>
                <w:szCs w:val="22"/>
              </w:rPr>
              <w:t>91740</w:t>
            </w:r>
          </w:p>
        </w:tc>
        <w:tc>
          <w:tcPr>
            <w:tcW w:w="1617" w:type="dxa"/>
            <w:shd w:val="clear" w:color="auto" w:fill="auto"/>
            <w:noWrap/>
            <w:vAlign w:val="bottom"/>
            <w:hideMark/>
          </w:tcPr>
          <w:p w:rsidR="00D215A5" w:rsidRPr="008B26D2" w:rsidRDefault="00D215A5" w:rsidP="00E04E5E">
            <w:pPr>
              <w:spacing w:line="300" w:lineRule="exact"/>
              <w:jc w:val="right"/>
              <w:rPr>
                <w:rFonts w:ascii="Tahoma" w:eastAsia="Times New Roman" w:hAnsi="Tahoma" w:cs="Tahoma"/>
                <w:b/>
              </w:rPr>
            </w:pPr>
            <w:r w:rsidRPr="008B26D2">
              <w:rPr>
                <w:rFonts w:ascii="Tahoma" w:eastAsia="Times New Roman" w:hAnsi="Tahoma" w:cs="Tahoma"/>
                <w:b/>
                <w:sz w:val="22"/>
                <w:szCs w:val="22"/>
              </w:rPr>
              <w:t>115500</w:t>
            </w:r>
          </w:p>
        </w:tc>
      </w:tr>
    </w:tbl>
    <w:p w:rsidR="00D215A5" w:rsidRDefault="00D215A5" w:rsidP="00D215A5">
      <w:pPr>
        <w:spacing w:line="300" w:lineRule="exact"/>
        <w:jc w:val="both"/>
        <w:rPr>
          <w:rFonts w:ascii="Tahoma" w:hAnsi="Tahoma" w:cs="Tahoma"/>
          <w:sz w:val="22"/>
          <w:szCs w:val="22"/>
        </w:rPr>
      </w:pPr>
    </w:p>
    <w:p w:rsidR="00D215A5" w:rsidRDefault="00D215A5" w:rsidP="00D215A5">
      <w:pPr>
        <w:spacing w:line="300" w:lineRule="exact"/>
        <w:jc w:val="both"/>
        <w:rPr>
          <w:rFonts w:ascii="Tahoma" w:hAnsi="Tahoma" w:cs="Tahoma"/>
          <w:sz w:val="48"/>
          <w:szCs w:val="48"/>
        </w:rPr>
      </w:pPr>
      <w:r w:rsidRPr="00586A7C">
        <w:rPr>
          <w:rFonts w:ascii="Tahoma" w:hAnsi="Tahoma" w:cs="Tahoma"/>
          <w:sz w:val="22"/>
          <w:szCs w:val="22"/>
        </w:rPr>
        <w:t>As can be seen from above illustration, the unscrupulous Consumer A ends up paying much lesser than the honest Consumer B, even after the levy of Load Violation charges. Accordingly, keeping the above rationale in view, it is requested that for such cases, where the MDI crosses 100 KW for industrial &amp; non-domestic consumers</w:t>
      </w:r>
      <w:r>
        <w:rPr>
          <w:rFonts w:ascii="Tahoma" w:hAnsi="Tahoma" w:cs="Tahoma"/>
          <w:sz w:val="22"/>
          <w:szCs w:val="22"/>
        </w:rPr>
        <w:t xml:space="preserve"> </w:t>
      </w:r>
      <w:r w:rsidRPr="00586A7C">
        <w:rPr>
          <w:rFonts w:ascii="Tahoma" w:hAnsi="Tahoma" w:cs="Tahoma"/>
          <w:sz w:val="22"/>
          <w:szCs w:val="22"/>
        </w:rPr>
        <w:t>whereas sanctioned load is less than 100 KW, licensee should be entitled to re-categorize to the next category and levy tariff as applicable for Industrial and commercial Consumers at LT with load more than 100 KW.</w:t>
      </w:r>
    </w:p>
    <w:p w:rsidR="00D215A5" w:rsidRPr="00A95B0B" w:rsidRDefault="00D215A5" w:rsidP="00D215A5"/>
    <w:p w:rsidR="00AB1D81" w:rsidRPr="00CA492E" w:rsidRDefault="00AB1D81" w:rsidP="00CA492E">
      <w:pPr>
        <w:spacing w:before="240" w:line="300" w:lineRule="exact"/>
        <w:jc w:val="center"/>
        <w:rPr>
          <w:rFonts w:ascii="Tahoma" w:hAnsi="Tahoma" w:cs="Tahoma"/>
          <w:sz w:val="48"/>
          <w:szCs w:val="48"/>
        </w:rPr>
      </w:pPr>
    </w:p>
    <w:sectPr w:rsidR="00AB1D81" w:rsidRPr="00CA492E" w:rsidSect="008B26D2">
      <w:headerReference w:type="default" r:id="rId28"/>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Hemant Goyal" w:date="2011-12-29T11:34:00Z" w:initials="HG">
    <w:p w:rsidR="005659AF" w:rsidRDefault="005659AF" w:rsidP="00682699">
      <w:pPr>
        <w:pStyle w:val="CommentText"/>
      </w:pPr>
      <w:r>
        <w:rPr>
          <w:rStyle w:val="CommentReference"/>
        </w:rPr>
        <w:annotationRef/>
      </w:r>
      <w:r>
        <w:t>pl check I think it was Rs 50 lacs</w:t>
      </w:r>
    </w:p>
  </w:comment>
  <w:comment w:id="4" w:author="Hemant Goyal" w:date="2011-12-31T08:10:00Z" w:initials="HG">
    <w:p w:rsidR="005659AF" w:rsidRDefault="005659AF" w:rsidP="00682699">
      <w:pPr>
        <w:pStyle w:val="CommentText"/>
      </w:pPr>
      <w:r>
        <w:rPr>
          <w:rStyle w:val="CommentReference"/>
        </w:rPr>
        <w:annotationRef/>
      </w:r>
      <w:r>
        <w:t>why 9% (actual rate 0f 09-10)</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5AD" w:rsidRDefault="003105AD" w:rsidP="006B1041">
      <w:r>
        <w:separator/>
      </w:r>
    </w:p>
  </w:endnote>
  <w:endnote w:type="continuationSeparator" w:id="1">
    <w:p w:rsidR="003105AD" w:rsidRDefault="003105AD" w:rsidP="006B1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Eras Contour">
    <w:altName w:val="Imprint MT Shadow"/>
    <w:charset w:val="00"/>
    <w:family w:val="decorative"/>
    <w:pitch w:val="variable"/>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BookAntiqua">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316E61" w:rsidRDefault="005659AF">
    <w:pPr>
      <w:pStyle w:val="Footer"/>
      <w:rPr>
        <w:rFonts w:ascii="Tahoma" w:hAnsi="Tahoma" w:cs="Tahoma"/>
        <w:sz w:val="20"/>
        <w:szCs w:val="20"/>
      </w:rPr>
    </w:pPr>
    <w:r w:rsidRPr="00316E61">
      <w:rPr>
        <w:rFonts w:ascii="Tahoma" w:hAnsi="Tahoma" w:cs="Tahoma"/>
        <w:sz w:val="20"/>
        <w:szCs w:val="20"/>
      </w:rPr>
      <w:tab/>
    </w:r>
    <w:r w:rsidRPr="00316E61">
      <w:rPr>
        <w:rFonts w:ascii="Tahoma" w:hAnsi="Tahoma" w:cs="Tahoma"/>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316E61" w:rsidRDefault="005659AF">
    <w:pPr>
      <w:pStyle w:val="Footer"/>
      <w:rPr>
        <w:rFonts w:ascii="Tahoma" w:hAnsi="Tahoma" w:cs="Tahoma"/>
        <w:sz w:val="20"/>
        <w:szCs w:val="20"/>
      </w:rPr>
    </w:pPr>
    <w:r w:rsidRPr="00316E61">
      <w:rPr>
        <w:rFonts w:ascii="Tahoma" w:hAnsi="Tahoma" w:cs="Tahoma"/>
        <w:sz w:val="20"/>
        <w:szCs w:val="20"/>
      </w:rPr>
      <w:t>Tata Power Delhi Distribution Limited</w:t>
    </w:r>
    <w:r w:rsidRPr="00316E61">
      <w:rPr>
        <w:rFonts w:ascii="Tahoma" w:hAnsi="Tahoma" w:cs="Tahoma"/>
        <w:sz w:val="20"/>
        <w:szCs w:val="20"/>
      </w:rPr>
      <w:tab/>
    </w:r>
    <w:r w:rsidRPr="00316E61">
      <w:rPr>
        <w:rFonts w:ascii="Tahoma" w:hAnsi="Tahoma" w:cs="Tahoma"/>
        <w:sz w:val="20"/>
        <w:szCs w:val="20"/>
      </w:rPr>
      <w:tab/>
    </w:r>
    <w:r w:rsidRPr="00316E61">
      <w:rPr>
        <w:rFonts w:ascii="Tahoma" w:hAnsi="Tahoma" w:cs="Tahoma"/>
        <w:sz w:val="20"/>
        <w:szCs w:val="20"/>
      </w:rPr>
      <w:fldChar w:fldCharType="begin"/>
    </w:r>
    <w:r w:rsidRPr="00316E61">
      <w:rPr>
        <w:rFonts w:ascii="Tahoma" w:hAnsi="Tahoma" w:cs="Tahoma"/>
        <w:sz w:val="20"/>
        <w:szCs w:val="20"/>
      </w:rPr>
      <w:instrText xml:space="preserve"> PAGE   \* MERGEFORMAT </w:instrText>
    </w:r>
    <w:r w:rsidRPr="00316E61">
      <w:rPr>
        <w:rFonts w:ascii="Tahoma" w:hAnsi="Tahoma" w:cs="Tahoma"/>
        <w:sz w:val="20"/>
        <w:szCs w:val="20"/>
      </w:rPr>
      <w:fldChar w:fldCharType="separate"/>
    </w:r>
    <w:r w:rsidR="00AE4BA5">
      <w:rPr>
        <w:rFonts w:ascii="Tahoma" w:hAnsi="Tahoma" w:cs="Tahoma"/>
        <w:noProof/>
        <w:sz w:val="20"/>
        <w:szCs w:val="20"/>
      </w:rPr>
      <w:t>145</w:t>
    </w:r>
    <w:r w:rsidRPr="00316E61">
      <w:rPr>
        <w:rFonts w:ascii="Tahoma" w:hAnsi="Tahoma" w:cs="Tahom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5AD" w:rsidRDefault="003105AD" w:rsidP="006B1041">
      <w:r>
        <w:separator/>
      </w:r>
    </w:p>
  </w:footnote>
  <w:footnote w:type="continuationSeparator" w:id="1">
    <w:p w:rsidR="003105AD" w:rsidRDefault="003105AD" w:rsidP="006B10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Prayer</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Annual Review</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Compliance</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True up FY 10-11</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ARR FY 11-12</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ARR FY 13 – FY 15</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964AEE">
      <w:rPr>
        <w:rFonts w:ascii="Tahoma" w:hAnsi="Tahoma" w:cs="Tahoma"/>
        <w:b/>
        <w:sz w:val="20"/>
        <w:szCs w:val="20"/>
      </w:rPr>
      <w:t xml:space="preserve"> </w:t>
    </w:r>
  </w:p>
  <w:p w:rsidR="005659AF" w:rsidRDefault="005659AF">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Tariff Proposal</w:t>
    </w:r>
  </w:p>
  <w:p w:rsidR="005659AF" w:rsidRDefault="005659AF">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F" w:rsidRPr="00964AEE" w:rsidRDefault="005659AF">
    <w:pPr>
      <w:pStyle w:val="Header"/>
      <w:rPr>
        <w:rFonts w:ascii="Tahoma" w:hAnsi="Tahoma" w:cs="Tahoma"/>
        <w:b/>
        <w:sz w:val="20"/>
        <w:szCs w:val="20"/>
      </w:rPr>
    </w:pPr>
    <w:r w:rsidRPr="00964AEE">
      <w:rPr>
        <w:rFonts w:ascii="Tahoma" w:hAnsi="Tahoma" w:cs="Tahoma"/>
        <w:b/>
        <w:sz w:val="20"/>
        <w:szCs w:val="20"/>
      </w:rPr>
      <w:t>True up FY 10-11 and ARR FY 13 - FY15</w:t>
    </w:r>
    <w:r>
      <w:rPr>
        <w:rFonts w:ascii="Tahoma" w:hAnsi="Tahoma" w:cs="Tahoma"/>
        <w:b/>
        <w:sz w:val="20"/>
        <w:szCs w:val="20"/>
      </w:rPr>
      <w:tab/>
    </w:r>
    <w:r>
      <w:rPr>
        <w:rFonts w:ascii="Tahoma" w:hAnsi="Tahoma" w:cs="Tahoma"/>
        <w:b/>
        <w:sz w:val="20"/>
        <w:szCs w:val="20"/>
      </w:rPr>
      <w:tab/>
      <w:t>Tariff Rationalization</w:t>
    </w:r>
  </w:p>
  <w:p w:rsidR="005659AF" w:rsidRDefault="005659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2AA05"/>
    <w:multiLevelType w:val="hybridMultilevel"/>
    <w:tmpl w:val="86C4549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1E0AA59"/>
    <w:multiLevelType w:val="hybridMultilevel"/>
    <w:tmpl w:val="E0A38A5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DE779B"/>
    <w:multiLevelType w:val="hybridMultilevel"/>
    <w:tmpl w:val="A9E40DB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032003AD"/>
    <w:multiLevelType w:val="hybridMultilevel"/>
    <w:tmpl w:val="4D6236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798C"/>
    <w:multiLevelType w:val="hybridMultilevel"/>
    <w:tmpl w:val="FC281D1E"/>
    <w:lvl w:ilvl="0" w:tplc="04090001">
      <w:start w:val="1"/>
      <w:numFmt w:val="bullet"/>
      <w:lvlText w:val=""/>
      <w:lvlJc w:val="left"/>
      <w:pPr>
        <w:tabs>
          <w:tab w:val="num" w:pos="1707"/>
        </w:tabs>
        <w:ind w:left="1707" w:hanging="360"/>
      </w:pPr>
      <w:rPr>
        <w:rFonts w:ascii="Symbol" w:hAnsi="Symbol" w:hint="default"/>
      </w:rPr>
    </w:lvl>
    <w:lvl w:ilvl="1" w:tplc="04090019">
      <w:start w:val="1"/>
      <w:numFmt w:val="lowerLetter"/>
      <w:lvlText w:val="%2."/>
      <w:lvlJc w:val="left"/>
      <w:pPr>
        <w:tabs>
          <w:tab w:val="num" w:pos="2427"/>
        </w:tabs>
        <w:ind w:left="2427" w:hanging="360"/>
      </w:pPr>
    </w:lvl>
    <w:lvl w:ilvl="2" w:tplc="0409001B" w:tentative="1">
      <w:start w:val="1"/>
      <w:numFmt w:val="lowerRoman"/>
      <w:lvlText w:val="%3."/>
      <w:lvlJc w:val="right"/>
      <w:pPr>
        <w:tabs>
          <w:tab w:val="num" w:pos="3147"/>
        </w:tabs>
        <w:ind w:left="3147" w:hanging="180"/>
      </w:pPr>
    </w:lvl>
    <w:lvl w:ilvl="3" w:tplc="0409000F" w:tentative="1">
      <w:start w:val="1"/>
      <w:numFmt w:val="decimal"/>
      <w:lvlText w:val="%4."/>
      <w:lvlJc w:val="left"/>
      <w:pPr>
        <w:tabs>
          <w:tab w:val="num" w:pos="3867"/>
        </w:tabs>
        <w:ind w:left="3867" w:hanging="360"/>
      </w:pPr>
    </w:lvl>
    <w:lvl w:ilvl="4" w:tplc="04090019" w:tentative="1">
      <w:start w:val="1"/>
      <w:numFmt w:val="lowerLetter"/>
      <w:lvlText w:val="%5."/>
      <w:lvlJc w:val="left"/>
      <w:pPr>
        <w:tabs>
          <w:tab w:val="num" w:pos="4587"/>
        </w:tabs>
        <w:ind w:left="4587" w:hanging="360"/>
      </w:pPr>
    </w:lvl>
    <w:lvl w:ilvl="5" w:tplc="0409001B" w:tentative="1">
      <w:start w:val="1"/>
      <w:numFmt w:val="lowerRoman"/>
      <w:lvlText w:val="%6."/>
      <w:lvlJc w:val="right"/>
      <w:pPr>
        <w:tabs>
          <w:tab w:val="num" w:pos="5307"/>
        </w:tabs>
        <w:ind w:left="5307" w:hanging="180"/>
      </w:pPr>
    </w:lvl>
    <w:lvl w:ilvl="6" w:tplc="0409000F" w:tentative="1">
      <w:start w:val="1"/>
      <w:numFmt w:val="decimal"/>
      <w:lvlText w:val="%7."/>
      <w:lvlJc w:val="left"/>
      <w:pPr>
        <w:tabs>
          <w:tab w:val="num" w:pos="6027"/>
        </w:tabs>
        <w:ind w:left="6027" w:hanging="360"/>
      </w:pPr>
    </w:lvl>
    <w:lvl w:ilvl="7" w:tplc="04090019" w:tentative="1">
      <w:start w:val="1"/>
      <w:numFmt w:val="lowerLetter"/>
      <w:lvlText w:val="%8."/>
      <w:lvlJc w:val="left"/>
      <w:pPr>
        <w:tabs>
          <w:tab w:val="num" w:pos="6747"/>
        </w:tabs>
        <w:ind w:left="6747" w:hanging="360"/>
      </w:pPr>
    </w:lvl>
    <w:lvl w:ilvl="8" w:tplc="0409001B" w:tentative="1">
      <w:start w:val="1"/>
      <w:numFmt w:val="lowerRoman"/>
      <w:lvlText w:val="%9."/>
      <w:lvlJc w:val="right"/>
      <w:pPr>
        <w:tabs>
          <w:tab w:val="num" w:pos="7467"/>
        </w:tabs>
        <w:ind w:left="7467" w:hanging="180"/>
      </w:pPr>
    </w:lvl>
  </w:abstractNum>
  <w:abstractNum w:abstractNumId="5">
    <w:nsid w:val="063F3E68"/>
    <w:multiLevelType w:val="hybridMultilevel"/>
    <w:tmpl w:val="08F2A1F2"/>
    <w:lvl w:ilvl="0" w:tplc="970E9C4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73243B5"/>
    <w:multiLevelType w:val="hybridMultilevel"/>
    <w:tmpl w:val="88B4E2BA"/>
    <w:lvl w:ilvl="0" w:tplc="B9C8B400">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rPr>
        <w:rFonts w:cs="Times New Roman"/>
      </w:rPr>
    </w:lvl>
    <w:lvl w:ilvl="2" w:tplc="348E8420">
      <w:start w:val="3"/>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0919350D"/>
    <w:multiLevelType w:val="hybridMultilevel"/>
    <w:tmpl w:val="5F1E6AFA"/>
    <w:lvl w:ilvl="0" w:tplc="977027D4">
      <w:start w:val="1"/>
      <w:numFmt w:val="upperLetter"/>
      <w:lvlText w:val="(%1)"/>
      <w:lvlJc w:val="left"/>
      <w:pPr>
        <w:ind w:left="750" w:hanging="39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6C297C"/>
    <w:multiLevelType w:val="hybridMultilevel"/>
    <w:tmpl w:val="7D7C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0B0862"/>
    <w:multiLevelType w:val="hybridMultilevel"/>
    <w:tmpl w:val="BCF6C840"/>
    <w:lvl w:ilvl="0" w:tplc="D5FE1756">
      <w:start w:val="1"/>
      <w:numFmt w:val="lowerRoman"/>
      <w:lvlText w:val="%1)"/>
      <w:lvlJc w:val="left"/>
      <w:pPr>
        <w:ind w:left="1470" w:hanging="72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0">
    <w:nsid w:val="0E4A600B"/>
    <w:multiLevelType w:val="hybridMultilevel"/>
    <w:tmpl w:val="6908E4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FB50E4"/>
    <w:multiLevelType w:val="hybridMultilevel"/>
    <w:tmpl w:val="DC5E814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D3272C"/>
    <w:multiLevelType w:val="hybridMultilevel"/>
    <w:tmpl w:val="E58CEAD0"/>
    <w:lvl w:ilvl="0" w:tplc="249485F4">
      <w:start w:val="1"/>
      <w:numFmt w:val="lowerRoman"/>
      <w:lvlText w:val="(%1)"/>
      <w:lvlJc w:val="left"/>
      <w:pPr>
        <w:ind w:left="2700" w:hanging="360"/>
      </w:pPr>
      <w:rPr>
        <w:rFonts w:cs="Times New Roman"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nsid w:val="23FC3B07"/>
    <w:multiLevelType w:val="hybridMultilevel"/>
    <w:tmpl w:val="89C27820"/>
    <w:lvl w:ilvl="0" w:tplc="C66258BC">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AE2C15"/>
    <w:multiLevelType w:val="hybridMultilevel"/>
    <w:tmpl w:val="30C8F1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D1CB0"/>
    <w:multiLevelType w:val="hybridMultilevel"/>
    <w:tmpl w:val="A1B4016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BC44339"/>
    <w:multiLevelType w:val="hybridMultilevel"/>
    <w:tmpl w:val="5AB69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D37BE1"/>
    <w:multiLevelType w:val="hybridMultilevel"/>
    <w:tmpl w:val="6FE41106"/>
    <w:lvl w:ilvl="0" w:tplc="24CE3D6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FD5927"/>
    <w:multiLevelType w:val="hybridMultilevel"/>
    <w:tmpl w:val="E60034E4"/>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3554163E"/>
    <w:multiLevelType w:val="hybridMultilevel"/>
    <w:tmpl w:val="1278C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E37001"/>
    <w:multiLevelType w:val="multilevel"/>
    <w:tmpl w:val="0AEA2F1A"/>
    <w:lvl w:ilvl="0">
      <w:start w:val="1"/>
      <w:numFmt w:val="lowerRoman"/>
      <w:lvlText w:val="%1)"/>
      <w:legacy w:legacy="1" w:legacySpace="120" w:legacyIndent="720"/>
      <w:lvlJc w:val="left"/>
      <w:pPr>
        <w:ind w:left="720" w:hanging="720"/>
      </w:pPr>
      <w:rPr>
        <w:rFonts w:cs="Times New Roman"/>
      </w:rPr>
    </w:lvl>
    <w:lvl w:ilvl="1">
      <w:start w:val="1"/>
      <w:numFmt w:val="lowerLetter"/>
      <w:lvlText w:val="%2."/>
      <w:legacy w:legacy="1" w:legacySpace="120" w:legacyIndent="360"/>
      <w:lvlJc w:val="left"/>
      <w:pPr>
        <w:ind w:left="1080" w:hanging="360"/>
      </w:pPr>
      <w:rPr>
        <w:rFonts w:cs="Times New Roman"/>
      </w:rPr>
    </w:lvl>
    <w:lvl w:ilvl="2">
      <w:start w:val="1"/>
      <w:numFmt w:val="lowerRoman"/>
      <w:lvlText w:val="%3."/>
      <w:legacy w:legacy="1" w:legacySpace="120" w:legacyIndent="180"/>
      <w:lvlJc w:val="left"/>
      <w:pPr>
        <w:ind w:left="1260" w:hanging="180"/>
      </w:pPr>
      <w:rPr>
        <w:rFonts w:cs="Times New Roman"/>
        <w:b w:val="0"/>
        <w:bCs w:val="0"/>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nsid w:val="3A60461D"/>
    <w:multiLevelType w:val="hybridMultilevel"/>
    <w:tmpl w:val="2288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D920F8"/>
    <w:multiLevelType w:val="hybridMultilevel"/>
    <w:tmpl w:val="01D24C3E"/>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8D1471"/>
    <w:multiLevelType w:val="hybridMultilevel"/>
    <w:tmpl w:val="5B009814"/>
    <w:lvl w:ilvl="0" w:tplc="36C454E6">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F601685"/>
    <w:multiLevelType w:val="hybridMultilevel"/>
    <w:tmpl w:val="2F20334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A43795"/>
    <w:multiLevelType w:val="hybridMultilevel"/>
    <w:tmpl w:val="98F80EA4"/>
    <w:lvl w:ilvl="0" w:tplc="0409000B">
      <w:start w:val="1"/>
      <w:numFmt w:val="bullet"/>
      <w:lvlText w:val=""/>
      <w:lvlJc w:val="left"/>
      <w:pPr>
        <w:tabs>
          <w:tab w:val="num" w:pos="1490"/>
        </w:tabs>
        <w:ind w:left="14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0D36E69"/>
    <w:multiLevelType w:val="hybridMultilevel"/>
    <w:tmpl w:val="14DEC7CE"/>
    <w:lvl w:ilvl="0" w:tplc="323EC2E2">
      <w:start w:val="6"/>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52BF2D39"/>
    <w:multiLevelType w:val="hybridMultilevel"/>
    <w:tmpl w:val="B34CE664"/>
    <w:lvl w:ilvl="0" w:tplc="0BAE8CCC">
      <w:start w:val="1"/>
      <w:numFmt w:val="decimal"/>
      <w:lvlText w:val="%1."/>
      <w:lvlJc w:val="left"/>
      <w:pPr>
        <w:ind w:left="720" w:hanging="360"/>
      </w:pPr>
      <w:rPr>
        <w:rFonts w:ascii="Tahoma" w:hAnsi="Tahoma" w:cs="Tahom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4A4476"/>
    <w:multiLevelType w:val="hybridMultilevel"/>
    <w:tmpl w:val="2788EC4E"/>
    <w:lvl w:ilvl="0" w:tplc="E29639F0">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8DE1027"/>
    <w:multiLevelType w:val="hybridMultilevel"/>
    <w:tmpl w:val="A04E6F0C"/>
    <w:lvl w:ilvl="0" w:tplc="BC7C74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EB1F0C"/>
    <w:multiLevelType w:val="hybridMultilevel"/>
    <w:tmpl w:val="492A3CC8"/>
    <w:lvl w:ilvl="0" w:tplc="34FC203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EE0895"/>
    <w:multiLevelType w:val="hybridMultilevel"/>
    <w:tmpl w:val="046020EA"/>
    <w:lvl w:ilvl="0" w:tplc="67BC299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6839D4"/>
    <w:multiLevelType w:val="hybridMultilevel"/>
    <w:tmpl w:val="D118FD58"/>
    <w:lvl w:ilvl="0" w:tplc="C93E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574057"/>
    <w:multiLevelType w:val="hybridMultilevel"/>
    <w:tmpl w:val="D4B8311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B33F7B"/>
    <w:multiLevelType w:val="hybridMultilevel"/>
    <w:tmpl w:val="FB86FC88"/>
    <w:lvl w:ilvl="0" w:tplc="DFE4D592">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63E6A7A"/>
    <w:multiLevelType w:val="hybridMultilevel"/>
    <w:tmpl w:val="68FC13E4"/>
    <w:lvl w:ilvl="0" w:tplc="1AB018EC">
      <w:start w:val="1"/>
      <w:numFmt w:val="lowerRoman"/>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
        </w:tabs>
        <w:ind w:left="18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923A4888">
      <w:start w:val="1"/>
      <w:numFmt w:val="upperLetter"/>
      <w:lvlText w:val="%5."/>
      <w:lvlJc w:val="left"/>
      <w:pPr>
        <w:tabs>
          <w:tab w:val="num" w:pos="3240"/>
        </w:tabs>
        <w:ind w:left="3240" w:hanging="360"/>
      </w:pPr>
      <w:rPr>
        <w:rFonts w:cs="Times New Roman" w:hint="default"/>
      </w:rPr>
    </w:lvl>
    <w:lvl w:ilvl="5" w:tplc="0409001B">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6">
    <w:nsid w:val="78577010"/>
    <w:multiLevelType w:val="hybridMultilevel"/>
    <w:tmpl w:val="81BEE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8A4D37"/>
    <w:multiLevelType w:val="hybridMultilevel"/>
    <w:tmpl w:val="E6BC6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D851A9"/>
    <w:multiLevelType w:val="hybridMultilevel"/>
    <w:tmpl w:val="11CC164A"/>
    <w:lvl w:ilvl="0" w:tplc="6D2A699C">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36"/>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1"/>
  </w:num>
  <w:num w:numId="11">
    <w:abstractNumId w:val="17"/>
  </w:num>
  <w:num w:numId="12">
    <w:abstractNumId w:val="19"/>
  </w:num>
  <w:num w:numId="13">
    <w:abstractNumId w:val="27"/>
  </w:num>
  <w:num w:numId="14">
    <w:abstractNumId w:val="29"/>
  </w:num>
  <w:num w:numId="15">
    <w:abstractNumId w:val="38"/>
  </w:num>
  <w:num w:numId="16">
    <w:abstractNumId w:val="11"/>
  </w:num>
  <w:num w:numId="17">
    <w:abstractNumId w:val="22"/>
  </w:num>
  <w:num w:numId="18">
    <w:abstractNumId w:val="26"/>
  </w:num>
  <w:num w:numId="19">
    <w:abstractNumId w:val="0"/>
  </w:num>
  <w:num w:numId="20">
    <w:abstractNumId w:val="1"/>
  </w:num>
  <w:num w:numId="21">
    <w:abstractNumId w:val="15"/>
  </w:num>
  <w:num w:numId="22">
    <w:abstractNumId w:val="4"/>
  </w:num>
  <w:num w:numId="23">
    <w:abstractNumId w:val="7"/>
  </w:num>
  <w:num w:numId="24">
    <w:abstractNumId w:val="18"/>
  </w:num>
  <w:num w:numId="25">
    <w:abstractNumId w:val="9"/>
  </w:num>
  <w:num w:numId="26">
    <w:abstractNumId w:val="8"/>
  </w:num>
  <w:num w:numId="27">
    <w:abstractNumId w:val="16"/>
  </w:num>
  <w:num w:numId="28">
    <w:abstractNumId w:val="37"/>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12"/>
  </w:num>
  <w:num w:numId="33">
    <w:abstractNumId w:val="5"/>
  </w:num>
  <w:num w:numId="34">
    <w:abstractNumId w:val="2"/>
  </w:num>
  <w:num w:numId="35">
    <w:abstractNumId w:val="6"/>
  </w:num>
  <w:num w:numId="36">
    <w:abstractNumId w:val="35"/>
  </w:num>
  <w:num w:numId="37">
    <w:abstractNumId w:val="24"/>
  </w:num>
  <w:num w:numId="38">
    <w:abstractNumId w:val="30"/>
  </w:num>
  <w:num w:numId="39">
    <w:abstractNumId w:val="3"/>
  </w:num>
  <w:num w:numId="40">
    <w:abstractNumId w:val="14"/>
  </w:num>
  <w:num w:numId="41">
    <w:abstractNumId w:val="32"/>
  </w:num>
  <w:num w:numId="42">
    <w:abstractNumId w:val="32"/>
    <w:lvlOverride w:ilvl="0">
      <w:startOverride w:val="2"/>
    </w:lvlOverride>
  </w:num>
  <w:num w:numId="43">
    <w:abstractNumId w:val="21"/>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rsids>
    <w:rsidRoot w:val="00143D3F"/>
    <w:rsid w:val="0000055B"/>
    <w:rsid w:val="000007CF"/>
    <w:rsid w:val="00002D94"/>
    <w:rsid w:val="00002E0C"/>
    <w:rsid w:val="00003D0A"/>
    <w:rsid w:val="00007354"/>
    <w:rsid w:val="000077D5"/>
    <w:rsid w:val="0001136D"/>
    <w:rsid w:val="000121D0"/>
    <w:rsid w:val="0001349E"/>
    <w:rsid w:val="00015E03"/>
    <w:rsid w:val="00016730"/>
    <w:rsid w:val="00024325"/>
    <w:rsid w:val="000275F6"/>
    <w:rsid w:val="00031EF9"/>
    <w:rsid w:val="00034C98"/>
    <w:rsid w:val="00036E38"/>
    <w:rsid w:val="0003768C"/>
    <w:rsid w:val="0003799D"/>
    <w:rsid w:val="000430FE"/>
    <w:rsid w:val="0004469E"/>
    <w:rsid w:val="00044A9A"/>
    <w:rsid w:val="00045DDA"/>
    <w:rsid w:val="000473F6"/>
    <w:rsid w:val="00047C77"/>
    <w:rsid w:val="00050E95"/>
    <w:rsid w:val="00051C67"/>
    <w:rsid w:val="00052451"/>
    <w:rsid w:val="00053A5B"/>
    <w:rsid w:val="00055CB5"/>
    <w:rsid w:val="00055DE9"/>
    <w:rsid w:val="00060E10"/>
    <w:rsid w:val="00061681"/>
    <w:rsid w:val="0006172C"/>
    <w:rsid w:val="00061BB3"/>
    <w:rsid w:val="00064AFD"/>
    <w:rsid w:val="00066EA9"/>
    <w:rsid w:val="00070230"/>
    <w:rsid w:val="000708F6"/>
    <w:rsid w:val="00071BB1"/>
    <w:rsid w:val="00074624"/>
    <w:rsid w:val="00076935"/>
    <w:rsid w:val="00076D3C"/>
    <w:rsid w:val="00077118"/>
    <w:rsid w:val="0007798E"/>
    <w:rsid w:val="00080FDA"/>
    <w:rsid w:val="00083C4B"/>
    <w:rsid w:val="00084D72"/>
    <w:rsid w:val="00086DCA"/>
    <w:rsid w:val="00096A8F"/>
    <w:rsid w:val="000A5A95"/>
    <w:rsid w:val="000B06C4"/>
    <w:rsid w:val="000B1F3C"/>
    <w:rsid w:val="000B383D"/>
    <w:rsid w:val="000B5525"/>
    <w:rsid w:val="000B5A1C"/>
    <w:rsid w:val="000B61FA"/>
    <w:rsid w:val="000C2EE6"/>
    <w:rsid w:val="000C70E7"/>
    <w:rsid w:val="000D1789"/>
    <w:rsid w:val="000D18AA"/>
    <w:rsid w:val="000D6DE9"/>
    <w:rsid w:val="000E1768"/>
    <w:rsid w:val="000E28FC"/>
    <w:rsid w:val="000E3005"/>
    <w:rsid w:val="000E5DAD"/>
    <w:rsid w:val="000E6606"/>
    <w:rsid w:val="000E6899"/>
    <w:rsid w:val="000E6A0F"/>
    <w:rsid w:val="000E7D91"/>
    <w:rsid w:val="000F0CA4"/>
    <w:rsid w:val="000F148F"/>
    <w:rsid w:val="000F2948"/>
    <w:rsid w:val="000F3A00"/>
    <w:rsid w:val="000F5171"/>
    <w:rsid w:val="000F5D9F"/>
    <w:rsid w:val="0010291E"/>
    <w:rsid w:val="00103F7C"/>
    <w:rsid w:val="001063E2"/>
    <w:rsid w:val="0010757E"/>
    <w:rsid w:val="0011103D"/>
    <w:rsid w:val="00113952"/>
    <w:rsid w:val="0011497D"/>
    <w:rsid w:val="00117566"/>
    <w:rsid w:val="00124F64"/>
    <w:rsid w:val="001272AA"/>
    <w:rsid w:val="00127654"/>
    <w:rsid w:val="00130EC7"/>
    <w:rsid w:val="00131620"/>
    <w:rsid w:val="001371FE"/>
    <w:rsid w:val="0013740C"/>
    <w:rsid w:val="001429C3"/>
    <w:rsid w:val="00143D3F"/>
    <w:rsid w:val="00144225"/>
    <w:rsid w:val="00144D0E"/>
    <w:rsid w:val="001461AE"/>
    <w:rsid w:val="001468CC"/>
    <w:rsid w:val="00150616"/>
    <w:rsid w:val="001537B4"/>
    <w:rsid w:val="00153F34"/>
    <w:rsid w:val="00154F89"/>
    <w:rsid w:val="00156696"/>
    <w:rsid w:val="001631D6"/>
    <w:rsid w:val="00165EA6"/>
    <w:rsid w:val="00166197"/>
    <w:rsid w:val="0017055E"/>
    <w:rsid w:val="00171E91"/>
    <w:rsid w:val="00172323"/>
    <w:rsid w:val="001778C3"/>
    <w:rsid w:val="00180B3E"/>
    <w:rsid w:val="0018188B"/>
    <w:rsid w:val="0018379E"/>
    <w:rsid w:val="00184AF1"/>
    <w:rsid w:val="00187253"/>
    <w:rsid w:val="00193A4B"/>
    <w:rsid w:val="00194581"/>
    <w:rsid w:val="00194E84"/>
    <w:rsid w:val="00195C84"/>
    <w:rsid w:val="001978B6"/>
    <w:rsid w:val="001A1C3E"/>
    <w:rsid w:val="001A4ED3"/>
    <w:rsid w:val="001A5E5D"/>
    <w:rsid w:val="001A797E"/>
    <w:rsid w:val="001B07EA"/>
    <w:rsid w:val="001B2479"/>
    <w:rsid w:val="001B2BA8"/>
    <w:rsid w:val="001B6C10"/>
    <w:rsid w:val="001C3590"/>
    <w:rsid w:val="001C3E42"/>
    <w:rsid w:val="001C4F61"/>
    <w:rsid w:val="001C50C6"/>
    <w:rsid w:val="001C5C85"/>
    <w:rsid w:val="001D14D1"/>
    <w:rsid w:val="001D179F"/>
    <w:rsid w:val="001D22F8"/>
    <w:rsid w:val="001D3117"/>
    <w:rsid w:val="001D428A"/>
    <w:rsid w:val="001D4DC8"/>
    <w:rsid w:val="001E033A"/>
    <w:rsid w:val="001E0A78"/>
    <w:rsid w:val="001E1CF6"/>
    <w:rsid w:val="001E303A"/>
    <w:rsid w:val="001E6CAB"/>
    <w:rsid w:val="001E76DE"/>
    <w:rsid w:val="001F0603"/>
    <w:rsid w:val="001F21EA"/>
    <w:rsid w:val="001F298B"/>
    <w:rsid w:val="002014C3"/>
    <w:rsid w:val="002016A4"/>
    <w:rsid w:val="002024C2"/>
    <w:rsid w:val="0020307D"/>
    <w:rsid w:val="00204CC9"/>
    <w:rsid w:val="00205D05"/>
    <w:rsid w:val="002062DB"/>
    <w:rsid w:val="002102D2"/>
    <w:rsid w:val="00210D5B"/>
    <w:rsid w:val="002111E3"/>
    <w:rsid w:val="00213240"/>
    <w:rsid w:val="002177D5"/>
    <w:rsid w:val="00217E35"/>
    <w:rsid w:val="00223C4B"/>
    <w:rsid w:val="00224531"/>
    <w:rsid w:val="00232DCB"/>
    <w:rsid w:val="00232E35"/>
    <w:rsid w:val="00235CD9"/>
    <w:rsid w:val="00236F8C"/>
    <w:rsid w:val="00241C3D"/>
    <w:rsid w:val="00242BF4"/>
    <w:rsid w:val="00244BEB"/>
    <w:rsid w:val="00252188"/>
    <w:rsid w:val="002524ED"/>
    <w:rsid w:val="00257B20"/>
    <w:rsid w:val="002611CB"/>
    <w:rsid w:val="002619D7"/>
    <w:rsid w:val="002619F7"/>
    <w:rsid w:val="00262E1E"/>
    <w:rsid w:val="00263D77"/>
    <w:rsid w:val="002647B1"/>
    <w:rsid w:val="0026487A"/>
    <w:rsid w:val="00276734"/>
    <w:rsid w:val="00277625"/>
    <w:rsid w:val="00277B61"/>
    <w:rsid w:val="00277C4A"/>
    <w:rsid w:val="00277ED8"/>
    <w:rsid w:val="002801AB"/>
    <w:rsid w:val="002809A1"/>
    <w:rsid w:val="00280BBB"/>
    <w:rsid w:val="00281127"/>
    <w:rsid w:val="00281DCB"/>
    <w:rsid w:val="00282B09"/>
    <w:rsid w:val="00285644"/>
    <w:rsid w:val="00286E4B"/>
    <w:rsid w:val="00297145"/>
    <w:rsid w:val="00297CF4"/>
    <w:rsid w:val="002A0113"/>
    <w:rsid w:val="002A1183"/>
    <w:rsid w:val="002A19D1"/>
    <w:rsid w:val="002A4682"/>
    <w:rsid w:val="002A66C7"/>
    <w:rsid w:val="002B0E77"/>
    <w:rsid w:val="002B0FBF"/>
    <w:rsid w:val="002B13A7"/>
    <w:rsid w:val="002B2665"/>
    <w:rsid w:val="002B6C15"/>
    <w:rsid w:val="002C061B"/>
    <w:rsid w:val="002C0B66"/>
    <w:rsid w:val="002C1BBF"/>
    <w:rsid w:val="002C2481"/>
    <w:rsid w:val="002C3AD8"/>
    <w:rsid w:val="002C48D6"/>
    <w:rsid w:val="002C4C7D"/>
    <w:rsid w:val="002C5C0F"/>
    <w:rsid w:val="002C5DDD"/>
    <w:rsid w:val="002D08F8"/>
    <w:rsid w:val="002D1DF8"/>
    <w:rsid w:val="002D62F7"/>
    <w:rsid w:val="002E14C1"/>
    <w:rsid w:val="002E54C7"/>
    <w:rsid w:val="002E579C"/>
    <w:rsid w:val="002E7FC9"/>
    <w:rsid w:val="002F0945"/>
    <w:rsid w:val="002F1011"/>
    <w:rsid w:val="002F3345"/>
    <w:rsid w:val="002F3ED0"/>
    <w:rsid w:val="0030103A"/>
    <w:rsid w:val="0030152A"/>
    <w:rsid w:val="00301F51"/>
    <w:rsid w:val="00306106"/>
    <w:rsid w:val="003061DF"/>
    <w:rsid w:val="003076F1"/>
    <w:rsid w:val="003105AD"/>
    <w:rsid w:val="00312084"/>
    <w:rsid w:val="003128FC"/>
    <w:rsid w:val="00316A3D"/>
    <w:rsid w:val="00316A42"/>
    <w:rsid w:val="00316E61"/>
    <w:rsid w:val="00317AB7"/>
    <w:rsid w:val="0032269D"/>
    <w:rsid w:val="00323401"/>
    <w:rsid w:val="0032478F"/>
    <w:rsid w:val="00325969"/>
    <w:rsid w:val="003279A9"/>
    <w:rsid w:val="00327A13"/>
    <w:rsid w:val="0033225E"/>
    <w:rsid w:val="00332DBB"/>
    <w:rsid w:val="00333F25"/>
    <w:rsid w:val="003375D6"/>
    <w:rsid w:val="00337D91"/>
    <w:rsid w:val="00340071"/>
    <w:rsid w:val="00343F9E"/>
    <w:rsid w:val="0034508B"/>
    <w:rsid w:val="0034628B"/>
    <w:rsid w:val="00347403"/>
    <w:rsid w:val="003503D1"/>
    <w:rsid w:val="003503EC"/>
    <w:rsid w:val="00352695"/>
    <w:rsid w:val="00352EF1"/>
    <w:rsid w:val="0035307F"/>
    <w:rsid w:val="00355A47"/>
    <w:rsid w:val="003560C1"/>
    <w:rsid w:val="003560ED"/>
    <w:rsid w:val="003572F4"/>
    <w:rsid w:val="00362017"/>
    <w:rsid w:val="00362C94"/>
    <w:rsid w:val="003636FE"/>
    <w:rsid w:val="00364C31"/>
    <w:rsid w:val="00371B44"/>
    <w:rsid w:val="00371FA3"/>
    <w:rsid w:val="003721C4"/>
    <w:rsid w:val="00376641"/>
    <w:rsid w:val="00376FC3"/>
    <w:rsid w:val="003778FF"/>
    <w:rsid w:val="003803C0"/>
    <w:rsid w:val="00380E0D"/>
    <w:rsid w:val="00381B28"/>
    <w:rsid w:val="00382EA2"/>
    <w:rsid w:val="00382F1C"/>
    <w:rsid w:val="003860BB"/>
    <w:rsid w:val="00397B94"/>
    <w:rsid w:val="003A0BAE"/>
    <w:rsid w:val="003A1097"/>
    <w:rsid w:val="003A2372"/>
    <w:rsid w:val="003A4917"/>
    <w:rsid w:val="003A6D8D"/>
    <w:rsid w:val="003B0F89"/>
    <w:rsid w:val="003B21E0"/>
    <w:rsid w:val="003B24C1"/>
    <w:rsid w:val="003B2B37"/>
    <w:rsid w:val="003B49A9"/>
    <w:rsid w:val="003B560F"/>
    <w:rsid w:val="003B5F44"/>
    <w:rsid w:val="003B7059"/>
    <w:rsid w:val="003C00C1"/>
    <w:rsid w:val="003D0500"/>
    <w:rsid w:val="003E30E3"/>
    <w:rsid w:val="003E3442"/>
    <w:rsid w:val="003E48E3"/>
    <w:rsid w:val="003E5CC1"/>
    <w:rsid w:val="003F01A6"/>
    <w:rsid w:val="003F1899"/>
    <w:rsid w:val="003F6F11"/>
    <w:rsid w:val="0040044B"/>
    <w:rsid w:val="00400819"/>
    <w:rsid w:val="004008F5"/>
    <w:rsid w:val="0040099D"/>
    <w:rsid w:val="00400FC3"/>
    <w:rsid w:val="00402263"/>
    <w:rsid w:val="00405237"/>
    <w:rsid w:val="00406357"/>
    <w:rsid w:val="00406809"/>
    <w:rsid w:val="00407F09"/>
    <w:rsid w:val="004179C4"/>
    <w:rsid w:val="00420950"/>
    <w:rsid w:val="00423470"/>
    <w:rsid w:val="00424F68"/>
    <w:rsid w:val="0042797B"/>
    <w:rsid w:val="0043794E"/>
    <w:rsid w:val="00437C96"/>
    <w:rsid w:val="004407AE"/>
    <w:rsid w:val="00440800"/>
    <w:rsid w:val="00446BAF"/>
    <w:rsid w:val="00452398"/>
    <w:rsid w:val="00454BB5"/>
    <w:rsid w:val="00462587"/>
    <w:rsid w:val="00462D47"/>
    <w:rsid w:val="0046432B"/>
    <w:rsid w:val="00464E0B"/>
    <w:rsid w:val="00471C22"/>
    <w:rsid w:val="00473C03"/>
    <w:rsid w:val="00474367"/>
    <w:rsid w:val="004747DB"/>
    <w:rsid w:val="00481391"/>
    <w:rsid w:val="00486489"/>
    <w:rsid w:val="00487353"/>
    <w:rsid w:val="00490BEA"/>
    <w:rsid w:val="00490F96"/>
    <w:rsid w:val="00491BD9"/>
    <w:rsid w:val="00492B99"/>
    <w:rsid w:val="00492D0C"/>
    <w:rsid w:val="00493C01"/>
    <w:rsid w:val="0049476E"/>
    <w:rsid w:val="004970C5"/>
    <w:rsid w:val="0049726D"/>
    <w:rsid w:val="004A323C"/>
    <w:rsid w:val="004A3CDA"/>
    <w:rsid w:val="004A69F8"/>
    <w:rsid w:val="004B09C0"/>
    <w:rsid w:val="004B1623"/>
    <w:rsid w:val="004B3F6E"/>
    <w:rsid w:val="004C06F2"/>
    <w:rsid w:val="004C52B2"/>
    <w:rsid w:val="004C5FC1"/>
    <w:rsid w:val="004D0192"/>
    <w:rsid w:val="004D0F94"/>
    <w:rsid w:val="004D3140"/>
    <w:rsid w:val="004D3401"/>
    <w:rsid w:val="004E072D"/>
    <w:rsid w:val="004E160E"/>
    <w:rsid w:val="004E512A"/>
    <w:rsid w:val="004E5ADD"/>
    <w:rsid w:val="004E672C"/>
    <w:rsid w:val="004E710D"/>
    <w:rsid w:val="004F1561"/>
    <w:rsid w:val="004F161F"/>
    <w:rsid w:val="004F1FC6"/>
    <w:rsid w:val="004F7169"/>
    <w:rsid w:val="00501689"/>
    <w:rsid w:val="00507152"/>
    <w:rsid w:val="0050790C"/>
    <w:rsid w:val="00512D89"/>
    <w:rsid w:val="00515EBF"/>
    <w:rsid w:val="00516F80"/>
    <w:rsid w:val="005217BF"/>
    <w:rsid w:val="00523229"/>
    <w:rsid w:val="00523FDD"/>
    <w:rsid w:val="00525F29"/>
    <w:rsid w:val="005261F5"/>
    <w:rsid w:val="00526C8A"/>
    <w:rsid w:val="00532A2F"/>
    <w:rsid w:val="0053468C"/>
    <w:rsid w:val="005416A6"/>
    <w:rsid w:val="00542277"/>
    <w:rsid w:val="0054589C"/>
    <w:rsid w:val="00545934"/>
    <w:rsid w:val="00545A22"/>
    <w:rsid w:val="0054694F"/>
    <w:rsid w:val="00546A8D"/>
    <w:rsid w:val="00547561"/>
    <w:rsid w:val="00550420"/>
    <w:rsid w:val="005542E7"/>
    <w:rsid w:val="00555027"/>
    <w:rsid w:val="005552A6"/>
    <w:rsid w:val="00556C9D"/>
    <w:rsid w:val="00557C37"/>
    <w:rsid w:val="00560E13"/>
    <w:rsid w:val="00562852"/>
    <w:rsid w:val="005659AF"/>
    <w:rsid w:val="00570299"/>
    <w:rsid w:val="0057074D"/>
    <w:rsid w:val="005748CB"/>
    <w:rsid w:val="00574EB3"/>
    <w:rsid w:val="005751AA"/>
    <w:rsid w:val="00577E99"/>
    <w:rsid w:val="00582828"/>
    <w:rsid w:val="00587A88"/>
    <w:rsid w:val="005938B8"/>
    <w:rsid w:val="005969FB"/>
    <w:rsid w:val="005A13CE"/>
    <w:rsid w:val="005A214D"/>
    <w:rsid w:val="005A2FF6"/>
    <w:rsid w:val="005A6C07"/>
    <w:rsid w:val="005A6C8C"/>
    <w:rsid w:val="005A75E1"/>
    <w:rsid w:val="005B132B"/>
    <w:rsid w:val="005B196D"/>
    <w:rsid w:val="005B7131"/>
    <w:rsid w:val="005C04CA"/>
    <w:rsid w:val="005C0B40"/>
    <w:rsid w:val="005C1CED"/>
    <w:rsid w:val="005C2CB1"/>
    <w:rsid w:val="005C4688"/>
    <w:rsid w:val="005C6101"/>
    <w:rsid w:val="005C7460"/>
    <w:rsid w:val="005C7537"/>
    <w:rsid w:val="005D26BA"/>
    <w:rsid w:val="005E0D1D"/>
    <w:rsid w:val="005E290E"/>
    <w:rsid w:val="005E3BC9"/>
    <w:rsid w:val="005F3830"/>
    <w:rsid w:val="005F633C"/>
    <w:rsid w:val="00600F1F"/>
    <w:rsid w:val="0060139D"/>
    <w:rsid w:val="0060154B"/>
    <w:rsid w:val="00601BB9"/>
    <w:rsid w:val="00605FD8"/>
    <w:rsid w:val="006074E7"/>
    <w:rsid w:val="00612401"/>
    <w:rsid w:val="00613608"/>
    <w:rsid w:val="006152FB"/>
    <w:rsid w:val="00615D34"/>
    <w:rsid w:val="00617E5A"/>
    <w:rsid w:val="006230C8"/>
    <w:rsid w:val="0062358A"/>
    <w:rsid w:val="006253E3"/>
    <w:rsid w:val="00627BA3"/>
    <w:rsid w:val="00636718"/>
    <w:rsid w:val="0063675B"/>
    <w:rsid w:val="00636A87"/>
    <w:rsid w:val="00636D79"/>
    <w:rsid w:val="00637B13"/>
    <w:rsid w:val="00640646"/>
    <w:rsid w:val="006408B6"/>
    <w:rsid w:val="00640F76"/>
    <w:rsid w:val="00642BA3"/>
    <w:rsid w:val="00643CD2"/>
    <w:rsid w:val="00644DC7"/>
    <w:rsid w:val="0064527D"/>
    <w:rsid w:val="00646337"/>
    <w:rsid w:val="00646C43"/>
    <w:rsid w:val="006470F1"/>
    <w:rsid w:val="00651ED7"/>
    <w:rsid w:val="00654020"/>
    <w:rsid w:val="00654871"/>
    <w:rsid w:val="0065497C"/>
    <w:rsid w:val="00657C3C"/>
    <w:rsid w:val="006607A8"/>
    <w:rsid w:val="006657F3"/>
    <w:rsid w:val="0066675F"/>
    <w:rsid w:val="00666C51"/>
    <w:rsid w:val="00667789"/>
    <w:rsid w:val="006679F6"/>
    <w:rsid w:val="0067177F"/>
    <w:rsid w:val="00672D57"/>
    <w:rsid w:val="0067399C"/>
    <w:rsid w:val="00681814"/>
    <w:rsid w:val="00682699"/>
    <w:rsid w:val="00682810"/>
    <w:rsid w:val="0068553F"/>
    <w:rsid w:val="006865C6"/>
    <w:rsid w:val="0069369A"/>
    <w:rsid w:val="00693843"/>
    <w:rsid w:val="00696587"/>
    <w:rsid w:val="00696F20"/>
    <w:rsid w:val="00697306"/>
    <w:rsid w:val="006A3337"/>
    <w:rsid w:val="006A404D"/>
    <w:rsid w:val="006A50D1"/>
    <w:rsid w:val="006B1041"/>
    <w:rsid w:val="006B5223"/>
    <w:rsid w:val="006C1243"/>
    <w:rsid w:val="006C15E2"/>
    <w:rsid w:val="006C1AAC"/>
    <w:rsid w:val="006C4C2E"/>
    <w:rsid w:val="006C6606"/>
    <w:rsid w:val="006C7105"/>
    <w:rsid w:val="006D1877"/>
    <w:rsid w:val="006D2D07"/>
    <w:rsid w:val="006D4EB4"/>
    <w:rsid w:val="006D69E1"/>
    <w:rsid w:val="006E08A7"/>
    <w:rsid w:val="006E2BBF"/>
    <w:rsid w:val="006E2C36"/>
    <w:rsid w:val="006E37C2"/>
    <w:rsid w:val="006E5E60"/>
    <w:rsid w:val="006E760A"/>
    <w:rsid w:val="006F2547"/>
    <w:rsid w:val="006F372C"/>
    <w:rsid w:val="006F48AC"/>
    <w:rsid w:val="006F54C6"/>
    <w:rsid w:val="00701D58"/>
    <w:rsid w:val="00702739"/>
    <w:rsid w:val="00704E6C"/>
    <w:rsid w:val="00712A27"/>
    <w:rsid w:val="00713128"/>
    <w:rsid w:val="0071380A"/>
    <w:rsid w:val="007163F8"/>
    <w:rsid w:val="007175AB"/>
    <w:rsid w:val="00722A25"/>
    <w:rsid w:val="00722FE0"/>
    <w:rsid w:val="00730B8A"/>
    <w:rsid w:val="00731060"/>
    <w:rsid w:val="00732D90"/>
    <w:rsid w:val="00733F56"/>
    <w:rsid w:val="00734F35"/>
    <w:rsid w:val="00736160"/>
    <w:rsid w:val="007366B4"/>
    <w:rsid w:val="007368EC"/>
    <w:rsid w:val="00737A12"/>
    <w:rsid w:val="00737F3A"/>
    <w:rsid w:val="00740C6E"/>
    <w:rsid w:val="0074144A"/>
    <w:rsid w:val="00741897"/>
    <w:rsid w:val="00742F69"/>
    <w:rsid w:val="00743180"/>
    <w:rsid w:val="007436AC"/>
    <w:rsid w:val="00745350"/>
    <w:rsid w:val="00747743"/>
    <w:rsid w:val="0075199B"/>
    <w:rsid w:val="00752945"/>
    <w:rsid w:val="00756AB9"/>
    <w:rsid w:val="00760899"/>
    <w:rsid w:val="00760AF1"/>
    <w:rsid w:val="00761797"/>
    <w:rsid w:val="007623C7"/>
    <w:rsid w:val="00763123"/>
    <w:rsid w:val="0076392C"/>
    <w:rsid w:val="00765CE8"/>
    <w:rsid w:val="00767EEE"/>
    <w:rsid w:val="0077143A"/>
    <w:rsid w:val="0077596E"/>
    <w:rsid w:val="00775F83"/>
    <w:rsid w:val="00777335"/>
    <w:rsid w:val="00780770"/>
    <w:rsid w:val="007813C8"/>
    <w:rsid w:val="007855A6"/>
    <w:rsid w:val="00786DA6"/>
    <w:rsid w:val="00790008"/>
    <w:rsid w:val="007905CD"/>
    <w:rsid w:val="00790D49"/>
    <w:rsid w:val="0079431E"/>
    <w:rsid w:val="00794D9F"/>
    <w:rsid w:val="00797517"/>
    <w:rsid w:val="007A1480"/>
    <w:rsid w:val="007A2818"/>
    <w:rsid w:val="007A37CC"/>
    <w:rsid w:val="007A3FB3"/>
    <w:rsid w:val="007A55E0"/>
    <w:rsid w:val="007A6BBC"/>
    <w:rsid w:val="007B1FCF"/>
    <w:rsid w:val="007B221A"/>
    <w:rsid w:val="007B2E93"/>
    <w:rsid w:val="007B34BF"/>
    <w:rsid w:val="007B3CB5"/>
    <w:rsid w:val="007B6F3B"/>
    <w:rsid w:val="007B70E0"/>
    <w:rsid w:val="007C3987"/>
    <w:rsid w:val="007C3A1C"/>
    <w:rsid w:val="007C7C6A"/>
    <w:rsid w:val="007D04C6"/>
    <w:rsid w:val="007D0564"/>
    <w:rsid w:val="007D38CA"/>
    <w:rsid w:val="007D3947"/>
    <w:rsid w:val="007D4679"/>
    <w:rsid w:val="007D4840"/>
    <w:rsid w:val="007D534E"/>
    <w:rsid w:val="007D6665"/>
    <w:rsid w:val="007E0004"/>
    <w:rsid w:val="007E1781"/>
    <w:rsid w:val="007E2EBA"/>
    <w:rsid w:val="007E5250"/>
    <w:rsid w:val="007E565F"/>
    <w:rsid w:val="007E6EB1"/>
    <w:rsid w:val="007E78CB"/>
    <w:rsid w:val="007F1641"/>
    <w:rsid w:val="007F2B0A"/>
    <w:rsid w:val="007F3A67"/>
    <w:rsid w:val="007F6550"/>
    <w:rsid w:val="007F7C36"/>
    <w:rsid w:val="00800393"/>
    <w:rsid w:val="00802C39"/>
    <w:rsid w:val="00803646"/>
    <w:rsid w:val="00807796"/>
    <w:rsid w:val="008113FA"/>
    <w:rsid w:val="00814FB4"/>
    <w:rsid w:val="00816E56"/>
    <w:rsid w:val="008175F7"/>
    <w:rsid w:val="00820F88"/>
    <w:rsid w:val="0082458C"/>
    <w:rsid w:val="00825059"/>
    <w:rsid w:val="008264FD"/>
    <w:rsid w:val="008265E5"/>
    <w:rsid w:val="0083042E"/>
    <w:rsid w:val="008313D5"/>
    <w:rsid w:val="00831428"/>
    <w:rsid w:val="00831FBD"/>
    <w:rsid w:val="00833B9A"/>
    <w:rsid w:val="0083492A"/>
    <w:rsid w:val="00834976"/>
    <w:rsid w:val="00836F60"/>
    <w:rsid w:val="00837961"/>
    <w:rsid w:val="0083798A"/>
    <w:rsid w:val="0084030D"/>
    <w:rsid w:val="008436EA"/>
    <w:rsid w:val="00846109"/>
    <w:rsid w:val="008515A5"/>
    <w:rsid w:val="00855DEC"/>
    <w:rsid w:val="00856831"/>
    <w:rsid w:val="008605EF"/>
    <w:rsid w:val="0086209A"/>
    <w:rsid w:val="00864948"/>
    <w:rsid w:val="008649A3"/>
    <w:rsid w:val="008672C7"/>
    <w:rsid w:val="00873A0A"/>
    <w:rsid w:val="00876E35"/>
    <w:rsid w:val="00881445"/>
    <w:rsid w:val="00883381"/>
    <w:rsid w:val="008868F3"/>
    <w:rsid w:val="00886C6F"/>
    <w:rsid w:val="0088794A"/>
    <w:rsid w:val="00887C56"/>
    <w:rsid w:val="00890690"/>
    <w:rsid w:val="00892CA2"/>
    <w:rsid w:val="00895FEA"/>
    <w:rsid w:val="008A609A"/>
    <w:rsid w:val="008A78EF"/>
    <w:rsid w:val="008B127D"/>
    <w:rsid w:val="008B1583"/>
    <w:rsid w:val="008B26D2"/>
    <w:rsid w:val="008B2AC5"/>
    <w:rsid w:val="008B43DA"/>
    <w:rsid w:val="008B5039"/>
    <w:rsid w:val="008C08E7"/>
    <w:rsid w:val="008C37CE"/>
    <w:rsid w:val="008C415B"/>
    <w:rsid w:val="008C457F"/>
    <w:rsid w:val="008C4A64"/>
    <w:rsid w:val="008D179D"/>
    <w:rsid w:val="008D2BB2"/>
    <w:rsid w:val="008D38A0"/>
    <w:rsid w:val="008D3B14"/>
    <w:rsid w:val="008D6CE7"/>
    <w:rsid w:val="008E0490"/>
    <w:rsid w:val="008E2DDF"/>
    <w:rsid w:val="008E6E96"/>
    <w:rsid w:val="008E7490"/>
    <w:rsid w:val="008F1372"/>
    <w:rsid w:val="008F1705"/>
    <w:rsid w:val="008F4286"/>
    <w:rsid w:val="008F57E4"/>
    <w:rsid w:val="008F6F56"/>
    <w:rsid w:val="008F7D2D"/>
    <w:rsid w:val="00901F91"/>
    <w:rsid w:val="009032CD"/>
    <w:rsid w:val="00906081"/>
    <w:rsid w:val="00911FB4"/>
    <w:rsid w:val="00912B7C"/>
    <w:rsid w:val="009146F6"/>
    <w:rsid w:val="00917911"/>
    <w:rsid w:val="009205FF"/>
    <w:rsid w:val="009220F8"/>
    <w:rsid w:val="00922BAA"/>
    <w:rsid w:val="00923094"/>
    <w:rsid w:val="00923133"/>
    <w:rsid w:val="00923884"/>
    <w:rsid w:val="0092480A"/>
    <w:rsid w:val="00927B23"/>
    <w:rsid w:val="009349B7"/>
    <w:rsid w:val="00937A04"/>
    <w:rsid w:val="009423D2"/>
    <w:rsid w:val="00946F5C"/>
    <w:rsid w:val="00947CA0"/>
    <w:rsid w:val="009509B8"/>
    <w:rsid w:val="00953150"/>
    <w:rsid w:val="00964AEE"/>
    <w:rsid w:val="00964B9A"/>
    <w:rsid w:val="00964C5D"/>
    <w:rsid w:val="00967258"/>
    <w:rsid w:val="00971DDA"/>
    <w:rsid w:val="00972753"/>
    <w:rsid w:val="00972F98"/>
    <w:rsid w:val="0097787E"/>
    <w:rsid w:val="00977AD0"/>
    <w:rsid w:val="0098105E"/>
    <w:rsid w:val="009851E0"/>
    <w:rsid w:val="00985BD7"/>
    <w:rsid w:val="00986092"/>
    <w:rsid w:val="009865FD"/>
    <w:rsid w:val="0098678C"/>
    <w:rsid w:val="0099122C"/>
    <w:rsid w:val="00993439"/>
    <w:rsid w:val="00994C47"/>
    <w:rsid w:val="0099689E"/>
    <w:rsid w:val="00997FA8"/>
    <w:rsid w:val="009A06D7"/>
    <w:rsid w:val="009A12CA"/>
    <w:rsid w:val="009A16C2"/>
    <w:rsid w:val="009A29AA"/>
    <w:rsid w:val="009A6F86"/>
    <w:rsid w:val="009B1630"/>
    <w:rsid w:val="009B3D70"/>
    <w:rsid w:val="009B5755"/>
    <w:rsid w:val="009C16B2"/>
    <w:rsid w:val="009C3F61"/>
    <w:rsid w:val="009C5EDB"/>
    <w:rsid w:val="009C5F11"/>
    <w:rsid w:val="009D169A"/>
    <w:rsid w:val="009D5774"/>
    <w:rsid w:val="009D60F8"/>
    <w:rsid w:val="009E4A82"/>
    <w:rsid w:val="009E4B3F"/>
    <w:rsid w:val="009E4B67"/>
    <w:rsid w:val="009E738E"/>
    <w:rsid w:val="009F205F"/>
    <w:rsid w:val="00A00D1A"/>
    <w:rsid w:val="00A032E7"/>
    <w:rsid w:val="00A03A16"/>
    <w:rsid w:val="00A04200"/>
    <w:rsid w:val="00A04986"/>
    <w:rsid w:val="00A10DD0"/>
    <w:rsid w:val="00A14822"/>
    <w:rsid w:val="00A22D93"/>
    <w:rsid w:val="00A22EF9"/>
    <w:rsid w:val="00A23BC8"/>
    <w:rsid w:val="00A24A49"/>
    <w:rsid w:val="00A263E3"/>
    <w:rsid w:val="00A268DA"/>
    <w:rsid w:val="00A30A14"/>
    <w:rsid w:val="00A31142"/>
    <w:rsid w:val="00A31D5A"/>
    <w:rsid w:val="00A33A58"/>
    <w:rsid w:val="00A34C0A"/>
    <w:rsid w:val="00A3538E"/>
    <w:rsid w:val="00A36274"/>
    <w:rsid w:val="00A36CDE"/>
    <w:rsid w:val="00A37989"/>
    <w:rsid w:val="00A37CAC"/>
    <w:rsid w:val="00A40A49"/>
    <w:rsid w:val="00A434E2"/>
    <w:rsid w:val="00A443E6"/>
    <w:rsid w:val="00A44618"/>
    <w:rsid w:val="00A46CBC"/>
    <w:rsid w:val="00A564DD"/>
    <w:rsid w:val="00A60497"/>
    <w:rsid w:val="00A607C9"/>
    <w:rsid w:val="00A70616"/>
    <w:rsid w:val="00A70737"/>
    <w:rsid w:val="00A71079"/>
    <w:rsid w:val="00A7482E"/>
    <w:rsid w:val="00A76010"/>
    <w:rsid w:val="00A80739"/>
    <w:rsid w:val="00A82F79"/>
    <w:rsid w:val="00A9108D"/>
    <w:rsid w:val="00A961E6"/>
    <w:rsid w:val="00A97F97"/>
    <w:rsid w:val="00AA39B3"/>
    <w:rsid w:val="00AA4195"/>
    <w:rsid w:val="00AA625D"/>
    <w:rsid w:val="00AA6D06"/>
    <w:rsid w:val="00AB1638"/>
    <w:rsid w:val="00AB1D81"/>
    <w:rsid w:val="00AB534B"/>
    <w:rsid w:val="00AB604B"/>
    <w:rsid w:val="00AB68BF"/>
    <w:rsid w:val="00AB7A93"/>
    <w:rsid w:val="00AC0A67"/>
    <w:rsid w:val="00AC5D60"/>
    <w:rsid w:val="00AC7399"/>
    <w:rsid w:val="00AD2B8D"/>
    <w:rsid w:val="00AD3039"/>
    <w:rsid w:val="00AD49EF"/>
    <w:rsid w:val="00AE12B9"/>
    <w:rsid w:val="00AE4BA5"/>
    <w:rsid w:val="00AE610B"/>
    <w:rsid w:val="00AE72D5"/>
    <w:rsid w:val="00AE7E0B"/>
    <w:rsid w:val="00AF0DF1"/>
    <w:rsid w:val="00AF43CE"/>
    <w:rsid w:val="00AF491D"/>
    <w:rsid w:val="00AF61DC"/>
    <w:rsid w:val="00AF6ABE"/>
    <w:rsid w:val="00B012C9"/>
    <w:rsid w:val="00B03C82"/>
    <w:rsid w:val="00B06528"/>
    <w:rsid w:val="00B07771"/>
    <w:rsid w:val="00B07BDF"/>
    <w:rsid w:val="00B108C6"/>
    <w:rsid w:val="00B1191C"/>
    <w:rsid w:val="00B1549E"/>
    <w:rsid w:val="00B16421"/>
    <w:rsid w:val="00B225F6"/>
    <w:rsid w:val="00B264D2"/>
    <w:rsid w:val="00B277B3"/>
    <w:rsid w:val="00B3068B"/>
    <w:rsid w:val="00B31F8A"/>
    <w:rsid w:val="00B36215"/>
    <w:rsid w:val="00B371FA"/>
    <w:rsid w:val="00B422B6"/>
    <w:rsid w:val="00B42693"/>
    <w:rsid w:val="00B4468C"/>
    <w:rsid w:val="00B4480F"/>
    <w:rsid w:val="00B44CB5"/>
    <w:rsid w:val="00B44FD8"/>
    <w:rsid w:val="00B45A56"/>
    <w:rsid w:val="00B50AB6"/>
    <w:rsid w:val="00B52E2D"/>
    <w:rsid w:val="00B53517"/>
    <w:rsid w:val="00B54EC3"/>
    <w:rsid w:val="00B55030"/>
    <w:rsid w:val="00B60838"/>
    <w:rsid w:val="00B61EB2"/>
    <w:rsid w:val="00B63174"/>
    <w:rsid w:val="00B63CA7"/>
    <w:rsid w:val="00B64B5C"/>
    <w:rsid w:val="00B64DBB"/>
    <w:rsid w:val="00B70E38"/>
    <w:rsid w:val="00B732C5"/>
    <w:rsid w:val="00B76B8A"/>
    <w:rsid w:val="00B8375F"/>
    <w:rsid w:val="00B83850"/>
    <w:rsid w:val="00B843F3"/>
    <w:rsid w:val="00B84BB2"/>
    <w:rsid w:val="00B84D2C"/>
    <w:rsid w:val="00B859E8"/>
    <w:rsid w:val="00B85C88"/>
    <w:rsid w:val="00B86466"/>
    <w:rsid w:val="00B90457"/>
    <w:rsid w:val="00B9063C"/>
    <w:rsid w:val="00B91107"/>
    <w:rsid w:val="00B915E5"/>
    <w:rsid w:val="00B91B9E"/>
    <w:rsid w:val="00B95554"/>
    <w:rsid w:val="00BA1855"/>
    <w:rsid w:val="00BA1AD6"/>
    <w:rsid w:val="00BA57F8"/>
    <w:rsid w:val="00BA7446"/>
    <w:rsid w:val="00BB0AC0"/>
    <w:rsid w:val="00BB1A91"/>
    <w:rsid w:val="00BB23B7"/>
    <w:rsid w:val="00BB5BE9"/>
    <w:rsid w:val="00BC175E"/>
    <w:rsid w:val="00BC2700"/>
    <w:rsid w:val="00BC40B1"/>
    <w:rsid w:val="00BD0991"/>
    <w:rsid w:val="00BD0DDF"/>
    <w:rsid w:val="00BD21E7"/>
    <w:rsid w:val="00BD36D4"/>
    <w:rsid w:val="00BD5311"/>
    <w:rsid w:val="00BD599D"/>
    <w:rsid w:val="00BE04FA"/>
    <w:rsid w:val="00BE4482"/>
    <w:rsid w:val="00BF0E53"/>
    <w:rsid w:val="00BF1CE6"/>
    <w:rsid w:val="00BF2358"/>
    <w:rsid w:val="00BF242E"/>
    <w:rsid w:val="00BF5C39"/>
    <w:rsid w:val="00BF709B"/>
    <w:rsid w:val="00C00CFC"/>
    <w:rsid w:val="00C03BBF"/>
    <w:rsid w:val="00C046F0"/>
    <w:rsid w:val="00C04E62"/>
    <w:rsid w:val="00C0695A"/>
    <w:rsid w:val="00C06C6E"/>
    <w:rsid w:val="00C06F05"/>
    <w:rsid w:val="00C07579"/>
    <w:rsid w:val="00C121B4"/>
    <w:rsid w:val="00C12262"/>
    <w:rsid w:val="00C12F5A"/>
    <w:rsid w:val="00C1491A"/>
    <w:rsid w:val="00C151CA"/>
    <w:rsid w:val="00C16E1B"/>
    <w:rsid w:val="00C173F5"/>
    <w:rsid w:val="00C17553"/>
    <w:rsid w:val="00C22831"/>
    <w:rsid w:val="00C2437F"/>
    <w:rsid w:val="00C276FF"/>
    <w:rsid w:val="00C307CC"/>
    <w:rsid w:val="00C30FB7"/>
    <w:rsid w:val="00C34374"/>
    <w:rsid w:val="00C40F09"/>
    <w:rsid w:val="00C43A50"/>
    <w:rsid w:val="00C44813"/>
    <w:rsid w:val="00C45B9F"/>
    <w:rsid w:val="00C45C5E"/>
    <w:rsid w:val="00C46977"/>
    <w:rsid w:val="00C5300A"/>
    <w:rsid w:val="00C53AE3"/>
    <w:rsid w:val="00C56C2A"/>
    <w:rsid w:val="00C57256"/>
    <w:rsid w:val="00C61223"/>
    <w:rsid w:val="00C613A8"/>
    <w:rsid w:val="00C6313B"/>
    <w:rsid w:val="00C63B73"/>
    <w:rsid w:val="00C64AEA"/>
    <w:rsid w:val="00C64F4C"/>
    <w:rsid w:val="00C6784F"/>
    <w:rsid w:val="00C7306D"/>
    <w:rsid w:val="00C73BFB"/>
    <w:rsid w:val="00C74C93"/>
    <w:rsid w:val="00C77237"/>
    <w:rsid w:val="00C817C3"/>
    <w:rsid w:val="00C8563E"/>
    <w:rsid w:val="00C874F7"/>
    <w:rsid w:val="00C94118"/>
    <w:rsid w:val="00C94594"/>
    <w:rsid w:val="00C97405"/>
    <w:rsid w:val="00C975D3"/>
    <w:rsid w:val="00CA2407"/>
    <w:rsid w:val="00CA2F9E"/>
    <w:rsid w:val="00CA3463"/>
    <w:rsid w:val="00CA41F4"/>
    <w:rsid w:val="00CA492E"/>
    <w:rsid w:val="00CA5FC5"/>
    <w:rsid w:val="00CA778D"/>
    <w:rsid w:val="00CB1F05"/>
    <w:rsid w:val="00CB40E8"/>
    <w:rsid w:val="00CB4A4C"/>
    <w:rsid w:val="00CB7E5A"/>
    <w:rsid w:val="00CC038D"/>
    <w:rsid w:val="00CC0D13"/>
    <w:rsid w:val="00CC6305"/>
    <w:rsid w:val="00CD3A59"/>
    <w:rsid w:val="00CD61C1"/>
    <w:rsid w:val="00CD6AA3"/>
    <w:rsid w:val="00CE11DD"/>
    <w:rsid w:val="00CE79AC"/>
    <w:rsid w:val="00CF0CF9"/>
    <w:rsid w:val="00CF1495"/>
    <w:rsid w:val="00CF296F"/>
    <w:rsid w:val="00CF5521"/>
    <w:rsid w:val="00CF6DDC"/>
    <w:rsid w:val="00D019F9"/>
    <w:rsid w:val="00D03611"/>
    <w:rsid w:val="00D03DF6"/>
    <w:rsid w:val="00D0487C"/>
    <w:rsid w:val="00D133C0"/>
    <w:rsid w:val="00D21429"/>
    <w:rsid w:val="00D215A5"/>
    <w:rsid w:val="00D247AD"/>
    <w:rsid w:val="00D31E54"/>
    <w:rsid w:val="00D33364"/>
    <w:rsid w:val="00D34213"/>
    <w:rsid w:val="00D34D8D"/>
    <w:rsid w:val="00D37B07"/>
    <w:rsid w:val="00D40259"/>
    <w:rsid w:val="00D403A1"/>
    <w:rsid w:val="00D4155A"/>
    <w:rsid w:val="00D41A8F"/>
    <w:rsid w:val="00D436C4"/>
    <w:rsid w:val="00D457AC"/>
    <w:rsid w:val="00D46720"/>
    <w:rsid w:val="00D47AE3"/>
    <w:rsid w:val="00D5046C"/>
    <w:rsid w:val="00D50CB6"/>
    <w:rsid w:val="00D5199C"/>
    <w:rsid w:val="00D55074"/>
    <w:rsid w:val="00D62C48"/>
    <w:rsid w:val="00D63805"/>
    <w:rsid w:val="00D656A4"/>
    <w:rsid w:val="00D662AA"/>
    <w:rsid w:val="00D66383"/>
    <w:rsid w:val="00D6724E"/>
    <w:rsid w:val="00D709FB"/>
    <w:rsid w:val="00D71667"/>
    <w:rsid w:val="00D72EA6"/>
    <w:rsid w:val="00D7351A"/>
    <w:rsid w:val="00D778F1"/>
    <w:rsid w:val="00D80CC1"/>
    <w:rsid w:val="00D85A9D"/>
    <w:rsid w:val="00D877A0"/>
    <w:rsid w:val="00D923E7"/>
    <w:rsid w:val="00D946B4"/>
    <w:rsid w:val="00D96DCC"/>
    <w:rsid w:val="00D96DE7"/>
    <w:rsid w:val="00D97E3D"/>
    <w:rsid w:val="00DA0BAD"/>
    <w:rsid w:val="00DA2D3C"/>
    <w:rsid w:val="00DA520D"/>
    <w:rsid w:val="00DA52E6"/>
    <w:rsid w:val="00DA77F0"/>
    <w:rsid w:val="00DB426B"/>
    <w:rsid w:val="00DB52A7"/>
    <w:rsid w:val="00DB7763"/>
    <w:rsid w:val="00DC040E"/>
    <w:rsid w:val="00DC0D70"/>
    <w:rsid w:val="00DC4433"/>
    <w:rsid w:val="00DC5B9D"/>
    <w:rsid w:val="00DD0032"/>
    <w:rsid w:val="00DD1ADF"/>
    <w:rsid w:val="00DD1B85"/>
    <w:rsid w:val="00DD1F8A"/>
    <w:rsid w:val="00DD3BA8"/>
    <w:rsid w:val="00DD43BE"/>
    <w:rsid w:val="00DD52A4"/>
    <w:rsid w:val="00DD66FD"/>
    <w:rsid w:val="00DE1DA8"/>
    <w:rsid w:val="00DE318B"/>
    <w:rsid w:val="00DE3B37"/>
    <w:rsid w:val="00DE40A9"/>
    <w:rsid w:val="00DE6EA6"/>
    <w:rsid w:val="00DE763F"/>
    <w:rsid w:val="00DE7782"/>
    <w:rsid w:val="00DF2645"/>
    <w:rsid w:val="00DF2FE6"/>
    <w:rsid w:val="00E02474"/>
    <w:rsid w:val="00E02857"/>
    <w:rsid w:val="00E028C6"/>
    <w:rsid w:val="00E04E5E"/>
    <w:rsid w:val="00E065A9"/>
    <w:rsid w:val="00E10BFE"/>
    <w:rsid w:val="00E1231A"/>
    <w:rsid w:val="00E1248B"/>
    <w:rsid w:val="00E1259B"/>
    <w:rsid w:val="00E13122"/>
    <w:rsid w:val="00E16354"/>
    <w:rsid w:val="00E16BED"/>
    <w:rsid w:val="00E21039"/>
    <w:rsid w:val="00E22F79"/>
    <w:rsid w:val="00E263D8"/>
    <w:rsid w:val="00E327C4"/>
    <w:rsid w:val="00E3473B"/>
    <w:rsid w:val="00E40142"/>
    <w:rsid w:val="00E41022"/>
    <w:rsid w:val="00E51240"/>
    <w:rsid w:val="00E55057"/>
    <w:rsid w:val="00E62D9F"/>
    <w:rsid w:val="00E65C48"/>
    <w:rsid w:val="00E72A21"/>
    <w:rsid w:val="00E73729"/>
    <w:rsid w:val="00E77433"/>
    <w:rsid w:val="00E80BAA"/>
    <w:rsid w:val="00E80DBB"/>
    <w:rsid w:val="00E81138"/>
    <w:rsid w:val="00E82BED"/>
    <w:rsid w:val="00E82D4B"/>
    <w:rsid w:val="00E83DCA"/>
    <w:rsid w:val="00E849AA"/>
    <w:rsid w:val="00E85C05"/>
    <w:rsid w:val="00E87D24"/>
    <w:rsid w:val="00E91251"/>
    <w:rsid w:val="00E95099"/>
    <w:rsid w:val="00E95B10"/>
    <w:rsid w:val="00E96048"/>
    <w:rsid w:val="00E96AC6"/>
    <w:rsid w:val="00E97602"/>
    <w:rsid w:val="00EA3D86"/>
    <w:rsid w:val="00EA76EC"/>
    <w:rsid w:val="00EA7BF8"/>
    <w:rsid w:val="00EB444E"/>
    <w:rsid w:val="00EB54B2"/>
    <w:rsid w:val="00EB5AE2"/>
    <w:rsid w:val="00EC1CB9"/>
    <w:rsid w:val="00EC2BC9"/>
    <w:rsid w:val="00EC454E"/>
    <w:rsid w:val="00ED2996"/>
    <w:rsid w:val="00ED6159"/>
    <w:rsid w:val="00ED6E87"/>
    <w:rsid w:val="00EE0285"/>
    <w:rsid w:val="00EE0EA9"/>
    <w:rsid w:val="00EE3E4D"/>
    <w:rsid w:val="00EE43DC"/>
    <w:rsid w:val="00EE4A11"/>
    <w:rsid w:val="00EE71C1"/>
    <w:rsid w:val="00EE7488"/>
    <w:rsid w:val="00EF08BB"/>
    <w:rsid w:val="00EF16E1"/>
    <w:rsid w:val="00EF4FCE"/>
    <w:rsid w:val="00EF6156"/>
    <w:rsid w:val="00F006E9"/>
    <w:rsid w:val="00F00ED9"/>
    <w:rsid w:val="00F0195A"/>
    <w:rsid w:val="00F033DF"/>
    <w:rsid w:val="00F03678"/>
    <w:rsid w:val="00F074E9"/>
    <w:rsid w:val="00F07AF1"/>
    <w:rsid w:val="00F1278C"/>
    <w:rsid w:val="00F13034"/>
    <w:rsid w:val="00F14E1E"/>
    <w:rsid w:val="00F156DB"/>
    <w:rsid w:val="00F15B70"/>
    <w:rsid w:val="00F16EDD"/>
    <w:rsid w:val="00F17C7E"/>
    <w:rsid w:val="00F21F08"/>
    <w:rsid w:val="00F235F4"/>
    <w:rsid w:val="00F24726"/>
    <w:rsid w:val="00F27982"/>
    <w:rsid w:val="00F3372E"/>
    <w:rsid w:val="00F472B5"/>
    <w:rsid w:val="00F47D7F"/>
    <w:rsid w:val="00F55BE9"/>
    <w:rsid w:val="00F5711F"/>
    <w:rsid w:val="00F601A9"/>
    <w:rsid w:val="00F661DA"/>
    <w:rsid w:val="00F6765C"/>
    <w:rsid w:val="00F75799"/>
    <w:rsid w:val="00F76D9A"/>
    <w:rsid w:val="00F772A1"/>
    <w:rsid w:val="00F77355"/>
    <w:rsid w:val="00F80667"/>
    <w:rsid w:val="00F8118B"/>
    <w:rsid w:val="00F825A8"/>
    <w:rsid w:val="00F83759"/>
    <w:rsid w:val="00F873B8"/>
    <w:rsid w:val="00F87E11"/>
    <w:rsid w:val="00F902BA"/>
    <w:rsid w:val="00F91712"/>
    <w:rsid w:val="00F91C85"/>
    <w:rsid w:val="00F94BA8"/>
    <w:rsid w:val="00F977F7"/>
    <w:rsid w:val="00FA005D"/>
    <w:rsid w:val="00FA0185"/>
    <w:rsid w:val="00FA3535"/>
    <w:rsid w:val="00FB01F6"/>
    <w:rsid w:val="00FB356D"/>
    <w:rsid w:val="00FB5EE3"/>
    <w:rsid w:val="00FB675B"/>
    <w:rsid w:val="00FB682C"/>
    <w:rsid w:val="00FB6ADD"/>
    <w:rsid w:val="00FB6E94"/>
    <w:rsid w:val="00FC1770"/>
    <w:rsid w:val="00FC258E"/>
    <w:rsid w:val="00FC36ED"/>
    <w:rsid w:val="00FD1B86"/>
    <w:rsid w:val="00FD25DB"/>
    <w:rsid w:val="00FD28F9"/>
    <w:rsid w:val="00FD3E35"/>
    <w:rsid w:val="00FD4A29"/>
    <w:rsid w:val="00FD63BE"/>
    <w:rsid w:val="00FD6C42"/>
    <w:rsid w:val="00FE0D74"/>
    <w:rsid w:val="00FE0F7A"/>
    <w:rsid w:val="00FE2C8F"/>
    <w:rsid w:val="00FE39FA"/>
    <w:rsid w:val="00FE413E"/>
    <w:rsid w:val="00FF3A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55E"/>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17055E"/>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17055E"/>
    <w:pPr>
      <w:keepNext/>
      <w:overflowPunct w:val="0"/>
      <w:autoSpaceDE w:val="0"/>
      <w:autoSpaceDN w:val="0"/>
      <w:adjustRightInd w:val="0"/>
      <w:jc w:val="center"/>
      <w:textAlignment w:val="baseline"/>
      <w:outlineLvl w:val="1"/>
    </w:pPr>
    <w:rPr>
      <w:b/>
      <w:bCs/>
    </w:rPr>
  </w:style>
  <w:style w:type="paragraph" w:styleId="Heading4">
    <w:name w:val="heading 4"/>
    <w:basedOn w:val="Normal"/>
    <w:next w:val="Normal"/>
    <w:link w:val="Heading4Char"/>
    <w:qFormat/>
    <w:rsid w:val="0017055E"/>
    <w:pPr>
      <w:tabs>
        <w:tab w:val="left" w:pos="907"/>
      </w:tabs>
      <w:overflowPunct w:val="0"/>
      <w:autoSpaceDE w:val="0"/>
      <w:autoSpaceDN w:val="0"/>
      <w:adjustRightInd w:val="0"/>
      <w:spacing w:line="360" w:lineRule="auto"/>
      <w:jc w:val="both"/>
      <w:textAlignment w:val="baseline"/>
      <w:outlineLvl w:val="3"/>
    </w:pPr>
    <w:rPr>
      <w:rFonts w:ascii="Century Gothic" w:eastAsia="Times New Roman" w:hAnsi="Century Goth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055E"/>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17055E"/>
    <w:rPr>
      <w:rFonts w:ascii="Times New Roman" w:eastAsia="Calibri" w:hAnsi="Times New Roman" w:cs="Times New Roman"/>
      <w:b/>
      <w:bCs/>
      <w:sz w:val="24"/>
      <w:szCs w:val="24"/>
    </w:rPr>
  </w:style>
  <w:style w:type="character" w:customStyle="1" w:styleId="Heading4Char">
    <w:name w:val="Heading 4 Char"/>
    <w:basedOn w:val="DefaultParagraphFont"/>
    <w:link w:val="Heading4"/>
    <w:rsid w:val="0017055E"/>
    <w:rPr>
      <w:rFonts w:ascii="Century Gothic" w:eastAsia="Times New Roman" w:hAnsi="Century Gothic" w:cs="Times New Roman"/>
      <w:sz w:val="20"/>
      <w:szCs w:val="20"/>
    </w:rPr>
  </w:style>
  <w:style w:type="paragraph" w:styleId="ListParagraph">
    <w:name w:val="List Paragraph"/>
    <w:basedOn w:val="Normal"/>
    <w:uiPriority w:val="34"/>
    <w:qFormat/>
    <w:rsid w:val="0017055E"/>
    <w:pPr>
      <w:ind w:left="720"/>
    </w:pPr>
  </w:style>
  <w:style w:type="paragraph" w:customStyle="1" w:styleId="listparagraph0">
    <w:name w:val="listparagraph"/>
    <w:basedOn w:val="Normal"/>
    <w:rsid w:val="0017055E"/>
    <w:pPr>
      <w:ind w:left="720"/>
    </w:pPr>
  </w:style>
  <w:style w:type="character" w:styleId="CommentReference">
    <w:name w:val="annotation reference"/>
    <w:uiPriority w:val="99"/>
    <w:semiHidden/>
    <w:unhideWhenUsed/>
    <w:rsid w:val="0017055E"/>
    <w:rPr>
      <w:sz w:val="16"/>
      <w:szCs w:val="16"/>
    </w:rPr>
  </w:style>
  <w:style w:type="paragraph" w:styleId="CommentText">
    <w:name w:val="annotation text"/>
    <w:basedOn w:val="Normal"/>
    <w:link w:val="CommentTextChar"/>
    <w:uiPriority w:val="99"/>
    <w:semiHidden/>
    <w:unhideWhenUsed/>
    <w:rsid w:val="0017055E"/>
    <w:pPr>
      <w:spacing w:after="200"/>
    </w:pPr>
    <w:rPr>
      <w:rFonts w:ascii="Calibri" w:hAnsi="Calibri"/>
      <w:sz w:val="20"/>
      <w:szCs w:val="20"/>
    </w:rPr>
  </w:style>
  <w:style w:type="character" w:customStyle="1" w:styleId="CommentTextChar">
    <w:name w:val="Comment Text Char"/>
    <w:basedOn w:val="DefaultParagraphFont"/>
    <w:link w:val="CommentText"/>
    <w:uiPriority w:val="99"/>
    <w:semiHidden/>
    <w:rsid w:val="0017055E"/>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17055E"/>
    <w:rPr>
      <w:rFonts w:ascii="Tahoma" w:hAnsi="Tahoma"/>
      <w:sz w:val="16"/>
      <w:szCs w:val="16"/>
    </w:rPr>
  </w:style>
  <w:style w:type="character" w:customStyle="1" w:styleId="BalloonTextChar">
    <w:name w:val="Balloon Text Char"/>
    <w:basedOn w:val="DefaultParagraphFont"/>
    <w:link w:val="BalloonText"/>
    <w:uiPriority w:val="99"/>
    <w:semiHidden/>
    <w:rsid w:val="0017055E"/>
    <w:rPr>
      <w:rFonts w:ascii="Tahoma" w:eastAsia="Calibri" w:hAnsi="Tahoma" w:cs="Times New Roman"/>
      <w:sz w:val="16"/>
      <w:szCs w:val="16"/>
    </w:rPr>
  </w:style>
  <w:style w:type="paragraph" w:styleId="BodyTextIndent">
    <w:name w:val="Body Text Indent"/>
    <w:basedOn w:val="Normal"/>
    <w:link w:val="BodyTextIndentChar"/>
    <w:rsid w:val="0017055E"/>
    <w:pPr>
      <w:spacing w:after="120"/>
      <w:ind w:left="360"/>
    </w:pPr>
    <w:rPr>
      <w:rFonts w:ascii="Arial" w:eastAsia="Times New Roman" w:hAnsi="Arial"/>
    </w:rPr>
  </w:style>
  <w:style w:type="character" w:customStyle="1" w:styleId="BodyTextIndentChar">
    <w:name w:val="Body Text Indent Char"/>
    <w:basedOn w:val="DefaultParagraphFont"/>
    <w:link w:val="BodyTextIndent"/>
    <w:rsid w:val="0017055E"/>
    <w:rPr>
      <w:rFonts w:ascii="Arial" w:eastAsia="Times New Roman" w:hAnsi="Arial" w:cs="Times New Roman"/>
      <w:sz w:val="24"/>
      <w:szCs w:val="24"/>
    </w:rPr>
  </w:style>
  <w:style w:type="paragraph" w:customStyle="1" w:styleId="Level1">
    <w:name w:val="Level 1"/>
    <w:basedOn w:val="Normal"/>
    <w:rsid w:val="0017055E"/>
    <w:pPr>
      <w:tabs>
        <w:tab w:val="left" w:pos="360"/>
        <w:tab w:val="left" w:pos="1440"/>
        <w:tab w:val="left" w:pos="2304"/>
      </w:tabs>
      <w:overflowPunct w:val="0"/>
      <w:autoSpaceDE w:val="0"/>
      <w:autoSpaceDN w:val="0"/>
      <w:adjustRightInd w:val="0"/>
      <w:spacing w:after="288"/>
      <w:jc w:val="both"/>
      <w:textAlignment w:val="baseline"/>
    </w:pPr>
    <w:rPr>
      <w:rFonts w:eastAsia="Times New Roman"/>
      <w:szCs w:val="20"/>
      <w:lang w:val="en-GB"/>
    </w:rPr>
  </w:style>
  <w:style w:type="paragraph" w:styleId="CommentSubject">
    <w:name w:val="annotation subject"/>
    <w:basedOn w:val="CommentText"/>
    <w:next w:val="CommentText"/>
    <w:link w:val="CommentSubjectChar"/>
    <w:uiPriority w:val="99"/>
    <w:semiHidden/>
    <w:unhideWhenUsed/>
    <w:rsid w:val="0017055E"/>
    <w:pPr>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17055E"/>
    <w:rPr>
      <w:rFonts w:ascii="Times New Roman" w:eastAsia="Calibri" w:hAnsi="Times New Roman" w:cs="Times New Roman"/>
      <w:b/>
      <w:bCs/>
      <w:sz w:val="20"/>
      <w:szCs w:val="20"/>
    </w:rPr>
  </w:style>
  <w:style w:type="table" w:styleId="TableGrid">
    <w:name w:val="Table Grid"/>
    <w:basedOn w:val="TableNormal"/>
    <w:rsid w:val="001705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055E"/>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default0">
    <w:name w:val="default"/>
    <w:basedOn w:val="Normal"/>
    <w:rsid w:val="0017055E"/>
    <w:pPr>
      <w:autoSpaceDE w:val="0"/>
      <w:autoSpaceDN w:val="0"/>
    </w:pPr>
    <w:rPr>
      <w:color w:val="000000"/>
    </w:rPr>
  </w:style>
  <w:style w:type="paragraph" w:styleId="NormalWeb">
    <w:name w:val="Normal (Web)"/>
    <w:basedOn w:val="Normal"/>
    <w:uiPriority w:val="99"/>
    <w:unhideWhenUsed/>
    <w:rsid w:val="0017055E"/>
    <w:pPr>
      <w:spacing w:before="100" w:beforeAutospacing="1" w:after="100" w:afterAutospacing="1"/>
    </w:pPr>
    <w:rPr>
      <w:rFonts w:eastAsia="Times New Roman"/>
    </w:rPr>
  </w:style>
  <w:style w:type="paragraph" w:customStyle="1" w:styleId="ARR-normalbodyChar">
    <w:name w:val="ARR - normal body Char"/>
    <w:basedOn w:val="Normal"/>
    <w:autoRedefine/>
    <w:rsid w:val="000B5A1C"/>
    <w:pPr>
      <w:spacing w:before="120" w:after="120" w:line="300" w:lineRule="exact"/>
      <w:jc w:val="both"/>
    </w:pPr>
    <w:rPr>
      <w:rFonts w:ascii="Tahoma" w:hAnsi="Tahoma" w:cs="Tahoma"/>
      <w:sz w:val="22"/>
      <w:szCs w:val="22"/>
    </w:rPr>
  </w:style>
  <w:style w:type="paragraph" w:styleId="Revision">
    <w:name w:val="Revision"/>
    <w:hidden/>
    <w:uiPriority w:val="99"/>
    <w:semiHidden/>
    <w:rsid w:val="0017055E"/>
    <w:pPr>
      <w:spacing w:after="0" w:line="240" w:lineRule="auto"/>
    </w:pPr>
    <w:rPr>
      <w:rFonts w:ascii="Times New Roman" w:eastAsia="Calibri" w:hAnsi="Times New Roman" w:cs="Times New Roman"/>
      <w:sz w:val="24"/>
      <w:szCs w:val="24"/>
    </w:rPr>
  </w:style>
  <w:style w:type="paragraph" w:styleId="PlainText">
    <w:name w:val="Plain Text"/>
    <w:basedOn w:val="Normal"/>
    <w:link w:val="PlainTextChar"/>
    <w:uiPriority w:val="99"/>
    <w:semiHidden/>
    <w:unhideWhenUsed/>
    <w:rsid w:val="0017055E"/>
    <w:rPr>
      <w:rFonts w:ascii="Consolas" w:hAnsi="Consolas"/>
      <w:sz w:val="21"/>
      <w:szCs w:val="21"/>
    </w:rPr>
  </w:style>
  <w:style w:type="character" w:customStyle="1" w:styleId="PlainTextChar">
    <w:name w:val="Plain Text Char"/>
    <w:basedOn w:val="DefaultParagraphFont"/>
    <w:link w:val="PlainText"/>
    <w:uiPriority w:val="99"/>
    <w:semiHidden/>
    <w:rsid w:val="0017055E"/>
    <w:rPr>
      <w:rFonts w:ascii="Consolas" w:eastAsia="Calibri" w:hAnsi="Consolas" w:cs="Times New Roman"/>
      <w:sz w:val="21"/>
      <w:szCs w:val="21"/>
    </w:rPr>
  </w:style>
  <w:style w:type="paragraph" w:styleId="Header">
    <w:name w:val="header"/>
    <w:basedOn w:val="Normal"/>
    <w:link w:val="HeaderChar"/>
    <w:uiPriority w:val="99"/>
    <w:unhideWhenUsed/>
    <w:rsid w:val="0017055E"/>
    <w:pPr>
      <w:tabs>
        <w:tab w:val="center" w:pos="4680"/>
        <w:tab w:val="right" w:pos="9360"/>
      </w:tabs>
    </w:pPr>
  </w:style>
  <w:style w:type="character" w:customStyle="1" w:styleId="HeaderChar">
    <w:name w:val="Header Char"/>
    <w:basedOn w:val="DefaultParagraphFont"/>
    <w:link w:val="Header"/>
    <w:uiPriority w:val="99"/>
    <w:rsid w:val="0017055E"/>
    <w:rPr>
      <w:rFonts w:ascii="Times New Roman" w:eastAsia="Calibri" w:hAnsi="Times New Roman" w:cs="Times New Roman"/>
      <w:sz w:val="24"/>
      <w:szCs w:val="24"/>
    </w:rPr>
  </w:style>
  <w:style w:type="paragraph" w:styleId="Footer">
    <w:name w:val="footer"/>
    <w:basedOn w:val="Normal"/>
    <w:link w:val="FooterChar"/>
    <w:uiPriority w:val="99"/>
    <w:unhideWhenUsed/>
    <w:rsid w:val="0017055E"/>
    <w:pPr>
      <w:tabs>
        <w:tab w:val="center" w:pos="4680"/>
        <w:tab w:val="right" w:pos="9360"/>
      </w:tabs>
    </w:pPr>
  </w:style>
  <w:style w:type="character" w:customStyle="1" w:styleId="FooterChar">
    <w:name w:val="Footer Char"/>
    <w:basedOn w:val="DefaultParagraphFont"/>
    <w:link w:val="Footer"/>
    <w:uiPriority w:val="99"/>
    <w:rsid w:val="0017055E"/>
    <w:rPr>
      <w:rFonts w:ascii="Times New Roman" w:eastAsia="Calibri" w:hAnsi="Times New Roman" w:cs="Times New Roman"/>
      <w:sz w:val="24"/>
      <w:szCs w:val="24"/>
    </w:rPr>
  </w:style>
  <w:style w:type="paragraph" w:styleId="NoSpacing">
    <w:name w:val="No Spacing"/>
    <w:link w:val="NoSpacingChar"/>
    <w:uiPriority w:val="1"/>
    <w:qFormat/>
    <w:rsid w:val="0017055E"/>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17055E"/>
    <w:rPr>
      <w:rFonts w:ascii="Calibri" w:eastAsia="Times New Roman" w:hAnsi="Calibri" w:cs="Times New Roman"/>
    </w:rPr>
  </w:style>
  <w:style w:type="paragraph" w:styleId="BodyText">
    <w:name w:val="Body Text"/>
    <w:basedOn w:val="Normal"/>
    <w:link w:val="BodyTextChar"/>
    <w:rsid w:val="00682699"/>
    <w:pPr>
      <w:spacing w:after="120"/>
    </w:pPr>
    <w:rPr>
      <w:rFonts w:eastAsia="Times New Roman"/>
    </w:rPr>
  </w:style>
  <w:style w:type="character" w:customStyle="1" w:styleId="BodyTextChar">
    <w:name w:val="Body Text Char"/>
    <w:basedOn w:val="DefaultParagraphFont"/>
    <w:link w:val="BodyText"/>
    <w:rsid w:val="00682699"/>
    <w:rPr>
      <w:rFonts w:ascii="Times New Roman" w:eastAsia="Times New Roman" w:hAnsi="Times New Roman" w:cs="Times New Roman"/>
      <w:sz w:val="24"/>
      <w:szCs w:val="24"/>
    </w:rPr>
  </w:style>
  <w:style w:type="character" w:styleId="Hyperlink">
    <w:name w:val="Hyperlink"/>
    <w:basedOn w:val="DefaultParagraphFont"/>
    <w:rsid w:val="00682699"/>
    <w:rPr>
      <w:rFonts w:cs="Times New Roman"/>
      <w:color w:val="0000FF"/>
      <w:u w:val="single"/>
    </w:rPr>
  </w:style>
  <w:style w:type="character" w:styleId="PageNumber">
    <w:name w:val="page number"/>
    <w:basedOn w:val="DefaultParagraphFont"/>
    <w:rsid w:val="00682699"/>
  </w:style>
  <w:style w:type="paragraph" w:customStyle="1" w:styleId="msolistparagraph0">
    <w:name w:val="msolistparagraph"/>
    <w:basedOn w:val="Normal"/>
    <w:rsid w:val="00682699"/>
    <w:pPr>
      <w:ind w:left="720"/>
    </w:pPr>
    <w:rPr>
      <w:rFonts w:eastAsia="MS Mincho"/>
      <w:lang w:eastAsia="ja-JP"/>
    </w:rPr>
  </w:style>
  <w:style w:type="paragraph" w:customStyle="1" w:styleId="ARR-indentedChar">
    <w:name w:val="ARR - indented Char"/>
    <w:basedOn w:val="Normal"/>
    <w:link w:val="ARR-indentedCharChar"/>
    <w:rsid w:val="00682699"/>
    <w:pPr>
      <w:tabs>
        <w:tab w:val="left" w:pos="720"/>
        <w:tab w:val="left" w:pos="2790"/>
        <w:tab w:val="left" w:pos="2992"/>
        <w:tab w:val="left" w:pos="3060"/>
        <w:tab w:val="left" w:pos="3179"/>
      </w:tabs>
      <w:spacing w:before="120" w:after="120" w:line="360" w:lineRule="auto"/>
      <w:ind w:left="2790"/>
      <w:jc w:val="both"/>
    </w:pPr>
    <w:rPr>
      <w:rFonts w:ascii="Arial" w:eastAsia="Times New Roman" w:hAnsi="Arial" w:cs="Arial"/>
    </w:rPr>
  </w:style>
  <w:style w:type="character" w:customStyle="1" w:styleId="ARR-indentedCharChar">
    <w:name w:val="ARR - indented Char Char"/>
    <w:basedOn w:val="DefaultParagraphFont"/>
    <w:link w:val="ARR-indentedChar"/>
    <w:rsid w:val="00682699"/>
    <w:rPr>
      <w:rFonts w:ascii="Arial" w:eastAsia="Times New Roman" w:hAnsi="Arial" w:cs="Arial"/>
      <w:sz w:val="24"/>
      <w:szCs w:val="24"/>
    </w:rPr>
  </w:style>
  <w:style w:type="paragraph" w:customStyle="1" w:styleId="arr-normalbodychar0">
    <w:name w:val="arr-normalbodychar"/>
    <w:basedOn w:val="Normal"/>
    <w:rsid w:val="00FA005D"/>
    <w:pPr>
      <w:spacing w:before="120" w:after="120" w:line="300" w:lineRule="atLeast"/>
      <w:ind w:left="720" w:hanging="360"/>
      <w:jc w:val="both"/>
    </w:pPr>
    <w:rPr>
      <w:rFonts w:ascii="Tahoma" w:eastAsiaTheme="minorHAnsi" w:hAnsi="Tahoma" w:cs="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713326">
      <w:bodyDiv w:val="1"/>
      <w:marLeft w:val="0"/>
      <w:marRight w:val="0"/>
      <w:marTop w:val="0"/>
      <w:marBottom w:val="0"/>
      <w:divBdr>
        <w:top w:val="none" w:sz="0" w:space="0" w:color="auto"/>
        <w:left w:val="none" w:sz="0" w:space="0" w:color="auto"/>
        <w:bottom w:val="none" w:sz="0" w:space="0" w:color="auto"/>
        <w:right w:val="none" w:sz="0" w:space="0" w:color="auto"/>
      </w:divBdr>
    </w:div>
    <w:div w:id="122114284">
      <w:bodyDiv w:val="1"/>
      <w:marLeft w:val="0"/>
      <w:marRight w:val="0"/>
      <w:marTop w:val="0"/>
      <w:marBottom w:val="0"/>
      <w:divBdr>
        <w:top w:val="none" w:sz="0" w:space="0" w:color="auto"/>
        <w:left w:val="none" w:sz="0" w:space="0" w:color="auto"/>
        <w:bottom w:val="none" w:sz="0" w:space="0" w:color="auto"/>
        <w:right w:val="none" w:sz="0" w:space="0" w:color="auto"/>
      </w:divBdr>
    </w:div>
    <w:div w:id="122313047">
      <w:bodyDiv w:val="1"/>
      <w:marLeft w:val="0"/>
      <w:marRight w:val="0"/>
      <w:marTop w:val="0"/>
      <w:marBottom w:val="0"/>
      <w:divBdr>
        <w:top w:val="none" w:sz="0" w:space="0" w:color="auto"/>
        <w:left w:val="none" w:sz="0" w:space="0" w:color="auto"/>
        <w:bottom w:val="none" w:sz="0" w:space="0" w:color="auto"/>
        <w:right w:val="none" w:sz="0" w:space="0" w:color="auto"/>
      </w:divBdr>
    </w:div>
    <w:div w:id="152570997">
      <w:bodyDiv w:val="1"/>
      <w:marLeft w:val="0"/>
      <w:marRight w:val="0"/>
      <w:marTop w:val="0"/>
      <w:marBottom w:val="0"/>
      <w:divBdr>
        <w:top w:val="none" w:sz="0" w:space="0" w:color="auto"/>
        <w:left w:val="none" w:sz="0" w:space="0" w:color="auto"/>
        <w:bottom w:val="none" w:sz="0" w:space="0" w:color="auto"/>
        <w:right w:val="none" w:sz="0" w:space="0" w:color="auto"/>
      </w:divBdr>
    </w:div>
    <w:div w:id="169302140">
      <w:bodyDiv w:val="1"/>
      <w:marLeft w:val="0"/>
      <w:marRight w:val="0"/>
      <w:marTop w:val="0"/>
      <w:marBottom w:val="0"/>
      <w:divBdr>
        <w:top w:val="none" w:sz="0" w:space="0" w:color="auto"/>
        <w:left w:val="none" w:sz="0" w:space="0" w:color="auto"/>
        <w:bottom w:val="none" w:sz="0" w:space="0" w:color="auto"/>
        <w:right w:val="none" w:sz="0" w:space="0" w:color="auto"/>
      </w:divBdr>
    </w:div>
    <w:div w:id="173999971">
      <w:bodyDiv w:val="1"/>
      <w:marLeft w:val="0"/>
      <w:marRight w:val="0"/>
      <w:marTop w:val="0"/>
      <w:marBottom w:val="0"/>
      <w:divBdr>
        <w:top w:val="none" w:sz="0" w:space="0" w:color="auto"/>
        <w:left w:val="none" w:sz="0" w:space="0" w:color="auto"/>
        <w:bottom w:val="none" w:sz="0" w:space="0" w:color="auto"/>
        <w:right w:val="none" w:sz="0" w:space="0" w:color="auto"/>
      </w:divBdr>
    </w:div>
    <w:div w:id="182130628">
      <w:bodyDiv w:val="1"/>
      <w:marLeft w:val="0"/>
      <w:marRight w:val="0"/>
      <w:marTop w:val="0"/>
      <w:marBottom w:val="0"/>
      <w:divBdr>
        <w:top w:val="none" w:sz="0" w:space="0" w:color="auto"/>
        <w:left w:val="none" w:sz="0" w:space="0" w:color="auto"/>
        <w:bottom w:val="none" w:sz="0" w:space="0" w:color="auto"/>
        <w:right w:val="none" w:sz="0" w:space="0" w:color="auto"/>
      </w:divBdr>
    </w:div>
    <w:div w:id="183594460">
      <w:bodyDiv w:val="1"/>
      <w:marLeft w:val="0"/>
      <w:marRight w:val="0"/>
      <w:marTop w:val="0"/>
      <w:marBottom w:val="0"/>
      <w:divBdr>
        <w:top w:val="none" w:sz="0" w:space="0" w:color="auto"/>
        <w:left w:val="none" w:sz="0" w:space="0" w:color="auto"/>
        <w:bottom w:val="none" w:sz="0" w:space="0" w:color="auto"/>
        <w:right w:val="none" w:sz="0" w:space="0" w:color="auto"/>
      </w:divBdr>
    </w:div>
    <w:div w:id="210504910">
      <w:bodyDiv w:val="1"/>
      <w:marLeft w:val="0"/>
      <w:marRight w:val="0"/>
      <w:marTop w:val="0"/>
      <w:marBottom w:val="0"/>
      <w:divBdr>
        <w:top w:val="none" w:sz="0" w:space="0" w:color="auto"/>
        <w:left w:val="none" w:sz="0" w:space="0" w:color="auto"/>
        <w:bottom w:val="none" w:sz="0" w:space="0" w:color="auto"/>
        <w:right w:val="none" w:sz="0" w:space="0" w:color="auto"/>
      </w:divBdr>
    </w:div>
    <w:div w:id="297107217">
      <w:bodyDiv w:val="1"/>
      <w:marLeft w:val="0"/>
      <w:marRight w:val="0"/>
      <w:marTop w:val="0"/>
      <w:marBottom w:val="0"/>
      <w:divBdr>
        <w:top w:val="none" w:sz="0" w:space="0" w:color="auto"/>
        <w:left w:val="none" w:sz="0" w:space="0" w:color="auto"/>
        <w:bottom w:val="none" w:sz="0" w:space="0" w:color="auto"/>
        <w:right w:val="none" w:sz="0" w:space="0" w:color="auto"/>
      </w:divBdr>
    </w:div>
    <w:div w:id="304314093">
      <w:bodyDiv w:val="1"/>
      <w:marLeft w:val="0"/>
      <w:marRight w:val="0"/>
      <w:marTop w:val="0"/>
      <w:marBottom w:val="0"/>
      <w:divBdr>
        <w:top w:val="none" w:sz="0" w:space="0" w:color="auto"/>
        <w:left w:val="none" w:sz="0" w:space="0" w:color="auto"/>
        <w:bottom w:val="none" w:sz="0" w:space="0" w:color="auto"/>
        <w:right w:val="none" w:sz="0" w:space="0" w:color="auto"/>
      </w:divBdr>
    </w:div>
    <w:div w:id="316685792">
      <w:bodyDiv w:val="1"/>
      <w:marLeft w:val="0"/>
      <w:marRight w:val="0"/>
      <w:marTop w:val="0"/>
      <w:marBottom w:val="0"/>
      <w:divBdr>
        <w:top w:val="none" w:sz="0" w:space="0" w:color="auto"/>
        <w:left w:val="none" w:sz="0" w:space="0" w:color="auto"/>
        <w:bottom w:val="none" w:sz="0" w:space="0" w:color="auto"/>
        <w:right w:val="none" w:sz="0" w:space="0" w:color="auto"/>
      </w:divBdr>
    </w:div>
    <w:div w:id="398093123">
      <w:bodyDiv w:val="1"/>
      <w:marLeft w:val="0"/>
      <w:marRight w:val="0"/>
      <w:marTop w:val="0"/>
      <w:marBottom w:val="0"/>
      <w:divBdr>
        <w:top w:val="none" w:sz="0" w:space="0" w:color="auto"/>
        <w:left w:val="none" w:sz="0" w:space="0" w:color="auto"/>
        <w:bottom w:val="none" w:sz="0" w:space="0" w:color="auto"/>
        <w:right w:val="none" w:sz="0" w:space="0" w:color="auto"/>
      </w:divBdr>
    </w:div>
    <w:div w:id="475150838">
      <w:bodyDiv w:val="1"/>
      <w:marLeft w:val="0"/>
      <w:marRight w:val="0"/>
      <w:marTop w:val="0"/>
      <w:marBottom w:val="0"/>
      <w:divBdr>
        <w:top w:val="none" w:sz="0" w:space="0" w:color="auto"/>
        <w:left w:val="none" w:sz="0" w:space="0" w:color="auto"/>
        <w:bottom w:val="none" w:sz="0" w:space="0" w:color="auto"/>
        <w:right w:val="none" w:sz="0" w:space="0" w:color="auto"/>
      </w:divBdr>
    </w:div>
    <w:div w:id="515465917">
      <w:bodyDiv w:val="1"/>
      <w:marLeft w:val="0"/>
      <w:marRight w:val="0"/>
      <w:marTop w:val="0"/>
      <w:marBottom w:val="0"/>
      <w:divBdr>
        <w:top w:val="none" w:sz="0" w:space="0" w:color="auto"/>
        <w:left w:val="none" w:sz="0" w:space="0" w:color="auto"/>
        <w:bottom w:val="none" w:sz="0" w:space="0" w:color="auto"/>
        <w:right w:val="none" w:sz="0" w:space="0" w:color="auto"/>
      </w:divBdr>
    </w:div>
    <w:div w:id="544370319">
      <w:bodyDiv w:val="1"/>
      <w:marLeft w:val="0"/>
      <w:marRight w:val="0"/>
      <w:marTop w:val="0"/>
      <w:marBottom w:val="0"/>
      <w:divBdr>
        <w:top w:val="none" w:sz="0" w:space="0" w:color="auto"/>
        <w:left w:val="none" w:sz="0" w:space="0" w:color="auto"/>
        <w:bottom w:val="none" w:sz="0" w:space="0" w:color="auto"/>
        <w:right w:val="none" w:sz="0" w:space="0" w:color="auto"/>
      </w:divBdr>
    </w:div>
    <w:div w:id="545921260">
      <w:bodyDiv w:val="1"/>
      <w:marLeft w:val="0"/>
      <w:marRight w:val="0"/>
      <w:marTop w:val="0"/>
      <w:marBottom w:val="0"/>
      <w:divBdr>
        <w:top w:val="none" w:sz="0" w:space="0" w:color="auto"/>
        <w:left w:val="none" w:sz="0" w:space="0" w:color="auto"/>
        <w:bottom w:val="none" w:sz="0" w:space="0" w:color="auto"/>
        <w:right w:val="none" w:sz="0" w:space="0" w:color="auto"/>
      </w:divBdr>
    </w:div>
    <w:div w:id="601109468">
      <w:bodyDiv w:val="1"/>
      <w:marLeft w:val="0"/>
      <w:marRight w:val="0"/>
      <w:marTop w:val="0"/>
      <w:marBottom w:val="0"/>
      <w:divBdr>
        <w:top w:val="none" w:sz="0" w:space="0" w:color="auto"/>
        <w:left w:val="none" w:sz="0" w:space="0" w:color="auto"/>
        <w:bottom w:val="none" w:sz="0" w:space="0" w:color="auto"/>
        <w:right w:val="none" w:sz="0" w:space="0" w:color="auto"/>
      </w:divBdr>
    </w:div>
    <w:div w:id="614483035">
      <w:bodyDiv w:val="1"/>
      <w:marLeft w:val="0"/>
      <w:marRight w:val="0"/>
      <w:marTop w:val="0"/>
      <w:marBottom w:val="0"/>
      <w:divBdr>
        <w:top w:val="none" w:sz="0" w:space="0" w:color="auto"/>
        <w:left w:val="none" w:sz="0" w:space="0" w:color="auto"/>
        <w:bottom w:val="none" w:sz="0" w:space="0" w:color="auto"/>
        <w:right w:val="none" w:sz="0" w:space="0" w:color="auto"/>
      </w:divBdr>
    </w:div>
    <w:div w:id="644895677">
      <w:bodyDiv w:val="1"/>
      <w:marLeft w:val="0"/>
      <w:marRight w:val="0"/>
      <w:marTop w:val="0"/>
      <w:marBottom w:val="0"/>
      <w:divBdr>
        <w:top w:val="none" w:sz="0" w:space="0" w:color="auto"/>
        <w:left w:val="none" w:sz="0" w:space="0" w:color="auto"/>
        <w:bottom w:val="none" w:sz="0" w:space="0" w:color="auto"/>
        <w:right w:val="none" w:sz="0" w:space="0" w:color="auto"/>
      </w:divBdr>
    </w:div>
    <w:div w:id="670259565">
      <w:bodyDiv w:val="1"/>
      <w:marLeft w:val="0"/>
      <w:marRight w:val="0"/>
      <w:marTop w:val="0"/>
      <w:marBottom w:val="0"/>
      <w:divBdr>
        <w:top w:val="none" w:sz="0" w:space="0" w:color="auto"/>
        <w:left w:val="none" w:sz="0" w:space="0" w:color="auto"/>
        <w:bottom w:val="none" w:sz="0" w:space="0" w:color="auto"/>
        <w:right w:val="none" w:sz="0" w:space="0" w:color="auto"/>
      </w:divBdr>
    </w:div>
    <w:div w:id="703988081">
      <w:bodyDiv w:val="1"/>
      <w:marLeft w:val="0"/>
      <w:marRight w:val="0"/>
      <w:marTop w:val="0"/>
      <w:marBottom w:val="0"/>
      <w:divBdr>
        <w:top w:val="none" w:sz="0" w:space="0" w:color="auto"/>
        <w:left w:val="none" w:sz="0" w:space="0" w:color="auto"/>
        <w:bottom w:val="none" w:sz="0" w:space="0" w:color="auto"/>
        <w:right w:val="none" w:sz="0" w:space="0" w:color="auto"/>
      </w:divBdr>
    </w:div>
    <w:div w:id="726302342">
      <w:bodyDiv w:val="1"/>
      <w:marLeft w:val="0"/>
      <w:marRight w:val="0"/>
      <w:marTop w:val="0"/>
      <w:marBottom w:val="0"/>
      <w:divBdr>
        <w:top w:val="none" w:sz="0" w:space="0" w:color="auto"/>
        <w:left w:val="none" w:sz="0" w:space="0" w:color="auto"/>
        <w:bottom w:val="none" w:sz="0" w:space="0" w:color="auto"/>
        <w:right w:val="none" w:sz="0" w:space="0" w:color="auto"/>
      </w:divBdr>
    </w:div>
    <w:div w:id="751507449">
      <w:bodyDiv w:val="1"/>
      <w:marLeft w:val="0"/>
      <w:marRight w:val="0"/>
      <w:marTop w:val="0"/>
      <w:marBottom w:val="0"/>
      <w:divBdr>
        <w:top w:val="none" w:sz="0" w:space="0" w:color="auto"/>
        <w:left w:val="none" w:sz="0" w:space="0" w:color="auto"/>
        <w:bottom w:val="none" w:sz="0" w:space="0" w:color="auto"/>
        <w:right w:val="none" w:sz="0" w:space="0" w:color="auto"/>
      </w:divBdr>
    </w:div>
    <w:div w:id="752553018">
      <w:bodyDiv w:val="1"/>
      <w:marLeft w:val="0"/>
      <w:marRight w:val="0"/>
      <w:marTop w:val="0"/>
      <w:marBottom w:val="0"/>
      <w:divBdr>
        <w:top w:val="none" w:sz="0" w:space="0" w:color="auto"/>
        <w:left w:val="none" w:sz="0" w:space="0" w:color="auto"/>
        <w:bottom w:val="none" w:sz="0" w:space="0" w:color="auto"/>
        <w:right w:val="none" w:sz="0" w:space="0" w:color="auto"/>
      </w:divBdr>
    </w:div>
    <w:div w:id="773017584">
      <w:bodyDiv w:val="1"/>
      <w:marLeft w:val="0"/>
      <w:marRight w:val="0"/>
      <w:marTop w:val="0"/>
      <w:marBottom w:val="0"/>
      <w:divBdr>
        <w:top w:val="none" w:sz="0" w:space="0" w:color="auto"/>
        <w:left w:val="none" w:sz="0" w:space="0" w:color="auto"/>
        <w:bottom w:val="none" w:sz="0" w:space="0" w:color="auto"/>
        <w:right w:val="none" w:sz="0" w:space="0" w:color="auto"/>
      </w:divBdr>
    </w:div>
    <w:div w:id="829952136">
      <w:bodyDiv w:val="1"/>
      <w:marLeft w:val="0"/>
      <w:marRight w:val="0"/>
      <w:marTop w:val="0"/>
      <w:marBottom w:val="0"/>
      <w:divBdr>
        <w:top w:val="none" w:sz="0" w:space="0" w:color="auto"/>
        <w:left w:val="none" w:sz="0" w:space="0" w:color="auto"/>
        <w:bottom w:val="none" w:sz="0" w:space="0" w:color="auto"/>
        <w:right w:val="none" w:sz="0" w:space="0" w:color="auto"/>
      </w:divBdr>
    </w:div>
    <w:div w:id="855386819">
      <w:bodyDiv w:val="1"/>
      <w:marLeft w:val="0"/>
      <w:marRight w:val="0"/>
      <w:marTop w:val="0"/>
      <w:marBottom w:val="0"/>
      <w:divBdr>
        <w:top w:val="none" w:sz="0" w:space="0" w:color="auto"/>
        <w:left w:val="none" w:sz="0" w:space="0" w:color="auto"/>
        <w:bottom w:val="none" w:sz="0" w:space="0" w:color="auto"/>
        <w:right w:val="none" w:sz="0" w:space="0" w:color="auto"/>
      </w:divBdr>
    </w:div>
    <w:div w:id="875460517">
      <w:bodyDiv w:val="1"/>
      <w:marLeft w:val="0"/>
      <w:marRight w:val="0"/>
      <w:marTop w:val="0"/>
      <w:marBottom w:val="0"/>
      <w:divBdr>
        <w:top w:val="none" w:sz="0" w:space="0" w:color="auto"/>
        <w:left w:val="none" w:sz="0" w:space="0" w:color="auto"/>
        <w:bottom w:val="none" w:sz="0" w:space="0" w:color="auto"/>
        <w:right w:val="none" w:sz="0" w:space="0" w:color="auto"/>
      </w:divBdr>
    </w:div>
    <w:div w:id="1015306554">
      <w:bodyDiv w:val="1"/>
      <w:marLeft w:val="0"/>
      <w:marRight w:val="0"/>
      <w:marTop w:val="0"/>
      <w:marBottom w:val="0"/>
      <w:divBdr>
        <w:top w:val="none" w:sz="0" w:space="0" w:color="auto"/>
        <w:left w:val="none" w:sz="0" w:space="0" w:color="auto"/>
        <w:bottom w:val="none" w:sz="0" w:space="0" w:color="auto"/>
        <w:right w:val="none" w:sz="0" w:space="0" w:color="auto"/>
      </w:divBdr>
    </w:div>
    <w:div w:id="1105537108">
      <w:bodyDiv w:val="1"/>
      <w:marLeft w:val="0"/>
      <w:marRight w:val="0"/>
      <w:marTop w:val="0"/>
      <w:marBottom w:val="0"/>
      <w:divBdr>
        <w:top w:val="none" w:sz="0" w:space="0" w:color="auto"/>
        <w:left w:val="none" w:sz="0" w:space="0" w:color="auto"/>
        <w:bottom w:val="none" w:sz="0" w:space="0" w:color="auto"/>
        <w:right w:val="none" w:sz="0" w:space="0" w:color="auto"/>
      </w:divBdr>
    </w:div>
    <w:div w:id="1114712821">
      <w:bodyDiv w:val="1"/>
      <w:marLeft w:val="0"/>
      <w:marRight w:val="0"/>
      <w:marTop w:val="0"/>
      <w:marBottom w:val="0"/>
      <w:divBdr>
        <w:top w:val="none" w:sz="0" w:space="0" w:color="auto"/>
        <w:left w:val="none" w:sz="0" w:space="0" w:color="auto"/>
        <w:bottom w:val="none" w:sz="0" w:space="0" w:color="auto"/>
        <w:right w:val="none" w:sz="0" w:space="0" w:color="auto"/>
      </w:divBdr>
    </w:div>
    <w:div w:id="1117215995">
      <w:bodyDiv w:val="1"/>
      <w:marLeft w:val="0"/>
      <w:marRight w:val="0"/>
      <w:marTop w:val="0"/>
      <w:marBottom w:val="0"/>
      <w:divBdr>
        <w:top w:val="none" w:sz="0" w:space="0" w:color="auto"/>
        <w:left w:val="none" w:sz="0" w:space="0" w:color="auto"/>
        <w:bottom w:val="none" w:sz="0" w:space="0" w:color="auto"/>
        <w:right w:val="none" w:sz="0" w:space="0" w:color="auto"/>
      </w:divBdr>
    </w:div>
    <w:div w:id="1118641858">
      <w:bodyDiv w:val="1"/>
      <w:marLeft w:val="0"/>
      <w:marRight w:val="0"/>
      <w:marTop w:val="0"/>
      <w:marBottom w:val="0"/>
      <w:divBdr>
        <w:top w:val="none" w:sz="0" w:space="0" w:color="auto"/>
        <w:left w:val="none" w:sz="0" w:space="0" w:color="auto"/>
        <w:bottom w:val="none" w:sz="0" w:space="0" w:color="auto"/>
        <w:right w:val="none" w:sz="0" w:space="0" w:color="auto"/>
      </w:divBdr>
    </w:div>
    <w:div w:id="1238007221">
      <w:bodyDiv w:val="1"/>
      <w:marLeft w:val="0"/>
      <w:marRight w:val="0"/>
      <w:marTop w:val="0"/>
      <w:marBottom w:val="0"/>
      <w:divBdr>
        <w:top w:val="none" w:sz="0" w:space="0" w:color="auto"/>
        <w:left w:val="none" w:sz="0" w:space="0" w:color="auto"/>
        <w:bottom w:val="none" w:sz="0" w:space="0" w:color="auto"/>
        <w:right w:val="none" w:sz="0" w:space="0" w:color="auto"/>
      </w:divBdr>
    </w:div>
    <w:div w:id="1278098461">
      <w:bodyDiv w:val="1"/>
      <w:marLeft w:val="0"/>
      <w:marRight w:val="0"/>
      <w:marTop w:val="0"/>
      <w:marBottom w:val="0"/>
      <w:divBdr>
        <w:top w:val="none" w:sz="0" w:space="0" w:color="auto"/>
        <w:left w:val="none" w:sz="0" w:space="0" w:color="auto"/>
        <w:bottom w:val="none" w:sz="0" w:space="0" w:color="auto"/>
        <w:right w:val="none" w:sz="0" w:space="0" w:color="auto"/>
      </w:divBdr>
    </w:div>
    <w:div w:id="1320767037">
      <w:bodyDiv w:val="1"/>
      <w:marLeft w:val="0"/>
      <w:marRight w:val="0"/>
      <w:marTop w:val="0"/>
      <w:marBottom w:val="0"/>
      <w:divBdr>
        <w:top w:val="none" w:sz="0" w:space="0" w:color="auto"/>
        <w:left w:val="none" w:sz="0" w:space="0" w:color="auto"/>
        <w:bottom w:val="none" w:sz="0" w:space="0" w:color="auto"/>
        <w:right w:val="none" w:sz="0" w:space="0" w:color="auto"/>
      </w:divBdr>
    </w:div>
    <w:div w:id="1328947008">
      <w:bodyDiv w:val="1"/>
      <w:marLeft w:val="0"/>
      <w:marRight w:val="0"/>
      <w:marTop w:val="0"/>
      <w:marBottom w:val="0"/>
      <w:divBdr>
        <w:top w:val="none" w:sz="0" w:space="0" w:color="auto"/>
        <w:left w:val="none" w:sz="0" w:space="0" w:color="auto"/>
        <w:bottom w:val="none" w:sz="0" w:space="0" w:color="auto"/>
        <w:right w:val="none" w:sz="0" w:space="0" w:color="auto"/>
      </w:divBdr>
    </w:div>
    <w:div w:id="1342005395">
      <w:bodyDiv w:val="1"/>
      <w:marLeft w:val="0"/>
      <w:marRight w:val="0"/>
      <w:marTop w:val="0"/>
      <w:marBottom w:val="0"/>
      <w:divBdr>
        <w:top w:val="none" w:sz="0" w:space="0" w:color="auto"/>
        <w:left w:val="none" w:sz="0" w:space="0" w:color="auto"/>
        <w:bottom w:val="none" w:sz="0" w:space="0" w:color="auto"/>
        <w:right w:val="none" w:sz="0" w:space="0" w:color="auto"/>
      </w:divBdr>
    </w:div>
    <w:div w:id="1351293592">
      <w:bodyDiv w:val="1"/>
      <w:marLeft w:val="0"/>
      <w:marRight w:val="0"/>
      <w:marTop w:val="0"/>
      <w:marBottom w:val="0"/>
      <w:divBdr>
        <w:top w:val="none" w:sz="0" w:space="0" w:color="auto"/>
        <w:left w:val="none" w:sz="0" w:space="0" w:color="auto"/>
        <w:bottom w:val="none" w:sz="0" w:space="0" w:color="auto"/>
        <w:right w:val="none" w:sz="0" w:space="0" w:color="auto"/>
      </w:divBdr>
    </w:div>
    <w:div w:id="1445003330">
      <w:bodyDiv w:val="1"/>
      <w:marLeft w:val="0"/>
      <w:marRight w:val="0"/>
      <w:marTop w:val="0"/>
      <w:marBottom w:val="0"/>
      <w:divBdr>
        <w:top w:val="none" w:sz="0" w:space="0" w:color="auto"/>
        <w:left w:val="none" w:sz="0" w:space="0" w:color="auto"/>
        <w:bottom w:val="none" w:sz="0" w:space="0" w:color="auto"/>
        <w:right w:val="none" w:sz="0" w:space="0" w:color="auto"/>
      </w:divBdr>
    </w:div>
    <w:div w:id="1457749880">
      <w:bodyDiv w:val="1"/>
      <w:marLeft w:val="0"/>
      <w:marRight w:val="0"/>
      <w:marTop w:val="0"/>
      <w:marBottom w:val="0"/>
      <w:divBdr>
        <w:top w:val="none" w:sz="0" w:space="0" w:color="auto"/>
        <w:left w:val="none" w:sz="0" w:space="0" w:color="auto"/>
        <w:bottom w:val="none" w:sz="0" w:space="0" w:color="auto"/>
        <w:right w:val="none" w:sz="0" w:space="0" w:color="auto"/>
      </w:divBdr>
    </w:div>
    <w:div w:id="1542788788">
      <w:bodyDiv w:val="1"/>
      <w:marLeft w:val="0"/>
      <w:marRight w:val="0"/>
      <w:marTop w:val="0"/>
      <w:marBottom w:val="0"/>
      <w:divBdr>
        <w:top w:val="none" w:sz="0" w:space="0" w:color="auto"/>
        <w:left w:val="none" w:sz="0" w:space="0" w:color="auto"/>
        <w:bottom w:val="none" w:sz="0" w:space="0" w:color="auto"/>
        <w:right w:val="none" w:sz="0" w:space="0" w:color="auto"/>
      </w:divBdr>
    </w:div>
    <w:div w:id="1557929118">
      <w:bodyDiv w:val="1"/>
      <w:marLeft w:val="0"/>
      <w:marRight w:val="0"/>
      <w:marTop w:val="0"/>
      <w:marBottom w:val="0"/>
      <w:divBdr>
        <w:top w:val="none" w:sz="0" w:space="0" w:color="auto"/>
        <w:left w:val="none" w:sz="0" w:space="0" w:color="auto"/>
        <w:bottom w:val="none" w:sz="0" w:space="0" w:color="auto"/>
        <w:right w:val="none" w:sz="0" w:space="0" w:color="auto"/>
      </w:divBdr>
    </w:div>
    <w:div w:id="1590235901">
      <w:bodyDiv w:val="1"/>
      <w:marLeft w:val="0"/>
      <w:marRight w:val="0"/>
      <w:marTop w:val="0"/>
      <w:marBottom w:val="0"/>
      <w:divBdr>
        <w:top w:val="none" w:sz="0" w:space="0" w:color="auto"/>
        <w:left w:val="none" w:sz="0" w:space="0" w:color="auto"/>
        <w:bottom w:val="none" w:sz="0" w:space="0" w:color="auto"/>
        <w:right w:val="none" w:sz="0" w:space="0" w:color="auto"/>
      </w:divBdr>
    </w:div>
    <w:div w:id="1591738970">
      <w:bodyDiv w:val="1"/>
      <w:marLeft w:val="0"/>
      <w:marRight w:val="0"/>
      <w:marTop w:val="0"/>
      <w:marBottom w:val="0"/>
      <w:divBdr>
        <w:top w:val="none" w:sz="0" w:space="0" w:color="auto"/>
        <w:left w:val="none" w:sz="0" w:space="0" w:color="auto"/>
        <w:bottom w:val="none" w:sz="0" w:space="0" w:color="auto"/>
        <w:right w:val="none" w:sz="0" w:space="0" w:color="auto"/>
      </w:divBdr>
    </w:div>
    <w:div w:id="1704018176">
      <w:bodyDiv w:val="1"/>
      <w:marLeft w:val="0"/>
      <w:marRight w:val="0"/>
      <w:marTop w:val="0"/>
      <w:marBottom w:val="0"/>
      <w:divBdr>
        <w:top w:val="none" w:sz="0" w:space="0" w:color="auto"/>
        <w:left w:val="none" w:sz="0" w:space="0" w:color="auto"/>
        <w:bottom w:val="none" w:sz="0" w:space="0" w:color="auto"/>
        <w:right w:val="none" w:sz="0" w:space="0" w:color="auto"/>
      </w:divBdr>
    </w:div>
    <w:div w:id="1731611475">
      <w:bodyDiv w:val="1"/>
      <w:marLeft w:val="0"/>
      <w:marRight w:val="0"/>
      <w:marTop w:val="0"/>
      <w:marBottom w:val="0"/>
      <w:divBdr>
        <w:top w:val="none" w:sz="0" w:space="0" w:color="auto"/>
        <w:left w:val="none" w:sz="0" w:space="0" w:color="auto"/>
        <w:bottom w:val="none" w:sz="0" w:space="0" w:color="auto"/>
        <w:right w:val="none" w:sz="0" w:space="0" w:color="auto"/>
      </w:divBdr>
    </w:div>
    <w:div w:id="1761827454">
      <w:bodyDiv w:val="1"/>
      <w:marLeft w:val="0"/>
      <w:marRight w:val="0"/>
      <w:marTop w:val="0"/>
      <w:marBottom w:val="0"/>
      <w:divBdr>
        <w:top w:val="none" w:sz="0" w:space="0" w:color="auto"/>
        <w:left w:val="none" w:sz="0" w:space="0" w:color="auto"/>
        <w:bottom w:val="none" w:sz="0" w:space="0" w:color="auto"/>
        <w:right w:val="none" w:sz="0" w:space="0" w:color="auto"/>
      </w:divBdr>
    </w:div>
    <w:div w:id="1846287020">
      <w:bodyDiv w:val="1"/>
      <w:marLeft w:val="0"/>
      <w:marRight w:val="0"/>
      <w:marTop w:val="0"/>
      <w:marBottom w:val="0"/>
      <w:divBdr>
        <w:top w:val="none" w:sz="0" w:space="0" w:color="auto"/>
        <w:left w:val="none" w:sz="0" w:space="0" w:color="auto"/>
        <w:bottom w:val="none" w:sz="0" w:space="0" w:color="auto"/>
        <w:right w:val="none" w:sz="0" w:space="0" w:color="auto"/>
      </w:divBdr>
    </w:div>
    <w:div w:id="1855068241">
      <w:bodyDiv w:val="1"/>
      <w:marLeft w:val="0"/>
      <w:marRight w:val="0"/>
      <w:marTop w:val="0"/>
      <w:marBottom w:val="0"/>
      <w:divBdr>
        <w:top w:val="none" w:sz="0" w:space="0" w:color="auto"/>
        <w:left w:val="none" w:sz="0" w:space="0" w:color="auto"/>
        <w:bottom w:val="none" w:sz="0" w:space="0" w:color="auto"/>
        <w:right w:val="none" w:sz="0" w:space="0" w:color="auto"/>
      </w:divBdr>
    </w:div>
    <w:div w:id="1864249058">
      <w:bodyDiv w:val="1"/>
      <w:marLeft w:val="0"/>
      <w:marRight w:val="0"/>
      <w:marTop w:val="0"/>
      <w:marBottom w:val="0"/>
      <w:divBdr>
        <w:top w:val="none" w:sz="0" w:space="0" w:color="auto"/>
        <w:left w:val="none" w:sz="0" w:space="0" w:color="auto"/>
        <w:bottom w:val="none" w:sz="0" w:space="0" w:color="auto"/>
        <w:right w:val="none" w:sz="0" w:space="0" w:color="auto"/>
      </w:divBdr>
    </w:div>
    <w:div w:id="1895457971">
      <w:bodyDiv w:val="1"/>
      <w:marLeft w:val="0"/>
      <w:marRight w:val="0"/>
      <w:marTop w:val="0"/>
      <w:marBottom w:val="0"/>
      <w:divBdr>
        <w:top w:val="none" w:sz="0" w:space="0" w:color="auto"/>
        <w:left w:val="none" w:sz="0" w:space="0" w:color="auto"/>
        <w:bottom w:val="none" w:sz="0" w:space="0" w:color="auto"/>
        <w:right w:val="none" w:sz="0" w:space="0" w:color="auto"/>
      </w:divBdr>
    </w:div>
    <w:div w:id="2010057888">
      <w:bodyDiv w:val="1"/>
      <w:marLeft w:val="0"/>
      <w:marRight w:val="0"/>
      <w:marTop w:val="0"/>
      <w:marBottom w:val="0"/>
      <w:divBdr>
        <w:top w:val="none" w:sz="0" w:space="0" w:color="auto"/>
        <w:left w:val="none" w:sz="0" w:space="0" w:color="auto"/>
        <w:bottom w:val="none" w:sz="0" w:space="0" w:color="auto"/>
        <w:right w:val="none" w:sz="0" w:space="0" w:color="auto"/>
      </w:divBdr>
    </w:div>
    <w:div w:id="207323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1.emf"/><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package" Target="embeddings/Microsoft_Office_PowerPoint_Slide2.sldx"/><Relationship Id="rId7" Type="http://schemas.openxmlformats.org/officeDocument/2006/relationships/endnotes" Target="endnotes.xml"/><Relationship Id="rId12" Type="http://schemas.openxmlformats.org/officeDocument/2006/relationships/hyperlink" Target="http://www.ndpl.com" TargetMode="External"/><Relationship Id="rId17" Type="http://schemas.openxmlformats.org/officeDocument/2006/relationships/header" Target="header6.xml"/><Relationship Id="rId25" Type="http://schemas.openxmlformats.org/officeDocument/2006/relationships/package" Target="embeddings/Microsoft_Office_PowerPoint_Slide4.sldx"/><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package" Target="embeddings/Microsoft_Office_PowerPoint_Slide3.sldx"/><Relationship Id="rId28" Type="http://schemas.openxmlformats.org/officeDocument/2006/relationships/header" Target="header9.xml"/><Relationship Id="rId10" Type="http://schemas.openxmlformats.org/officeDocument/2006/relationships/footer" Target="footer2.xml"/><Relationship Id="rId19" Type="http://schemas.openxmlformats.org/officeDocument/2006/relationships/package" Target="embeddings/Microsoft_Office_PowerPoint_Presentation1.pptx"/><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3.emf"/><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3ABB977-4562-4144-B5F4-200B4AA6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153</Pages>
  <Words>35744</Words>
  <Characters>203741</Characters>
  <Application>Microsoft Office Word</Application>
  <DocSecurity>0</DocSecurity>
  <Lines>1697</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Ajay Jindal</dc:creator>
  <cp:lastModifiedBy>Ajay Jindal</cp:lastModifiedBy>
  <cp:revision>189</cp:revision>
  <cp:lastPrinted>2012-02-03T08:01:00Z</cp:lastPrinted>
  <dcterms:created xsi:type="dcterms:W3CDTF">2012-01-22T10:46:00Z</dcterms:created>
  <dcterms:modified xsi:type="dcterms:W3CDTF">2012-02-03T08:29:00Z</dcterms:modified>
</cp:coreProperties>
</file>